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55768" w14:textId="54AD9506" w:rsidR="00330C5A" w:rsidRDefault="6532F067" w:rsidP="7E1C237C">
      <w:pPr>
        <w:spacing w:after="0" w:line="240" w:lineRule="auto"/>
        <w:ind w:left="2160" w:hanging="2160"/>
        <w:jc w:val="both"/>
        <w:rPr>
          <w:rFonts w:ascii="Arial" w:eastAsia="Arial" w:hAnsi="Arial" w:cs="Arial"/>
          <w:color w:val="000000" w:themeColor="text1"/>
          <w:sz w:val="20"/>
          <w:szCs w:val="20"/>
        </w:rPr>
      </w:pPr>
      <w:r w:rsidRPr="7E1C237C">
        <w:rPr>
          <w:rFonts w:ascii="Arial" w:eastAsia="Arial" w:hAnsi="Arial" w:cs="Arial"/>
          <w:b/>
          <w:bCs/>
          <w:color w:val="000000" w:themeColor="text1"/>
          <w:sz w:val="20"/>
          <w:szCs w:val="20"/>
        </w:rPr>
        <w:t>REPORT TO:</w:t>
      </w:r>
      <w:r>
        <w:tab/>
      </w:r>
      <w:r w:rsidRPr="7E1C237C">
        <w:rPr>
          <w:rFonts w:ascii="Arial" w:eastAsia="Arial" w:hAnsi="Arial" w:cs="Arial"/>
          <w:b/>
          <w:bCs/>
          <w:color w:val="000000" w:themeColor="text1"/>
          <w:sz w:val="20"/>
          <w:szCs w:val="20"/>
        </w:rPr>
        <w:t xml:space="preserve">SCRUTINY COMMITTEE – </w:t>
      </w:r>
      <w:r w:rsidR="000F55F6">
        <w:rPr>
          <w:rFonts w:ascii="Arial" w:eastAsia="Arial" w:hAnsi="Arial" w:cs="Arial"/>
          <w:b/>
          <w:bCs/>
          <w:color w:val="000000" w:themeColor="text1"/>
          <w:sz w:val="20"/>
          <w:szCs w:val="20"/>
        </w:rPr>
        <w:t>25 JUNE 2025</w:t>
      </w:r>
    </w:p>
    <w:p w14:paraId="0683E78D" w14:textId="65CCD8CF" w:rsidR="00330C5A" w:rsidRDefault="00330C5A" w:rsidP="7E1C237C">
      <w:pPr>
        <w:spacing w:after="0" w:line="240" w:lineRule="auto"/>
        <w:ind w:left="1440" w:hanging="1440"/>
        <w:jc w:val="both"/>
        <w:rPr>
          <w:rFonts w:ascii="Arial" w:eastAsia="Arial" w:hAnsi="Arial" w:cs="Arial"/>
          <w:color w:val="000000" w:themeColor="text1"/>
          <w:sz w:val="20"/>
          <w:szCs w:val="20"/>
        </w:rPr>
      </w:pPr>
    </w:p>
    <w:p w14:paraId="3BC734B9" w14:textId="286F1ACC" w:rsidR="00330C5A" w:rsidRDefault="6532F067" w:rsidP="7E1C237C">
      <w:pPr>
        <w:spacing w:after="0" w:line="240" w:lineRule="auto"/>
        <w:ind w:left="2160" w:hanging="2160"/>
        <w:jc w:val="both"/>
        <w:rPr>
          <w:rFonts w:ascii="Arial" w:eastAsia="Arial" w:hAnsi="Arial" w:cs="Arial"/>
          <w:color w:val="000000" w:themeColor="text1"/>
          <w:sz w:val="20"/>
          <w:szCs w:val="20"/>
        </w:rPr>
      </w:pPr>
      <w:r w:rsidRPr="7E1C237C">
        <w:rPr>
          <w:rFonts w:ascii="Arial" w:eastAsia="Arial" w:hAnsi="Arial" w:cs="Arial"/>
          <w:b/>
          <w:bCs/>
          <w:color w:val="000000" w:themeColor="text1"/>
          <w:sz w:val="20"/>
          <w:szCs w:val="20"/>
        </w:rPr>
        <w:t>REPORT ON:</w:t>
      </w:r>
      <w:r>
        <w:tab/>
      </w:r>
      <w:r w:rsidRPr="7E1C237C">
        <w:rPr>
          <w:rFonts w:ascii="Arial" w:eastAsia="Arial" w:hAnsi="Arial" w:cs="Arial"/>
          <w:b/>
          <w:bCs/>
          <w:color w:val="000000" w:themeColor="text1"/>
          <w:sz w:val="20"/>
          <w:szCs w:val="20"/>
        </w:rPr>
        <w:t>ANNUAL REPORT ON COMPLAINTS – 2024/2025</w:t>
      </w:r>
    </w:p>
    <w:p w14:paraId="632089F3" w14:textId="5B675D15" w:rsidR="00330C5A" w:rsidRDefault="00330C5A" w:rsidP="7E1C237C">
      <w:pPr>
        <w:spacing w:after="0" w:line="240" w:lineRule="auto"/>
        <w:ind w:left="1440" w:hanging="1440"/>
        <w:jc w:val="both"/>
        <w:rPr>
          <w:rFonts w:ascii="Arial" w:eastAsia="Arial" w:hAnsi="Arial" w:cs="Arial"/>
          <w:color w:val="000000" w:themeColor="text1"/>
          <w:sz w:val="20"/>
          <w:szCs w:val="20"/>
        </w:rPr>
      </w:pPr>
    </w:p>
    <w:p w14:paraId="207711D5" w14:textId="1AABE6FD" w:rsidR="00330C5A" w:rsidRDefault="6532F067" w:rsidP="7E1C237C">
      <w:pPr>
        <w:spacing w:after="0" w:line="240" w:lineRule="auto"/>
        <w:ind w:left="2160" w:hanging="2160"/>
        <w:jc w:val="both"/>
        <w:rPr>
          <w:rFonts w:ascii="Arial" w:eastAsia="Arial" w:hAnsi="Arial" w:cs="Arial"/>
          <w:color w:val="000000" w:themeColor="text1"/>
          <w:sz w:val="20"/>
          <w:szCs w:val="20"/>
        </w:rPr>
      </w:pPr>
      <w:r w:rsidRPr="7E1C237C">
        <w:rPr>
          <w:rFonts w:ascii="Arial" w:eastAsia="Arial" w:hAnsi="Arial" w:cs="Arial"/>
          <w:b/>
          <w:bCs/>
          <w:color w:val="000000" w:themeColor="text1"/>
          <w:sz w:val="20"/>
          <w:szCs w:val="20"/>
        </w:rPr>
        <w:t>REPORT BY:</w:t>
      </w:r>
      <w:r>
        <w:tab/>
      </w:r>
      <w:r w:rsidRPr="7E1C237C">
        <w:rPr>
          <w:rFonts w:ascii="Arial" w:eastAsia="Arial" w:hAnsi="Arial" w:cs="Arial"/>
          <w:b/>
          <w:bCs/>
          <w:color w:val="000000" w:themeColor="text1"/>
          <w:sz w:val="20"/>
          <w:szCs w:val="20"/>
        </w:rPr>
        <w:t>CHIEF EXECUTIVE</w:t>
      </w:r>
    </w:p>
    <w:p w14:paraId="495FAC65" w14:textId="47D5ABDF" w:rsidR="00330C5A" w:rsidRDefault="00330C5A" w:rsidP="7E1C237C">
      <w:pPr>
        <w:spacing w:after="0" w:line="240" w:lineRule="auto"/>
        <w:ind w:left="2160" w:hanging="2160"/>
        <w:jc w:val="both"/>
        <w:rPr>
          <w:rFonts w:ascii="Arial" w:eastAsia="Arial" w:hAnsi="Arial" w:cs="Arial"/>
          <w:color w:val="000000" w:themeColor="text1"/>
          <w:sz w:val="20"/>
          <w:szCs w:val="20"/>
        </w:rPr>
      </w:pPr>
    </w:p>
    <w:p w14:paraId="42442E86" w14:textId="7464CBD3" w:rsidR="00330C5A" w:rsidRDefault="6532F067" w:rsidP="7E1C237C">
      <w:pPr>
        <w:spacing w:after="0" w:line="240" w:lineRule="auto"/>
        <w:ind w:left="2160" w:hanging="2160"/>
        <w:jc w:val="both"/>
        <w:rPr>
          <w:rFonts w:ascii="Arial" w:eastAsia="Arial" w:hAnsi="Arial" w:cs="Arial"/>
          <w:b/>
          <w:bCs/>
          <w:color w:val="000000" w:themeColor="text1"/>
          <w:sz w:val="20"/>
          <w:szCs w:val="20"/>
        </w:rPr>
      </w:pPr>
      <w:r w:rsidRPr="7E1C237C">
        <w:rPr>
          <w:rFonts w:ascii="Arial" w:eastAsia="Arial" w:hAnsi="Arial" w:cs="Arial"/>
          <w:b/>
          <w:bCs/>
          <w:color w:val="000000" w:themeColor="text1"/>
          <w:sz w:val="20"/>
          <w:szCs w:val="20"/>
        </w:rPr>
        <w:t>REPORT NO:</w:t>
      </w:r>
      <w:r>
        <w:tab/>
      </w:r>
      <w:r w:rsidR="00CD0E61">
        <w:rPr>
          <w:rFonts w:ascii="Arial" w:eastAsia="Arial" w:hAnsi="Arial" w:cs="Arial"/>
          <w:b/>
          <w:bCs/>
          <w:color w:val="000000" w:themeColor="text1"/>
          <w:sz w:val="20"/>
          <w:szCs w:val="20"/>
        </w:rPr>
        <w:t>146</w:t>
      </w:r>
      <w:r w:rsidRPr="7E1C237C">
        <w:rPr>
          <w:rFonts w:ascii="Arial" w:eastAsia="Arial" w:hAnsi="Arial" w:cs="Arial"/>
          <w:b/>
          <w:bCs/>
          <w:color w:val="000000" w:themeColor="text1"/>
          <w:sz w:val="20"/>
          <w:szCs w:val="20"/>
        </w:rPr>
        <w:t xml:space="preserve"> – 2025</w:t>
      </w:r>
    </w:p>
    <w:p w14:paraId="3BA92F2A" w14:textId="347EE169" w:rsidR="00330C5A" w:rsidRDefault="00330C5A" w:rsidP="00B45F75">
      <w:pPr>
        <w:spacing w:after="0" w:line="240" w:lineRule="auto"/>
        <w:jc w:val="both"/>
        <w:rPr>
          <w:rFonts w:ascii="Arial" w:eastAsia="Arial" w:hAnsi="Arial" w:cs="Arial"/>
          <w:b/>
          <w:bCs/>
          <w:color w:val="000000" w:themeColor="text1"/>
          <w:sz w:val="20"/>
          <w:szCs w:val="20"/>
        </w:rPr>
      </w:pPr>
    </w:p>
    <w:p w14:paraId="1331C79B" w14:textId="78B1DA20" w:rsidR="00330C5A" w:rsidRDefault="00330C5A" w:rsidP="7E1C237C">
      <w:pPr>
        <w:spacing w:after="0" w:line="240" w:lineRule="auto"/>
        <w:ind w:left="2160" w:hanging="2160"/>
        <w:jc w:val="both"/>
        <w:rPr>
          <w:rFonts w:ascii="Arial" w:eastAsia="Arial" w:hAnsi="Arial" w:cs="Arial"/>
          <w:color w:val="000000" w:themeColor="text1"/>
          <w:sz w:val="20"/>
          <w:szCs w:val="20"/>
        </w:rPr>
      </w:pPr>
    </w:p>
    <w:p w14:paraId="644D6EFB" w14:textId="1EB8BC7C" w:rsidR="00330C5A" w:rsidRDefault="23C9912C" w:rsidP="7E1C237C">
      <w:pPr>
        <w:spacing w:after="0" w:line="240" w:lineRule="auto"/>
        <w:jc w:val="both"/>
        <w:rPr>
          <w:rFonts w:ascii="Arial" w:eastAsia="Arial" w:hAnsi="Arial" w:cs="Arial"/>
          <w:color w:val="000000" w:themeColor="text1"/>
          <w:sz w:val="20"/>
          <w:szCs w:val="20"/>
        </w:rPr>
      </w:pPr>
      <w:r w:rsidRPr="7E1C237C">
        <w:rPr>
          <w:rFonts w:ascii="Arial" w:eastAsia="Arial" w:hAnsi="Arial" w:cs="Arial"/>
          <w:b/>
          <w:bCs/>
          <w:color w:val="000000" w:themeColor="text1"/>
          <w:sz w:val="20"/>
          <w:szCs w:val="20"/>
        </w:rPr>
        <w:t>1.</w:t>
      </w:r>
      <w:r>
        <w:tab/>
      </w:r>
      <w:r w:rsidRPr="7E1C237C">
        <w:rPr>
          <w:rFonts w:ascii="Arial" w:eastAsia="Arial" w:hAnsi="Arial" w:cs="Arial"/>
          <w:b/>
          <w:bCs/>
          <w:color w:val="000000" w:themeColor="text1"/>
          <w:sz w:val="20"/>
          <w:szCs w:val="20"/>
        </w:rPr>
        <w:t>PURPOSE</w:t>
      </w:r>
    </w:p>
    <w:p w14:paraId="491AA5FB" w14:textId="0FCBC468" w:rsidR="00330C5A" w:rsidRDefault="00330C5A" w:rsidP="7E1C237C">
      <w:pPr>
        <w:spacing w:after="0" w:line="240" w:lineRule="auto"/>
        <w:jc w:val="both"/>
        <w:rPr>
          <w:rFonts w:ascii="Arial" w:eastAsia="Arial" w:hAnsi="Arial" w:cs="Arial"/>
          <w:color w:val="000000" w:themeColor="text1"/>
          <w:sz w:val="20"/>
          <w:szCs w:val="20"/>
        </w:rPr>
      </w:pPr>
    </w:p>
    <w:p w14:paraId="7FECCE26" w14:textId="19A61F0A" w:rsidR="00330C5A" w:rsidRDefault="23C9912C" w:rsidP="5C4EBD47">
      <w:pPr>
        <w:spacing w:after="0" w:line="240" w:lineRule="auto"/>
        <w:ind w:left="720"/>
        <w:jc w:val="both"/>
        <w:rPr>
          <w:rFonts w:ascii="Arial" w:eastAsia="Arial" w:hAnsi="Arial" w:cs="Arial"/>
          <w:color w:val="000000" w:themeColor="text1"/>
          <w:sz w:val="20"/>
          <w:szCs w:val="20"/>
        </w:rPr>
      </w:pPr>
      <w:r w:rsidRPr="5C4EBD47">
        <w:rPr>
          <w:rFonts w:ascii="Arial" w:eastAsia="Arial" w:hAnsi="Arial" w:cs="Arial"/>
          <w:color w:val="000000" w:themeColor="text1"/>
          <w:sz w:val="20"/>
          <w:szCs w:val="20"/>
        </w:rPr>
        <w:t xml:space="preserve">The Annual Report on Complaints for 2024/25, contained in Appendix 1, presents an update on performance regarding complaints in 2024/2025, with comparisons to previous </w:t>
      </w:r>
      <w:r w:rsidR="00672146">
        <w:rPr>
          <w:rFonts w:ascii="Arial" w:eastAsia="Arial" w:hAnsi="Arial" w:cs="Arial"/>
          <w:color w:val="000000" w:themeColor="text1"/>
          <w:sz w:val="20"/>
          <w:szCs w:val="20"/>
        </w:rPr>
        <w:t>years</w:t>
      </w:r>
      <w:r w:rsidRPr="5C4EBD47">
        <w:rPr>
          <w:rFonts w:ascii="Arial" w:eastAsia="Arial" w:hAnsi="Arial" w:cs="Arial"/>
          <w:color w:val="000000" w:themeColor="text1"/>
          <w:sz w:val="20"/>
          <w:szCs w:val="20"/>
        </w:rPr>
        <w:t xml:space="preserve">, and shows how the Council continues to learn from complaints. </w:t>
      </w:r>
    </w:p>
    <w:p w14:paraId="13B7465D" w14:textId="06650D70" w:rsidR="00330C5A" w:rsidRDefault="00330C5A" w:rsidP="7E1C237C">
      <w:pPr>
        <w:spacing w:after="0" w:line="240" w:lineRule="auto"/>
        <w:jc w:val="both"/>
        <w:rPr>
          <w:rFonts w:ascii="Arial" w:eastAsia="Arial" w:hAnsi="Arial" w:cs="Arial"/>
          <w:color w:val="000000" w:themeColor="text1"/>
          <w:sz w:val="20"/>
          <w:szCs w:val="20"/>
        </w:rPr>
      </w:pPr>
    </w:p>
    <w:p w14:paraId="3522AF15" w14:textId="09A91AC2" w:rsidR="00330C5A" w:rsidRDefault="23C9912C" w:rsidP="7E1C237C">
      <w:pPr>
        <w:spacing w:after="0" w:line="240" w:lineRule="auto"/>
        <w:jc w:val="both"/>
        <w:rPr>
          <w:rFonts w:ascii="Arial" w:eastAsia="Arial" w:hAnsi="Arial" w:cs="Arial"/>
          <w:color w:val="000000" w:themeColor="text1"/>
          <w:sz w:val="20"/>
          <w:szCs w:val="20"/>
        </w:rPr>
      </w:pPr>
      <w:r w:rsidRPr="7E1C237C">
        <w:rPr>
          <w:rFonts w:ascii="Arial" w:eastAsia="Arial" w:hAnsi="Arial" w:cs="Arial"/>
          <w:b/>
          <w:bCs/>
          <w:color w:val="000000" w:themeColor="text1"/>
          <w:sz w:val="20"/>
          <w:szCs w:val="20"/>
        </w:rPr>
        <w:t>2.</w:t>
      </w:r>
      <w:r>
        <w:tab/>
      </w:r>
      <w:r w:rsidRPr="7E1C237C">
        <w:rPr>
          <w:rFonts w:ascii="Arial" w:eastAsia="Arial" w:hAnsi="Arial" w:cs="Arial"/>
          <w:b/>
          <w:bCs/>
          <w:color w:val="000000" w:themeColor="text1"/>
          <w:sz w:val="20"/>
          <w:szCs w:val="20"/>
        </w:rPr>
        <w:t>RECOMMENDATIONS</w:t>
      </w:r>
    </w:p>
    <w:p w14:paraId="7DA2CECF" w14:textId="1668765D" w:rsidR="00330C5A" w:rsidRDefault="00330C5A" w:rsidP="7E1C237C">
      <w:pPr>
        <w:spacing w:after="0" w:line="240" w:lineRule="auto"/>
        <w:jc w:val="both"/>
        <w:rPr>
          <w:rFonts w:ascii="Arial" w:eastAsia="Arial" w:hAnsi="Arial" w:cs="Arial"/>
          <w:color w:val="000000" w:themeColor="text1"/>
          <w:sz w:val="20"/>
          <w:szCs w:val="20"/>
        </w:rPr>
      </w:pPr>
    </w:p>
    <w:p w14:paraId="1782DC5C" w14:textId="2B315BCB" w:rsidR="00330C5A" w:rsidRDefault="23C9912C" w:rsidP="7E1C237C">
      <w:pPr>
        <w:spacing w:after="0" w:line="240" w:lineRule="auto"/>
        <w:ind w:left="720"/>
        <w:jc w:val="both"/>
        <w:rPr>
          <w:rFonts w:ascii="Arial" w:eastAsia="Arial" w:hAnsi="Arial" w:cs="Arial"/>
          <w:color w:val="000000" w:themeColor="text1"/>
          <w:sz w:val="20"/>
          <w:szCs w:val="20"/>
        </w:rPr>
      </w:pPr>
      <w:r w:rsidRPr="7E1C237C">
        <w:rPr>
          <w:rFonts w:ascii="Arial" w:eastAsia="Arial" w:hAnsi="Arial" w:cs="Arial"/>
          <w:color w:val="000000" w:themeColor="text1"/>
          <w:sz w:val="20"/>
          <w:szCs w:val="20"/>
        </w:rPr>
        <w:t>It is recommended that Committee notes:</w:t>
      </w:r>
    </w:p>
    <w:p w14:paraId="2A823361" w14:textId="3E8861CC" w:rsidR="00330C5A" w:rsidRDefault="00330C5A" w:rsidP="7E1C237C">
      <w:pPr>
        <w:spacing w:after="0" w:line="240" w:lineRule="auto"/>
        <w:jc w:val="both"/>
        <w:rPr>
          <w:rFonts w:ascii="Arial" w:eastAsia="Arial" w:hAnsi="Arial" w:cs="Arial"/>
          <w:color w:val="000000" w:themeColor="text1"/>
          <w:sz w:val="20"/>
          <w:szCs w:val="20"/>
        </w:rPr>
      </w:pPr>
    </w:p>
    <w:p w14:paraId="31A8896E" w14:textId="3E2C08ED" w:rsidR="00330C5A" w:rsidRDefault="23C9912C" w:rsidP="79032AE6">
      <w:pPr>
        <w:pStyle w:val="ListParagraph"/>
        <w:numPr>
          <w:ilvl w:val="0"/>
          <w:numId w:val="4"/>
        </w:numPr>
        <w:spacing w:after="0" w:line="240" w:lineRule="auto"/>
        <w:ind w:left="1134" w:hanging="425"/>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 xml:space="preserve">the key performance indicators </w:t>
      </w:r>
      <w:r w:rsidR="00F20922">
        <w:rPr>
          <w:rFonts w:ascii="Arial" w:eastAsia="Arial" w:hAnsi="Arial" w:cs="Arial"/>
          <w:color w:val="000000" w:themeColor="text1"/>
          <w:sz w:val="20"/>
          <w:szCs w:val="20"/>
        </w:rPr>
        <w:t xml:space="preserve">(KPIs) </w:t>
      </w:r>
      <w:r w:rsidRPr="79032AE6">
        <w:rPr>
          <w:rFonts w:ascii="Arial" w:eastAsia="Arial" w:hAnsi="Arial" w:cs="Arial"/>
          <w:color w:val="000000" w:themeColor="text1"/>
          <w:sz w:val="20"/>
          <w:szCs w:val="20"/>
        </w:rPr>
        <w:t xml:space="preserve">on complaints closed between 1 April 2024 and 31 March 2025, with trends from previous periods </w:t>
      </w:r>
      <w:r w:rsidR="007C58A5">
        <w:rPr>
          <w:rFonts w:ascii="Arial" w:eastAsia="Arial" w:hAnsi="Arial" w:cs="Arial"/>
          <w:color w:val="000000" w:themeColor="text1"/>
          <w:sz w:val="20"/>
          <w:szCs w:val="20"/>
        </w:rPr>
        <w:t xml:space="preserve">– full report attached as Appendix </w:t>
      </w:r>
      <w:proofErr w:type="gramStart"/>
      <w:r w:rsidR="007C58A5">
        <w:rPr>
          <w:rFonts w:ascii="Arial" w:eastAsia="Arial" w:hAnsi="Arial" w:cs="Arial"/>
          <w:color w:val="000000" w:themeColor="text1"/>
          <w:sz w:val="20"/>
          <w:szCs w:val="20"/>
        </w:rPr>
        <w:t>1</w:t>
      </w:r>
      <w:r w:rsidR="00B54C62">
        <w:rPr>
          <w:rFonts w:ascii="Arial" w:eastAsia="Arial" w:hAnsi="Arial" w:cs="Arial"/>
          <w:color w:val="000000" w:themeColor="text1"/>
          <w:sz w:val="20"/>
          <w:szCs w:val="20"/>
        </w:rPr>
        <w:t>;</w:t>
      </w:r>
      <w:proofErr w:type="gramEnd"/>
    </w:p>
    <w:p w14:paraId="66A56684" w14:textId="59801126" w:rsidR="00330C5A" w:rsidRDefault="00330C5A" w:rsidP="79032AE6">
      <w:pPr>
        <w:spacing w:after="0" w:line="240" w:lineRule="auto"/>
        <w:ind w:left="1134" w:hanging="425"/>
        <w:jc w:val="both"/>
        <w:rPr>
          <w:rFonts w:ascii="Arial" w:eastAsia="Arial" w:hAnsi="Arial" w:cs="Arial"/>
          <w:color w:val="000000" w:themeColor="text1"/>
          <w:sz w:val="20"/>
          <w:szCs w:val="20"/>
        </w:rPr>
      </w:pPr>
    </w:p>
    <w:p w14:paraId="306926B0" w14:textId="72E2C72D" w:rsidR="00330C5A" w:rsidRDefault="23C9912C" w:rsidP="79032AE6">
      <w:pPr>
        <w:pStyle w:val="ListParagraph"/>
        <w:numPr>
          <w:ilvl w:val="0"/>
          <w:numId w:val="4"/>
        </w:numPr>
        <w:spacing w:after="0" w:line="240" w:lineRule="auto"/>
        <w:ind w:left="1134" w:hanging="425"/>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 xml:space="preserve">examples of the range and volume of transactions the Council has with customers and citizens as a context for the number of complaints </w:t>
      </w:r>
      <w:r w:rsidR="007C58A5">
        <w:rPr>
          <w:rFonts w:ascii="Arial" w:eastAsia="Arial" w:hAnsi="Arial" w:cs="Arial"/>
          <w:color w:val="000000" w:themeColor="text1"/>
          <w:sz w:val="20"/>
          <w:szCs w:val="20"/>
        </w:rPr>
        <w:t xml:space="preserve">received – see Appendix </w:t>
      </w:r>
      <w:proofErr w:type="gramStart"/>
      <w:r w:rsidR="007C58A5">
        <w:rPr>
          <w:rFonts w:ascii="Arial" w:eastAsia="Arial" w:hAnsi="Arial" w:cs="Arial"/>
          <w:color w:val="000000" w:themeColor="text1"/>
          <w:sz w:val="20"/>
          <w:szCs w:val="20"/>
        </w:rPr>
        <w:t>2</w:t>
      </w:r>
      <w:r w:rsidR="00B54C62">
        <w:rPr>
          <w:rFonts w:ascii="Arial" w:eastAsia="Arial" w:hAnsi="Arial" w:cs="Arial"/>
          <w:color w:val="000000" w:themeColor="text1"/>
          <w:sz w:val="20"/>
          <w:szCs w:val="20"/>
        </w:rPr>
        <w:t>;</w:t>
      </w:r>
      <w:proofErr w:type="gramEnd"/>
    </w:p>
    <w:p w14:paraId="257CCE67" w14:textId="47B9F09E" w:rsidR="00330C5A" w:rsidRDefault="00330C5A" w:rsidP="7E1C237C">
      <w:pPr>
        <w:spacing w:after="0" w:line="240" w:lineRule="auto"/>
        <w:ind w:left="1134" w:hanging="425"/>
        <w:jc w:val="both"/>
        <w:rPr>
          <w:rFonts w:ascii="Arial" w:eastAsia="Arial" w:hAnsi="Arial" w:cs="Arial"/>
          <w:color w:val="000000" w:themeColor="text1"/>
          <w:sz w:val="20"/>
          <w:szCs w:val="20"/>
        </w:rPr>
      </w:pPr>
    </w:p>
    <w:p w14:paraId="392197EB" w14:textId="79C8D48D" w:rsidR="00330C5A" w:rsidRDefault="23C9912C" w:rsidP="79032AE6">
      <w:pPr>
        <w:pStyle w:val="ListParagraph"/>
        <w:numPr>
          <w:ilvl w:val="0"/>
          <w:numId w:val="4"/>
        </w:numPr>
        <w:spacing w:after="0" w:line="240" w:lineRule="auto"/>
        <w:ind w:left="1134" w:hanging="425"/>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 xml:space="preserve">examples of how complaints have been used to improve </w:t>
      </w:r>
      <w:proofErr w:type="gramStart"/>
      <w:r w:rsidRPr="79032AE6">
        <w:rPr>
          <w:rFonts w:ascii="Arial" w:eastAsia="Arial" w:hAnsi="Arial" w:cs="Arial"/>
          <w:color w:val="000000" w:themeColor="text1"/>
          <w:sz w:val="20"/>
          <w:szCs w:val="20"/>
        </w:rPr>
        <w:t>services</w:t>
      </w:r>
      <w:r w:rsidR="00B54C62">
        <w:rPr>
          <w:rFonts w:ascii="Arial" w:eastAsia="Arial" w:hAnsi="Arial" w:cs="Arial"/>
          <w:color w:val="000000" w:themeColor="text1"/>
          <w:sz w:val="20"/>
          <w:szCs w:val="20"/>
        </w:rPr>
        <w:t>;</w:t>
      </w:r>
      <w:proofErr w:type="gramEnd"/>
    </w:p>
    <w:p w14:paraId="530B6315" w14:textId="1B2D629C" w:rsidR="00330C5A" w:rsidRDefault="00330C5A" w:rsidP="7E1C237C">
      <w:pPr>
        <w:spacing w:after="0" w:line="240" w:lineRule="auto"/>
        <w:jc w:val="both"/>
        <w:rPr>
          <w:rFonts w:ascii="Arial" w:eastAsia="Arial" w:hAnsi="Arial" w:cs="Arial"/>
          <w:color w:val="000000" w:themeColor="text1"/>
          <w:sz w:val="20"/>
          <w:szCs w:val="20"/>
        </w:rPr>
      </w:pPr>
    </w:p>
    <w:p w14:paraId="60165D75" w14:textId="112F9031" w:rsidR="00330C5A" w:rsidRDefault="23C9912C" w:rsidP="79032AE6">
      <w:pPr>
        <w:pStyle w:val="ListParagraph"/>
        <w:numPr>
          <w:ilvl w:val="0"/>
          <w:numId w:val="4"/>
        </w:numPr>
        <w:spacing w:after="0" w:line="240" w:lineRule="auto"/>
        <w:ind w:left="1134" w:hanging="425"/>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examples of compliments received about Council services</w:t>
      </w:r>
      <w:r w:rsidR="49E058B8" w:rsidRPr="79032AE6">
        <w:rPr>
          <w:rFonts w:ascii="Arial" w:eastAsia="Arial" w:hAnsi="Arial" w:cs="Arial"/>
          <w:color w:val="000000" w:themeColor="text1"/>
          <w:sz w:val="20"/>
          <w:szCs w:val="20"/>
        </w:rPr>
        <w:t xml:space="preserve">, and </w:t>
      </w:r>
    </w:p>
    <w:p w14:paraId="67FF2368" w14:textId="65C2357B" w:rsidR="00330C5A" w:rsidRDefault="00330C5A" w:rsidP="7E1C237C">
      <w:pPr>
        <w:spacing w:after="0" w:line="240" w:lineRule="auto"/>
        <w:jc w:val="both"/>
        <w:rPr>
          <w:rFonts w:ascii="Arial" w:eastAsia="Arial" w:hAnsi="Arial" w:cs="Arial"/>
          <w:color w:val="000000" w:themeColor="text1"/>
          <w:sz w:val="20"/>
          <w:szCs w:val="20"/>
        </w:rPr>
      </w:pPr>
    </w:p>
    <w:p w14:paraId="60BCB264" w14:textId="58EB634B" w:rsidR="00330C5A" w:rsidRDefault="23C9912C" w:rsidP="79032AE6">
      <w:pPr>
        <w:pStyle w:val="ListParagraph"/>
        <w:numPr>
          <w:ilvl w:val="0"/>
          <w:numId w:val="4"/>
        </w:numPr>
        <w:spacing w:after="0" w:line="240" w:lineRule="auto"/>
        <w:ind w:left="1134" w:hanging="425"/>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 xml:space="preserve">results of the satisfaction survey sent to people who made complaints </w:t>
      </w:r>
      <w:r w:rsidR="32259CE0" w:rsidRPr="79032AE6">
        <w:rPr>
          <w:rFonts w:ascii="Arial" w:eastAsia="Arial" w:hAnsi="Arial" w:cs="Arial"/>
          <w:color w:val="000000" w:themeColor="text1"/>
          <w:sz w:val="20"/>
          <w:szCs w:val="20"/>
        </w:rPr>
        <w:t>in 2024/2025.</w:t>
      </w:r>
    </w:p>
    <w:p w14:paraId="54886093" w14:textId="6396EB05" w:rsidR="00330C5A" w:rsidRDefault="00330C5A" w:rsidP="7E1C237C">
      <w:pPr>
        <w:spacing w:after="0" w:line="240" w:lineRule="auto"/>
        <w:jc w:val="both"/>
        <w:rPr>
          <w:rFonts w:ascii="Arial" w:eastAsia="Arial" w:hAnsi="Arial" w:cs="Arial"/>
          <w:color w:val="000000" w:themeColor="text1"/>
          <w:sz w:val="20"/>
          <w:szCs w:val="20"/>
        </w:rPr>
      </w:pPr>
    </w:p>
    <w:p w14:paraId="0833A164" w14:textId="5ED5737B" w:rsidR="00330C5A" w:rsidRDefault="23C9912C" w:rsidP="7E1C237C">
      <w:pPr>
        <w:spacing w:after="0" w:line="240" w:lineRule="auto"/>
        <w:jc w:val="both"/>
        <w:rPr>
          <w:rFonts w:ascii="Arial" w:eastAsia="Arial" w:hAnsi="Arial" w:cs="Arial"/>
          <w:color w:val="000000" w:themeColor="text1"/>
          <w:sz w:val="20"/>
          <w:szCs w:val="20"/>
        </w:rPr>
      </w:pPr>
      <w:r w:rsidRPr="7E1C237C">
        <w:rPr>
          <w:rFonts w:ascii="Arial" w:eastAsia="Arial" w:hAnsi="Arial" w:cs="Arial"/>
          <w:b/>
          <w:bCs/>
          <w:color w:val="000000" w:themeColor="text1"/>
          <w:sz w:val="20"/>
          <w:szCs w:val="20"/>
        </w:rPr>
        <w:t>3.</w:t>
      </w:r>
      <w:r>
        <w:tab/>
      </w:r>
      <w:r w:rsidRPr="7E1C237C">
        <w:rPr>
          <w:rFonts w:ascii="Arial" w:eastAsia="Arial" w:hAnsi="Arial" w:cs="Arial"/>
          <w:b/>
          <w:bCs/>
          <w:color w:val="000000" w:themeColor="text1"/>
          <w:sz w:val="20"/>
          <w:szCs w:val="20"/>
        </w:rPr>
        <w:t>FINANCIAL IMPLICATIONS</w:t>
      </w:r>
    </w:p>
    <w:p w14:paraId="539CECD9" w14:textId="735D09BE" w:rsidR="00330C5A" w:rsidRDefault="00330C5A" w:rsidP="7E1C237C">
      <w:pPr>
        <w:spacing w:after="0" w:line="240" w:lineRule="auto"/>
        <w:jc w:val="both"/>
        <w:rPr>
          <w:rFonts w:ascii="Arial" w:eastAsia="Arial" w:hAnsi="Arial" w:cs="Arial"/>
          <w:color w:val="000000" w:themeColor="text1"/>
          <w:sz w:val="20"/>
          <w:szCs w:val="20"/>
        </w:rPr>
      </w:pPr>
    </w:p>
    <w:p w14:paraId="00F6DCA7" w14:textId="6EC09CE6" w:rsidR="00330C5A" w:rsidRDefault="10CA2DB9" w:rsidP="7E1C237C">
      <w:pPr>
        <w:spacing w:after="0" w:line="240" w:lineRule="auto"/>
        <w:ind w:left="720"/>
        <w:jc w:val="both"/>
        <w:rPr>
          <w:rFonts w:ascii="Arial" w:eastAsia="Arial" w:hAnsi="Arial" w:cs="Arial"/>
          <w:color w:val="000000" w:themeColor="text1"/>
          <w:sz w:val="20"/>
          <w:szCs w:val="20"/>
        </w:rPr>
      </w:pPr>
      <w:r w:rsidRPr="1A66E5C0">
        <w:rPr>
          <w:rFonts w:ascii="Arial" w:eastAsia="Arial" w:hAnsi="Arial" w:cs="Arial"/>
          <w:color w:val="000000" w:themeColor="text1"/>
          <w:sz w:val="20"/>
          <w:szCs w:val="20"/>
        </w:rPr>
        <w:t>There are no direct financial implications arising from the agreement of this report.</w:t>
      </w:r>
    </w:p>
    <w:p w14:paraId="10A578A7" w14:textId="7A170C02" w:rsidR="00330C5A" w:rsidRDefault="00330C5A" w:rsidP="7E1C237C">
      <w:pPr>
        <w:spacing w:after="0" w:line="240" w:lineRule="auto"/>
        <w:jc w:val="both"/>
        <w:rPr>
          <w:rFonts w:ascii="Arial" w:eastAsia="Arial" w:hAnsi="Arial" w:cs="Arial"/>
          <w:color w:val="000000" w:themeColor="text1"/>
          <w:sz w:val="20"/>
          <w:szCs w:val="20"/>
        </w:rPr>
      </w:pPr>
    </w:p>
    <w:p w14:paraId="4CA7D032" w14:textId="15ED026C" w:rsidR="00330C5A" w:rsidRDefault="23C9912C" w:rsidP="7E1C237C">
      <w:pPr>
        <w:spacing w:after="0" w:line="240" w:lineRule="auto"/>
        <w:jc w:val="both"/>
        <w:rPr>
          <w:rFonts w:ascii="Arial" w:eastAsia="Arial" w:hAnsi="Arial" w:cs="Arial"/>
          <w:color w:val="000000" w:themeColor="text1"/>
          <w:sz w:val="20"/>
          <w:szCs w:val="20"/>
        </w:rPr>
      </w:pPr>
      <w:r w:rsidRPr="7E1C237C">
        <w:rPr>
          <w:rFonts w:ascii="Arial" w:eastAsia="Arial" w:hAnsi="Arial" w:cs="Arial"/>
          <w:b/>
          <w:bCs/>
          <w:color w:val="000000" w:themeColor="text1"/>
          <w:sz w:val="20"/>
          <w:szCs w:val="20"/>
        </w:rPr>
        <w:t>4.</w:t>
      </w:r>
      <w:r>
        <w:tab/>
      </w:r>
      <w:r w:rsidRPr="7E1C237C">
        <w:rPr>
          <w:rFonts w:ascii="Arial" w:eastAsia="Arial" w:hAnsi="Arial" w:cs="Arial"/>
          <w:b/>
          <w:bCs/>
          <w:color w:val="000000" w:themeColor="text1"/>
          <w:sz w:val="20"/>
          <w:szCs w:val="20"/>
        </w:rPr>
        <w:t>BACKGROUND</w:t>
      </w:r>
    </w:p>
    <w:p w14:paraId="41A78100" w14:textId="5EEE3CB3" w:rsidR="00330C5A" w:rsidRDefault="00330C5A" w:rsidP="7E1C237C">
      <w:pPr>
        <w:spacing w:after="0" w:line="240" w:lineRule="auto"/>
        <w:jc w:val="both"/>
        <w:rPr>
          <w:rFonts w:ascii="Arial" w:eastAsia="Arial" w:hAnsi="Arial" w:cs="Arial"/>
          <w:color w:val="000000" w:themeColor="text1"/>
          <w:sz w:val="20"/>
          <w:szCs w:val="20"/>
        </w:rPr>
      </w:pPr>
    </w:p>
    <w:p w14:paraId="257ACC60" w14:textId="058196A3" w:rsidR="00330C5A" w:rsidRDefault="23C9912C" w:rsidP="79032AE6">
      <w:pPr>
        <w:spacing w:line="240" w:lineRule="auto"/>
        <w:ind w:left="720" w:hanging="72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 xml:space="preserve">4.1 </w:t>
      </w:r>
      <w:r>
        <w:tab/>
      </w:r>
      <w:r w:rsidRPr="79032AE6">
        <w:rPr>
          <w:rFonts w:ascii="Arial" w:eastAsia="Arial" w:hAnsi="Arial" w:cs="Arial"/>
          <w:color w:val="000000" w:themeColor="text1"/>
          <w:sz w:val="20"/>
          <w:szCs w:val="20"/>
          <w:lang w:val="en-US"/>
        </w:rPr>
        <w:t xml:space="preserve">The model Complaints Handling Procedure for Local Authorities requires that regular reports are produced for elected members.  This </w:t>
      </w:r>
      <w:r w:rsidR="001365AD">
        <w:rPr>
          <w:rFonts w:ascii="Arial" w:eastAsia="Arial" w:hAnsi="Arial" w:cs="Arial"/>
          <w:color w:val="000000" w:themeColor="text1"/>
          <w:sz w:val="20"/>
          <w:szCs w:val="20"/>
          <w:lang w:val="en-US"/>
        </w:rPr>
        <w:t xml:space="preserve">is the annual report </w:t>
      </w:r>
      <w:r w:rsidRPr="79032AE6">
        <w:rPr>
          <w:rFonts w:ascii="Arial" w:eastAsia="Arial" w:hAnsi="Arial" w:cs="Arial"/>
          <w:color w:val="000000" w:themeColor="text1"/>
          <w:sz w:val="20"/>
          <w:szCs w:val="20"/>
          <w:lang w:val="en-US"/>
        </w:rPr>
        <w:t>cover</w:t>
      </w:r>
      <w:r w:rsidR="001365AD">
        <w:rPr>
          <w:rFonts w:ascii="Arial" w:eastAsia="Arial" w:hAnsi="Arial" w:cs="Arial"/>
          <w:color w:val="000000" w:themeColor="text1"/>
          <w:sz w:val="20"/>
          <w:szCs w:val="20"/>
          <w:lang w:val="en-US"/>
        </w:rPr>
        <w:t>ing</w:t>
      </w:r>
      <w:r w:rsidRPr="79032AE6">
        <w:rPr>
          <w:rFonts w:ascii="Arial" w:eastAsia="Arial" w:hAnsi="Arial" w:cs="Arial"/>
          <w:color w:val="000000" w:themeColor="text1"/>
          <w:sz w:val="20"/>
          <w:szCs w:val="20"/>
          <w:lang w:val="en-US"/>
        </w:rPr>
        <w:t xml:space="preserve"> complaints </w:t>
      </w:r>
      <w:proofErr w:type="gramStart"/>
      <w:r w:rsidRPr="79032AE6">
        <w:rPr>
          <w:rFonts w:ascii="Arial" w:eastAsia="Arial" w:hAnsi="Arial" w:cs="Arial"/>
          <w:color w:val="000000" w:themeColor="text1"/>
          <w:sz w:val="20"/>
          <w:szCs w:val="20"/>
          <w:lang w:val="en-US"/>
        </w:rPr>
        <w:t>closed</w:t>
      </w:r>
      <w:proofErr w:type="gramEnd"/>
      <w:r w:rsidRPr="79032AE6">
        <w:rPr>
          <w:rFonts w:ascii="Arial" w:eastAsia="Arial" w:hAnsi="Arial" w:cs="Arial"/>
          <w:color w:val="000000" w:themeColor="text1"/>
          <w:sz w:val="20"/>
          <w:szCs w:val="20"/>
          <w:lang w:val="en-US"/>
        </w:rPr>
        <w:t xml:space="preserve"> between 1 April </w:t>
      </w:r>
      <w:r w:rsidR="005E0400">
        <w:rPr>
          <w:rFonts w:ascii="Arial" w:eastAsia="Arial" w:hAnsi="Arial" w:cs="Arial"/>
          <w:color w:val="000000" w:themeColor="text1"/>
          <w:sz w:val="20"/>
          <w:szCs w:val="20"/>
          <w:lang w:val="en-US"/>
        </w:rPr>
        <w:t xml:space="preserve">2024 </w:t>
      </w:r>
      <w:r w:rsidRPr="79032AE6">
        <w:rPr>
          <w:rFonts w:ascii="Arial" w:eastAsia="Arial" w:hAnsi="Arial" w:cs="Arial"/>
          <w:color w:val="000000" w:themeColor="text1"/>
          <w:sz w:val="20"/>
          <w:szCs w:val="20"/>
          <w:lang w:val="en-US"/>
        </w:rPr>
        <w:t>and 3</w:t>
      </w:r>
      <w:r w:rsidR="300305CF" w:rsidRPr="79032AE6">
        <w:rPr>
          <w:rFonts w:ascii="Arial" w:eastAsia="Arial" w:hAnsi="Arial" w:cs="Arial"/>
          <w:color w:val="000000" w:themeColor="text1"/>
          <w:sz w:val="20"/>
          <w:szCs w:val="20"/>
          <w:lang w:val="en-US"/>
        </w:rPr>
        <w:t>1 March 2025</w:t>
      </w:r>
      <w:r w:rsidR="000B4382">
        <w:rPr>
          <w:rFonts w:ascii="Arial" w:eastAsia="Arial" w:hAnsi="Arial" w:cs="Arial"/>
          <w:color w:val="000000" w:themeColor="text1"/>
          <w:sz w:val="20"/>
          <w:szCs w:val="20"/>
          <w:lang w:val="en-US"/>
        </w:rPr>
        <w:t>.</w:t>
      </w:r>
      <w:r w:rsidRPr="79032AE6">
        <w:rPr>
          <w:rFonts w:ascii="Arial" w:eastAsia="Arial" w:hAnsi="Arial" w:cs="Arial"/>
          <w:color w:val="000000" w:themeColor="text1"/>
          <w:sz w:val="20"/>
          <w:szCs w:val="20"/>
          <w:lang w:val="en-US"/>
        </w:rPr>
        <w:t xml:space="preserve"> </w:t>
      </w:r>
    </w:p>
    <w:p w14:paraId="09D2276C" w14:textId="55F49B05" w:rsidR="00330C5A" w:rsidRDefault="5A51FACE" w:rsidP="79032AE6">
      <w:pPr>
        <w:spacing w:after="0" w:line="240" w:lineRule="auto"/>
        <w:ind w:left="720" w:hanging="72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4.2</w:t>
      </w:r>
      <w:r>
        <w:tab/>
      </w:r>
      <w:r w:rsidRPr="79032AE6">
        <w:rPr>
          <w:rFonts w:ascii="Arial" w:eastAsia="Arial" w:hAnsi="Arial" w:cs="Arial"/>
          <w:color w:val="000000" w:themeColor="text1"/>
          <w:sz w:val="20"/>
          <w:szCs w:val="20"/>
        </w:rPr>
        <w:t xml:space="preserve">In terms of performance management, the report includes data on key complaint handling indicators and results from the quarterly satisfaction surveys sent to those who had complaints closed during </w:t>
      </w:r>
      <w:r w:rsidRPr="3C4289D5">
        <w:rPr>
          <w:rFonts w:ascii="Arial" w:eastAsia="Arial" w:hAnsi="Arial" w:cs="Arial"/>
          <w:color w:val="000000" w:themeColor="text1"/>
          <w:sz w:val="20"/>
          <w:szCs w:val="20"/>
        </w:rPr>
        <w:t>2024/2025.</w:t>
      </w:r>
      <w:r w:rsidR="51F4289A" w:rsidRPr="3C4289D5">
        <w:rPr>
          <w:rFonts w:ascii="Arial" w:eastAsia="Arial" w:hAnsi="Arial" w:cs="Arial"/>
          <w:color w:val="000000" w:themeColor="text1"/>
          <w:sz w:val="20"/>
          <w:szCs w:val="20"/>
        </w:rPr>
        <w:t xml:space="preserve"> </w:t>
      </w:r>
    </w:p>
    <w:p w14:paraId="58C81CBA" w14:textId="3AE06FFE" w:rsidR="00330C5A" w:rsidRDefault="00330C5A" w:rsidP="79032AE6">
      <w:pPr>
        <w:spacing w:after="0" w:line="240" w:lineRule="auto"/>
        <w:ind w:left="720" w:hanging="720"/>
        <w:jc w:val="both"/>
        <w:rPr>
          <w:rFonts w:ascii="Arial" w:eastAsia="Arial" w:hAnsi="Arial" w:cs="Arial"/>
          <w:color w:val="000000" w:themeColor="text1"/>
          <w:sz w:val="20"/>
          <w:szCs w:val="20"/>
        </w:rPr>
      </w:pPr>
    </w:p>
    <w:p w14:paraId="61302AF6" w14:textId="4E9BCA1D" w:rsidR="00330C5A" w:rsidRDefault="51F4289A" w:rsidP="79032AE6">
      <w:pPr>
        <w:spacing w:after="0" w:line="240" w:lineRule="auto"/>
        <w:ind w:left="720" w:hanging="72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 xml:space="preserve">4.3 </w:t>
      </w:r>
      <w:r>
        <w:tab/>
      </w:r>
      <w:r w:rsidR="5A51FACE" w:rsidRPr="79032AE6">
        <w:rPr>
          <w:rFonts w:ascii="Arial" w:eastAsia="Arial" w:hAnsi="Arial" w:cs="Arial"/>
          <w:color w:val="000000" w:themeColor="text1"/>
          <w:sz w:val="20"/>
          <w:szCs w:val="20"/>
        </w:rPr>
        <w:t xml:space="preserve">The </w:t>
      </w:r>
      <w:r w:rsidR="1549F317" w:rsidRPr="79032AE6">
        <w:rPr>
          <w:rFonts w:ascii="Arial" w:eastAsia="Arial" w:hAnsi="Arial" w:cs="Arial"/>
          <w:color w:val="000000" w:themeColor="text1"/>
          <w:sz w:val="20"/>
          <w:szCs w:val="20"/>
        </w:rPr>
        <w:t xml:space="preserve">Model Complaints Handling Procedure places a duty on public bodies to demonstrate how they used complaints to improve their services. The attached </w:t>
      </w:r>
      <w:r w:rsidR="5A51FACE" w:rsidRPr="79032AE6">
        <w:rPr>
          <w:rFonts w:ascii="Arial" w:eastAsia="Arial" w:hAnsi="Arial" w:cs="Arial"/>
          <w:color w:val="000000" w:themeColor="text1"/>
          <w:sz w:val="20"/>
          <w:szCs w:val="20"/>
        </w:rPr>
        <w:t>report gives examples of</w:t>
      </w:r>
      <w:r w:rsidR="16F59E02" w:rsidRPr="79032AE6">
        <w:rPr>
          <w:rFonts w:ascii="Arial" w:eastAsia="Arial" w:hAnsi="Arial" w:cs="Arial"/>
          <w:color w:val="000000" w:themeColor="text1"/>
          <w:sz w:val="20"/>
          <w:szCs w:val="20"/>
        </w:rPr>
        <w:t xml:space="preserve"> customer feedback gathered through corporate complaints and</w:t>
      </w:r>
      <w:r w:rsidR="5A51FACE" w:rsidRPr="79032AE6">
        <w:rPr>
          <w:rFonts w:ascii="Arial" w:eastAsia="Arial" w:hAnsi="Arial" w:cs="Arial"/>
          <w:color w:val="000000" w:themeColor="text1"/>
          <w:sz w:val="20"/>
          <w:szCs w:val="20"/>
        </w:rPr>
        <w:t xml:space="preserve"> </w:t>
      </w:r>
      <w:r w:rsidR="1233DEA0" w:rsidRPr="3C4289D5">
        <w:rPr>
          <w:rFonts w:ascii="Arial" w:eastAsia="Arial" w:hAnsi="Arial" w:cs="Arial"/>
          <w:color w:val="000000" w:themeColor="text1"/>
          <w:sz w:val="20"/>
          <w:szCs w:val="20"/>
        </w:rPr>
        <w:t>how</w:t>
      </w:r>
      <w:r w:rsidR="5A51FACE" w:rsidRPr="3C4289D5">
        <w:rPr>
          <w:rFonts w:ascii="Arial" w:eastAsia="Arial" w:hAnsi="Arial" w:cs="Arial"/>
          <w:color w:val="000000" w:themeColor="text1"/>
          <w:sz w:val="20"/>
          <w:szCs w:val="20"/>
        </w:rPr>
        <w:t xml:space="preserve"> </w:t>
      </w:r>
      <w:r w:rsidR="443070FC" w:rsidRPr="79032AE6">
        <w:rPr>
          <w:rFonts w:ascii="Arial" w:eastAsia="Arial" w:hAnsi="Arial" w:cs="Arial"/>
          <w:color w:val="000000" w:themeColor="text1"/>
          <w:sz w:val="20"/>
          <w:szCs w:val="20"/>
        </w:rPr>
        <w:t>this</w:t>
      </w:r>
      <w:r w:rsidR="3FFE4262" w:rsidRPr="79032AE6">
        <w:rPr>
          <w:rFonts w:ascii="Arial" w:eastAsia="Arial" w:hAnsi="Arial" w:cs="Arial"/>
          <w:color w:val="000000" w:themeColor="text1"/>
          <w:sz w:val="20"/>
          <w:szCs w:val="20"/>
        </w:rPr>
        <w:t xml:space="preserve"> has</w:t>
      </w:r>
      <w:r w:rsidR="5A51FACE" w:rsidRPr="79032AE6">
        <w:rPr>
          <w:rFonts w:ascii="Arial" w:eastAsia="Arial" w:hAnsi="Arial" w:cs="Arial"/>
          <w:color w:val="000000" w:themeColor="text1"/>
          <w:sz w:val="20"/>
          <w:szCs w:val="20"/>
        </w:rPr>
        <w:t xml:space="preserve"> been used to improve processes</w:t>
      </w:r>
      <w:r w:rsidR="56AEC7E8" w:rsidRPr="79032AE6">
        <w:rPr>
          <w:rFonts w:ascii="Arial" w:eastAsia="Arial" w:hAnsi="Arial" w:cs="Arial"/>
          <w:color w:val="000000" w:themeColor="text1"/>
          <w:sz w:val="20"/>
          <w:szCs w:val="20"/>
        </w:rPr>
        <w:t>.</w:t>
      </w:r>
    </w:p>
    <w:p w14:paraId="093AEABC" w14:textId="72C8386C" w:rsidR="00330C5A" w:rsidRDefault="00330C5A" w:rsidP="79032AE6">
      <w:pPr>
        <w:spacing w:after="0" w:line="240" w:lineRule="auto"/>
        <w:ind w:left="720" w:hanging="720"/>
        <w:jc w:val="both"/>
        <w:rPr>
          <w:rFonts w:ascii="Arial" w:eastAsia="Arial" w:hAnsi="Arial" w:cs="Arial"/>
          <w:color w:val="000000" w:themeColor="text1"/>
          <w:sz w:val="20"/>
          <w:szCs w:val="20"/>
        </w:rPr>
      </w:pPr>
    </w:p>
    <w:p w14:paraId="07A9C71C" w14:textId="7343D5D1" w:rsidR="00330C5A" w:rsidRDefault="5A51FACE" w:rsidP="79032AE6">
      <w:pPr>
        <w:spacing w:after="0" w:line="240" w:lineRule="auto"/>
        <w:ind w:left="720" w:hanging="72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4.</w:t>
      </w:r>
      <w:r w:rsidR="71AB28C0" w:rsidRPr="3C4289D5">
        <w:rPr>
          <w:rFonts w:ascii="Arial" w:eastAsia="Arial" w:hAnsi="Arial" w:cs="Arial"/>
          <w:color w:val="000000" w:themeColor="text1"/>
          <w:sz w:val="20"/>
          <w:szCs w:val="20"/>
        </w:rPr>
        <w:t>4</w:t>
      </w:r>
      <w:r>
        <w:tab/>
      </w:r>
      <w:r w:rsidRPr="79032AE6">
        <w:rPr>
          <w:rFonts w:ascii="Arial" w:eastAsia="Arial" w:hAnsi="Arial" w:cs="Arial"/>
          <w:color w:val="000000" w:themeColor="text1"/>
          <w:sz w:val="20"/>
          <w:szCs w:val="20"/>
        </w:rPr>
        <w:t xml:space="preserve">Appendix </w:t>
      </w:r>
      <w:r w:rsidR="5EAB028C" w:rsidRPr="3C4289D5">
        <w:rPr>
          <w:rFonts w:ascii="Arial" w:eastAsia="Arial" w:hAnsi="Arial" w:cs="Arial"/>
          <w:color w:val="000000" w:themeColor="text1"/>
          <w:sz w:val="20"/>
          <w:szCs w:val="20"/>
        </w:rPr>
        <w:t>2</w:t>
      </w:r>
      <w:r w:rsidRPr="79032AE6">
        <w:rPr>
          <w:rFonts w:ascii="Arial" w:eastAsia="Arial" w:hAnsi="Arial" w:cs="Arial"/>
          <w:color w:val="000000" w:themeColor="text1"/>
          <w:sz w:val="20"/>
          <w:szCs w:val="20"/>
        </w:rPr>
        <w:t xml:space="preserve"> includes infographics giving examples of the range and number of transactions the Council has with customers and citizens, providing context for the number of complaints received.</w:t>
      </w:r>
    </w:p>
    <w:p w14:paraId="3E5A2C13" w14:textId="77777777" w:rsidR="00391F3F" w:rsidRDefault="00391F3F" w:rsidP="00EC3DDA">
      <w:pPr>
        <w:spacing w:after="0" w:line="240" w:lineRule="auto"/>
        <w:jc w:val="both"/>
        <w:rPr>
          <w:rFonts w:ascii="Arial" w:eastAsia="Arial" w:hAnsi="Arial" w:cs="Arial"/>
          <w:b/>
          <w:bCs/>
          <w:color w:val="000000" w:themeColor="text1"/>
          <w:sz w:val="20"/>
          <w:szCs w:val="20"/>
        </w:rPr>
      </w:pPr>
    </w:p>
    <w:p w14:paraId="3118417C" w14:textId="4EAB813F" w:rsidR="00C60C3B" w:rsidRDefault="23C9912C" w:rsidP="00C60C3B">
      <w:pPr>
        <w:spacing w:line="240" w:lineRule="auto"/>
        <w:ind w:left="720" w:hanging="720"/>
        <w:jc w:val="both"/>
        <w:rPr>
          <w:rFonts w:ascii="Arial" w:eastAsia="Arial" w:hAnsi="Arial" w:cs="Arial"/>
          <w:b/>
          <w:bCs/>
          <w:color w:val="000000" w:themeColor="text1"/>
          <w:sz w:val="20"/>
          <w:szCs w:val="20"/>
        </w:rPr>
      </w:pPr>
      <w:r w:rsidRPr="79032AE6">
        <w:rPr>
          <w:rFonts w:ascii="Arial" w:eastAsia="Arial" w:hAnsi="Arial" w:cs="Arial"/>
          <w:b/>
          <w:bCs/>
          <w:color w:val="000000" w:themeColor="text1"/>
          <w:sz w:val="20"/>
          <w:szCs w:val="20"/>
        </w:rPr>
        <w:t xml:space="preserve">5. </w:t>
      </w:r>
      <w:r>
        <w:tab/>
      </w:r>
      <w:r w:rsidRPr="79032AE6">
        <w:rPr>
          <w:rFonts w:ascii="Arial" w:eastAsia="Arial" w:hAnsi="Arial" w:cs="Arial"/>
          <w:b/>
          <w:bCs/>
          <w:color w:val="000000" w:themeColor="text1"/>
          <w:sz w:val="20"/>
          <w:szCs w:val="20"/>
        </w:rPr>
        <w:t>OVERVIEW OF PERFORMANCE</w:t>
      </w:r>
    </w:p>
    <w:p w14:paraId="3855E642" w14:textId="1E377B29" w:rsidR="000B4528" w:rsidRDefault="00AF132E" w:rsidP="79032AE6">
      <w:pPr>
        <w:spacing w:line="240" w:lineRule="auto"/>
        <w:ind w:left="720" w:hanging="720"/>
        <w:jc w:val="both"/>
        <w:rPr>
          <w:rFonts w:ascii="Arial" w:eastAsia="Arial" w:hAnsi="Arial" w:cs="Arial"/>
          <w:color w:val="000000" w:themeColor="text1"/>
          <w:sz w:val="20"/>
          <w:szCs w:val="20"/>
        </w:rPr>
      </w:pPr>
      <w:r>
        <w:rPr>
          <w:rFonts w:ascii="Arial" w:eastAsia="Arial" w:hAnsi="Arial" w:cs="Arial"/>
          <w:color w:val="000000" w:themeColor="text1"/>
          <w:sz w:val="20"/>
          <w:szCs w:val="20"/>
        </w:rPr>
        <w:t>5.1</w:t>
      </w:r>
      <w:r>
        <w:rPr>
          <w:rFonts w:ascii="Arial" w:eastAsia="Arial" w:hAnsi="Arial" w:cs="Arial"/>
          <w:color w:val="000000" w:themeColor="text1"/>
          <w:sz w:val="20"/>
          <w:szCs w:val="20"/>
        </w:rPr>
        <w:tab/>
      </w:r>
      <w:r w:rsidR="00DB70C0">
        <w:rPr>
          <w:rFonts w:ascii="Arial" w:eastAsia="Arial" w:hAnsi="Arial" w:cs="Arial"/>
          <w:color w:val="000000" w:themeColor="text1"/>
          <w:sz w:val="20"/>
          <w:szCs w:val="20"/>
        </w:rPr>
        <w:t>The report</w:t>
      </w:r>
      <w:r w:rsidR="00EF3239">
        <w:rPr>
          <w:rFonts w:ascii="Arial" w:eastAsia="Arial" w:hAnsi="Arial" w:cs="Arial"/>
          <w:color w:val="000000" w:themeColor="text1"/>
          <w:sz w:val="20"/>
          <w:szCs w:val="20"/>
        </w:rPr>
        <w:t xml:space="preserve"> presented</w:t>
      </w:r>
      <w:r w:rsidR="00DB70C0">
        <w:rPr>
          <w:rFonts w:ascii="Arial" w:eastAsia="Arial" w:hAnsi="Arial" w:cs="Arial"/>
          <w:color w:val="000000" w:themeColor="text1"/>
          <w:sz w:val="20"/>
          <w:szCs w:val="20"/>
        </w:rPr>
        <w:t xml:space="preserve"> in Appendix 1 contain</w:t>
      </w:r>
      <w:r w:rsidR="00EF3239">
        <w:rPr>
          <w:rFonts w:ascii="Arial" w:eastAsia="Arial" w:hAnsi="Arial" w:cs="Arial"/>
          <w:color w:val="000000" w:themeColor="text1"/>
          <w:sz w:val="20"/>
          <w:szCs w:val="20"/>
        </w:rPr>
        <w:t>s</w:t>
      </w:r>
      <w:r w:rsidR="00DB70C0">
        <w:rPr>
          <w:rFonts w:ascii="Arial" w:eastAsia="Arial" w:hAnsi="Arial" w:cs="Arial"/>
          <w:color w:val="000000" w:themeColor="text1"/>
          <w:sz w:val="20"/>
          <w:szCs w:val="20"/>
        </w:rPr>
        <w:t xml:space="preserve"> detailed information in relation to</w:t>
      </w:r>
      <w:r w:rsidR="00EF3239">
        <w:rPr>
          <w:rFonts w:ascii="Arial" w:eastAsia="Arial" w:hAnsi="Arial" w:cs="Arial"/>
          <w:color w:val="000000" w:themeColor="text1"/>
          <w:sz w:val="20"/>
          <w:szCs w:val="20"/>
        </w:rPr>
        <w:t xml:space="preserve"> complaints</w:t>
      </w:r>
      <w:r w:rsidR="00DB70C0">
        <w:rPr>
          <w:rFonts w:ascii="Arial" w:eastAsia="Arial" w:hAnsi="Arial" w:cs="Arial"/>
          <w:color w:val="000000" w:themeColor="text1"/>
          <w:sz w:val="20"/>
          <w:szCs w:val="20"/>
        </w:rPr>
        <w:t xml:space="preserve"> </w:t>
      </w:r>
      <w:r w:rsidR="00EF3239">
        <w:rPr>
          <w:rFonts w:ascii="Arial" w:eastAsia="Arial" w:hAnsi="Arial" w:cs="Arial"/>
          <w:color w:val="000000" w:themeColor="text1"/>
          <w:sz w:val="20"/>
          <w:szCs w:val="20"/>
        </w:rPr>
        <w:t>Key Performance Indicators and trends to give a comprehensive picture on how</w:t>
      </w:r>
      <w:r w:rsidR="00DB70C0">
        <w:rPr>
          <w:rFonts w:ascii="Arial" w:eastAsia="Arial" w:hAnsi="Arial" w:cs="Arial"/>
          <w:color w:val="000000" w:themeColor="text1"/>
          <w:sz w:val="20"/>
          <w:szCs w:val="20"/>
        </w:rPr>
        <w:t xml:space="preserve"> complaints</w:t>
      </w:r>
      <w:r w:rsidR="00A54A9B">
        <w:rPr>
          <w:rFonts w:ascii="Arial" w:eastAsia="Arial" w:hAnsi="Arial" w:cs="Arial"/>
          <w:color w:val="000000" w:themeColor="text1"/>
          <w:sz w:val="20"/>
          <w:szCs w:val="20"/>
        </w:rPr>
        <w:t xml:space="preserve"> </w:t>
      </w:r>
      <w:r w:rsidR="00D029A0">
        <w:rPr>
          <w:rFonts w:ascii="Arial" w:eastAsia="Arial" w:hAnsi="Arial" w:cs="Arial"/>
          <w:color w:val="000000" w:themeColor="text1"/>
          <w:sz w:val="20"/>
          <w:szCs w:val="20"/>
        </w:rPr>
        <w:t>were</w:t>
      </w:r>
      <w:r w:rsidR="00A54A9B">
        <w:rPr>
          <w:rFonts w:ascii="Arial" w:eastAsia="Arial" w:hAnsi="Arial" w:cs="Arial"/>
          <w:color w:val="000000" w:themeColor="text1"/>
          <w:sz w:val="20"/>
          <w:szCs w:val="20"/>
        </w:rPr>
        <w:t xml:space="preserve"> handled</w:t>
      </w:r>
      <w:r w:rsidR="00DB70C0">
        <w:rPr>
          <w:rFonts w:ascii="Arial" w:eastAsia="Arial" w:hAnsi="Arial" w:cs="Arial"/>
          <w:color w:val="000000" w:themeColor="text1"/>
          <w:sz w:val="20"/>
          <w:szCs w:val="20"/>
        </w:rPr>
        <w:t xml:space="preserve"> in 2024/25.</w:t>
      </w:r>
      <w:r w:rsidR="00EF3239">
        <w:rPr>
          <w:rFonts w:ascii="Arial" w:eastAsia="Arial" w:hAnsi="Arial" w:cs="Arial"/>
          <w:color w:val="000000" w:themeColor="text1"/>
          <w:sz w:val="20"/>
          <w:szCs w:val="20"/>
        </w:rPr>
        <w:t xml:space="preserve"> Key </w:t>
      </w:r>
      <w:r w:rsidR="00154923">
        <w:rPr>
          <w:rFonts w:ascii="Arial" w:eastAsia="Arial" w:hAnsi="Arial" w:cs="Arial"/>
          <w:color w:val="000000" w:themeColor="text1"/>
          <w:sz w:val="20"/>
          <w:szCs w:val="20"/>
        </w:rPr>
        <w:t>information to highlight includes:</w:t>
      </w:r>
    </w:p>
    <w:p w14:paraId="7E96754B" w14:textId="14E76028" w:rsidR="00154923" w:rsidRDefault="00154923" w:rsidP="00BD747C">
      <w:pPr>
        <w:spacing w:line="240" w:lineRule="auto"/>
        <w:ind w:left="1134" w:hanging="425"/>
        <w:jc w:val="both"/>
        <w:rPr>
          <w:rFonts w:ascii="Arial" w:eastAsia="Arial" w:hAnsi="Arial" w:cs="Arial"/>
          <w:color w:val="000000" w:themeColor="text1"/>
          <w:sz w:val="20"/>
          <w:szCs w:val="20"/>
        </w:rPr>
      </w:pPr>
      <w:r>
        <w:rPr>
          <w:rFonts w:ascii="Arial" w:eastAsia="Arial" w:hAnsi="Arial" w:cs="Arial"/>
          <w:color w:val="000000" w:themeColor="text1"/>
          <w:sz w:val="20"/>
          <w:szCs w:val="20"/>
        </w:rPr>
        <w:t>(a)</w:t>
      </w:r>
      <w:r w:rsidR="00DA2085">
        <w:rPr>
          <w:rFonts w:ascii="Arial" w:eastAsia="Arial" w:hAnsi="Arial" w:cs="Arial"/>
          <w:color w:val="000000" w:themeColor="text1"/>
          <w:sz w:val="20"/>
          <w:szCs w:val="20"/>
        </w:rPr>
        <w:tab/>
        <w:t xml:space="preserve">The number of complaints closed </w:t>
      </w:r>
      <w:r w:rsidR="00144726">
        <w:rPr>
          <w:rFonts w:ascii="Arial" w:eastAsia="Arial" w:hAnsi="Arial" w:cs="Arial"/>
          <w:color w:val="000000" w:themeColor="text1"/>
          <w:sz w:val="20"/>
          <w:szCs w:val="20"/>
        </w:rPr>
        <w:t>in 2024/25 was 83</w:t>
      </w:r>
      <w:r w:rsidR="00FA2CB6">
        <w:rPr>
          <w:rFonts w:ascii="Arial" w:eastAsia="Arial" w:hAnsi="Arial" w:cs="Arial"/>
          <w:color w:val="000000" w:themeColor="text1"/>
          <w:sz w:val="20"/>
          <w:szCs w:val="20"/>
        </w:rPr>
        <w:t>3</w:t>
      </w:r>
      <w:r w:rsidR="000B48F8">
        <w:rPr>
          <w:rFonts w:ascii="Arial" w:eastAsia="Arial" w:hAnsi="Arial" w:cs="Arial"/>
          <w:color w:val="000000" w:themeColor="text1"/>
          <w:sz w:val="20"/>
          <w:szCs w:val="20"/>
        </w:rPr>
        <w:t>, compared to 1024 in 2023/24.</w:t>
      </w:r>
    </w:p>
    <w:p w14:paraId="67290B86" w14:textId="58729CBE" w:rsidR="00386DBE" w:rsidRDefault="000B48F8" w:rsidP="00BD747C">
      <w:pPr>
        <w:spacing w:line="240" w:lineRule="auto"/>
        <w:ind w:left="1134" w:hanging="425"/>
        <w:jc w:val="both"/>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(b)</w:t>
      </w:r>
      <w:r>
        <w:rPr>
          <w:rFonts w:ascii="Arial" w:eastAsia="Arial" w:hAnsi="Arial" w:cs="Arial"/>
          <w:color w:val="000000" w:themeColor="text1"/>
          <w:sz w:val="20"/>
          <w:szCs w:val="20"/>
        </w:rPr>
        <w:tab/>
      </w:r>
      <w:r w:rsidR="003B23F4">
        <w:rPr>
          <w:rFonts w:ascii="Arial" w:eastAsia="Arial" w:hAnsi="Arial" w:cs="Arial"/>
          <w:color w:val="000000" w:themeColor="text1"/>
          <w:sz w:val="20"/>
          <w:szCs w:val="20"/>
        </w:rPr>
        <w:t xml:space="preserve">Performance in terms of % of complaints closed within the target time of 5 working days for Stage 1 complaints and 20 days for Stage complaints improved </w:t>
      </w:r>
      <w:r w:rsidR="00042259">
        <w:rPr>
          <w:rFonts w:ascii="Arial" w:eastAsia="Arial" w:hAnsi="Arial" w:cs="Arial"/>
          <w:color w:val="000000" w:themeColor="text1"/>
          <w:sz w:val="20"/>
          <w:szCs w:val="20"/>
        </w:rPr>
        <w:t>in year 2024/25, compared to the previous year:</w:t>
      </w:r>
    </w:p>
    <w:p w14:paraId="3A57A37E" w14:textId="0FA85B6E" w:rsidR="00386DBE" w:rsidRDefault="005A4B36" w:rsidP="008D67FB">
      <w:pPr>
        <w:pStyle w:val="ListParagraph"/>
        <w:numPr>
          <w:ilvl w:val="0"/>
          <w:numId w:val="9"/>
        </w:numPr>
        <w:spacing w:line="240" w:lineRule="auto"/>
        <w:ind w:left="1560" w:hanging="426"/>
        <w:jc w:val="both"/>
        <w:rPr>
          <w:rFonts w:ascii="Arial" w:eastAsia="Arial" w:hAnsi="Arial" w:cs="Arial"/>
          <w:color w:val="000000" w:themeColor="text1"/>
          <w:sz w:val="20"/>
          <w:szCs w:val="20"/>
        </w:rPr>
      </w:pPr>
      <w:r w:rsidRPr="00386DBE">
        <w:rPr>
          <w:rFonts w:ascii="Arial" w:eastAsia="Arial" w:hAnsi="Arial" w:cs="Arial"/>
          <w:color w:val="000000" w:themeColor="text1"/>
          <w:sz w:val="20"/>
          <w:szCs w:val="20"/>
        </w:rPr>
        <w:t>66.8%</w:t>
      </w:r>
      <w:r w:rsidR="006E425A" w:rsidRPr="00386DBE">
        <w:rPr>
          <w:rFonts w:ascii="Arial" w:eastAsia="Arial" w:hAnsi="Arial" w:cs="Arial"/>
          <w:color w:val="000000" w:themeColor="text1"/>
          <w:sz w:val="20"/>
          <w:szCs w:val="20"/>
        </w:rPr>
        <w:t xml:space="preserve"> of Stage 1 complaints were </w:t>
      </w:r>
      <w:r w:rsidR="00A931EC" w:rsidRPr="00386DBE">
        <w:rPr>
          <w:rFonts w:ascii="Arial" w:eastAsia="Arial" w:hAnsi="Arial" w:cs="Arial"/>
          <w:color w:val="000000" w:themeColor="text1"/>
          <w:sz w:val="20"/>
          <w:szCs w:val="20"/>
        </w:rPr>
        <w:t>closed</w:t>
      </w:r>
      <w:r w:rsidR="006E425A" w:rsidRPr="00386DBE">
        <w:rPr>
          <w:rFonts w:ascii="Arial" w:eastAsia="Arial" w:hAnsi="Arial" w:cs="Arial"/>
          <w:color w:val="000000" w:themeColor="text1"/>
          <w:sz w:val="20"/>
          <w:szCs w:val="20"/>
        </w:rPr>
        <w:t xml:space="preserve"> within the target of 5 working days, which is an</w:t>
      </w:r>
      <w:r w:rsidR="00386DBE" w:rsidRPr="00386DBE">
        <w:rPr>
          <w:rFonts w:ascii="Arial" w:eastAsia="Arial" w:hAnsi="Arial" w:cs="Arial"/>
          <w:color w:val="000000" w:themeColor="text1"/>
          <w:sz w:val="20"/>
          <w:szCs w:val="20"/>
        </w:rPr>
        <w:t xml:space="preserve"> </w:t>
      </w:r>
      <w:r w:rsidR="006E425A" w:rsidRPr="00386DBE">
        <w:rPr>
          <w:rFonts w:ascii="Arial" w:eastAsia="Arial" w:hAnsi="Arial" w:cs="Arial"/>
          <w:color w:val="000000" w:themeColor="text1"/>
          <w:sz w:val="20"/>
          <w:szCs w:val="20"/>
        </w:rPr>
        <w:t>improvement</w:t>
      </w:r>
      <w:r w:rsidR="0038432C">
        <w:rPr>
          <w:rFonts w:ascii="Arial" w:eastAsia="Arial" w:hAnsi="Arial" w:cs="Arial"/>
          <w:color w:val="000000" w:themeColor="text1"/>
          <w:sz w:val="20"/>
          <w:szCs w:val="20"/>
        </w:rPr>
        <w:t xml:space="preserve"> compared to</w:t>
      </w:r>
      <w:r w:rsidR="006E425A" w:rsidRPr="00386DBE">
        <w:rPr>
          <w:rFonts w:ascii="Arial" w:eastAsia="Arial" w:hAnsi="Arial" w:cs="Arial"/>
          <w:color w:val="000000" w:themeColor="text1"/>
          <w:sz w:val="20"/>
          <w:szCs w:val="20"/>
        </w:rPr>
        <w:t xml:space="preserve"> 55</w:t>
      </w:r>
      <w:r w:rsidR="00A8373A" w:rsidRPr="00386DBE">
        <w:rPr>
          <w:rFonts w:ascii="Arial" w:eastAsia="Arial" w:hAnsi="Arial" w:cs="Arial"/>
          <w:color w:val="000000" w:themeColor="text1"/>
          <w:sz w:val="20"/>
          <w:szCs w:val="20"/>
        </w:rPr>
        <w:t xml:space="preserve">.7% </w:t>
      </w:r>
      <w:r w:rsidR="0038432C">
        <w:rPr>
          <w:rFonts w:ascii="Arial" w:eastAsia="Arial" w:hAnsi="Arial" w:cs="Arial"/>
          <w:color w:val="000000" w:themeColor="text1"/>
          <w:sz w:val="20"/>
          <w:szCs w:val="20"/>
        </w:rPr>
        <w:t xml:space="preserve">last </w:t>
      </w:r>
      <w:r w:rsidR="00A931EC" w:rsidRPr="00386DBE">
        <w:rPr>
          <w:rFonts w:ascii="Arial" w:eastAsia="Arial" w:hAnsi="Arial" w:cs="Arial"/>
          <w:color w:val="000000" w:themeColor="text1"/>
          <w:sz w:val="20"/>
          <w:szCs w:val="20"/>
        </w:rPr>
        <w:t>year</w:t>
      </w:r>
      <w:r w:rsidR="0025095F">
        <w:rPr>
          <w:rFonts w:ascii="Arial" w:eastAsia="Arial" w:hAnsi="Arial" w:cs="Arial"/>
          <w:color w:val="000000" w:themeColor="text1"/>
          <w:sz w:val="20"/>
          <w:szCs w:val="20"/>
        </w:rPr>
        <w:t xml:space="preserve">; and </w:t>
      </w:r>
    </w:p>
    <w:p w14:paraId="440F2ABE" w14:textId="354D49D6" w:rsidR="00C46848" w:rsidRDefault="002E5D03" w:rsidP="008D67FB">
      <w:pPr>
        <w:pStyle w:val="ListParagraph"/>
        <w:numPr>
          <w:ilvl w:val="0"/>
          <w:numId w:val="9"/>
        </w:numPr>
        <w:spacing w:line="240" w:lineRule="auto"/>
        <w:ind w:left="1560" w:hanging="426"/>
        <w:jc w:val="both"/>
        <w:rPr>
          <w:rFonts w:ascii="Arial" w:eastAsia="Arial" w:hAnsi="Arial" w:cs="Arial"/>
          <w:color w:val="000000" w:themeColor="text1"/>
          <w:sz w:val="20"/>
          <w:szCs w:val="20"/>
        </w:rPr>
      </w:pPr>
      <w:r w:rsidRPr="00386DBE">
        <w:rPr>
          <w:rFonts w:ascii="Arial" w:eastAsia="Arial" w:hAnsi="Arial" w:cs="Arial"/>
          <w:color w:val="000000" w:themeColor="text1"/>
          <w:sz w:val="20"/>
          <w:szCs w:val="20"/>
        </w:rPr>
        <w:t>49</w:t>
      </w:r>
      <w:r w:rsidR="00671C31">
        <w:rPr>
          <w:rFonts w:ascii="Arial" w:eastAsia="Arial" w:hAnsi="Arial" w:cs="Arial"/>
          <w:color w:val="000000" w:themeColor="text1"/>
          <w:sz w:val="20"/>
          <w:szCs w:val="20"/>
        </w:rPr>
        <w:t>.3</w:t>
      </w:r>
      <w:r w:rsidRPr="00386DBE">
        <w:rPr>
          <w:rFonts w:ascii="Arial" w:eastAsia="Arial" w:hAnsi="Arial" w:cs="Arial"/>
          <w:color w:val="000000" w:themeColor="text1"/>
          <w:sz w:val="20"/>
          <w:szCs w:val="20"/>
        </w:rPr>
        <w:t xml:space="preserve">% of Stage 2 complaints were closed within the </w:t>
      </w:r>
      <w:r w:rsidR="006F3E55" w:rsidRPr="00386DBE">
        <w:rPr>
          <w:rFonts w:ascii="Arial" w:eastAsia="Arial" w:hAnsi="Arial" w:cs="Arial"/>
          <w:color w:val="000000" w:themeColor="text1"/>
          <w:sz w:val="20"/>
          <w:szCs w:val="20"/>
        </w:rPr>
        <w:t>target</w:t>
      </w:r>
      <w:r w:rsidRPr="00386DBE">
        <w:rPr>
          <w:rFonts w:ascii="Arial" w:eastAsia="Arial" w:hAnsi="Arial" w:cs="Arial"/>
          <w:color w:val="000000" w:themeColor="text1"/>
          <w:sz w:val="20"/>
          <w:szCs w:val="20"/>
        </w:rPr>
        <w:t xml:space="preserve"> of 20 days. </w:t>
      </w:r>
      <w:r w:rsidR="00C46848" w:rsidRPr="00386DBE">
        <w:rPr>
          <w:rFonts w:ascii="Arial" w:eastAsia="Arial" w:hAnsi="Arial" w:cs="Arial"/>
          <w:color w:val="000000" w:themeColor="text1"/>
          <w:sz w:val="20"/>
          <w:szCs w:val="20"/>
        </w:rPr>
        <w:t>which is an improvement</w:t>
      </w:r>
      <w:r w:rsidR="00C46848">
        <w:rPr>
          <w:rFonts w:ascii="Arial" w:eastAsia="Arial" w:hAnsi="Arial" w:cs="Arial"/>
          <w:color w:val="000000" w:themeColor="text1"/>
          <w:sz w:val="20"/>
          <w:szCs w:val="20"/>
        </w:rPr>
        <w:t xml:space="preserve"> compared to</w:t>
      </w:r>
      <w:r w:rsidR="00C46848" w:rsidRPr="00386DBE">
        <w:rPr>
          <w:rFonts w:ascii="Arial" w:eastAsia="Arial" w:hAnsi="Arial" w:cs="Arial"/>
          <w:color w:val="000000" w:themeColor="text1"/>
          <w:sz w:val="20"/>
          <w:szCs w:val="20"/>
        </w:rPr>
        <w:t xml:space="preserve"> </w:t>
      </w:r>
      <w:r w:rsidR="00C46848">
        <w:rPr>
          <w:rFonts w:ascii="Arial" w:eastAsia="Arial" w:hAnsi="Arial" w:cs="Arial"/>
          <w:color w:val="000000" w:themeColor="text1"/>
          <w:sz w:val="20"/>
          <w:szCs w:val="20"/>
        </w:rPr>
        <w:t>46.8</w:t>
      </w:r>
      <w:r w:rsidR="00C46848" w:rsidRPr="00386DBE">
        <w:rPr>
          <w:rFonts w:ascii="Arial" w:eastAsia="Arial" w:hAnsi="Arial" w:cs="Arial"/>
          <w:color w:val="000000" w:themeColor="text1"/>
          <w:sz w:val="20"/>
          <w:szCs w:val="20"/>
        </w:rPr>
        <w:t xml:space="preserve">% </w:t>
      </w:r>
      <w:r w:rsidR="00C46848">
        <w:rPr>
          <w:rFonts w:ascii="Arial" w:eastAsia="Arial" w:hAnsi="Arial" w:cs="Arial"/>
          <w:color w:val="000000" w:themeColor="text1"/>
          <w:sz w:val="20"/>
          <w:szCs w:val="20"/>
        </w:rPr>
        <w:t xml:space="preserve">last </w:t>
      </w:r>
      <w:r w:rsidR="00C46848" w:rsidRPr="00386DBE">
        <w:rPr>
          <w:rFonts w:ascii="Arial" w:eastAsia="Arial" w:hAnsi="Arial" w:cs="Arial"/>
          <w:color w:val="000000" w:themeColor="text1"/>
          <w:sz w:val="20"/>
          <w:szCs w:val="20"/>
        </w:rPr>
        <w:t xml:space="preserve">year. </w:t>
      </w:r>
    </w:p>
    <w:p w14:paraId="0114CB74" w14:textId="35A0F843" w:rsidR="00E844F7" w:rsidRDefault="00911FF6" w:rsidP="00E06564">
      <w:pPr>
        <w:spacing w:after="0" w:line="240" w:lineRule="auto"/>
        <w:ind w:left="1134" w:hanging="425"/>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r>
      <w:r w:rsidR="009B31F9">
        <w:rPr>
          <w:rFonts w:ascii="Arial" w:hAnsi="Arial" w:cs="Arial"/>
          <w:sz w:val="20"/>
          <w:szCs w:val="20"/>
        </w:rPr>
        <w:t>In terms of average time taken to close complaints, there was also an improvement noted in 2024/25, compared to the year before</w:t>
      </w:r>
      <w:r w:rsidR="0025095F">
        <w:rPr>
          <w:rFonts w:ascii="Arial" w:hAnsi="Arial" w:cs="Arial"/>
          <w:sz w:val="20"/>
          <w:szCs w:val="20"/>
        </w:rPr>
        <w:t>:</w:t>
      </w:r>
    </w:p>
    <w:p w14:paraId="4EAE034F" w14:textId="77777777" w:rsidR="006B5D52" w:rsidRDefault="006B5D52" w:rsidP="00911FF6">
      <w:pPr>
        <w:spacing w:after="0" w:line="240" w:lineRule="auto"/>
        <w:ind w:left="709" w:hanging="709"/>
        <w:jc w:val="both"/>
        <w:rPr>
          <w:rFonts w:ascii="Arial" w:hAnsi="Arial" w:cs="Arial"/>
          <w:sz w:val="20"/>
          <w:szCs w:val="20"/>
        </w:rPr>
      </w:pPr>
    </w:p>
    <w:p w14:paraId="1A94D959" w14:textId="59B88EF6" w:rsidR="006B5D52" w:rsidRPr="00B11EDE" w:rsidRDefault="00B11EDE" w:rsidP="00E06564">
      <w:pPr>
        <w:pStyle w:val="ListParagraph"/>
        <w:numPr>
          <w:ilvl w:val="0"/>
          <w:numId w:val="6"/>
        </w:numPr>
        <w:spacing w:after="0" w:line="240" w:lineRule="auto"/>
        <w:ind w:left="1560" w:hanging="426"/>
        <w:jc w:val="both"/>
        <w:rPr>
          <w:rFonts w:ascii="Arial" w:hAnsi="Arial" w:cs="Arial"/>
          <w:sz w:val="20"/>
          <w:szCs w:val="20"/>
        </w:rPr>
      </w:pPr>
      <w:r>
        <w:rPr>
          <w:rFonts w:ascii="Arial" w:eastAsia="Arial" w:hAnsi="Arial" w:cs="Arial"/>
          <w:color w:val="000000" w:themeColor="text1"/>
          <w:sz w:val="20"/>
          <w:szCs w:val="20"/>
        </w:rPr>
        <w:t>the average number of days taken to close Stage 1 complaints was 5.9, compared to 7.7 in 2023/24</w:t>
      </w:r>
      <w:r w:rsidR="0025095F">
        <w:rPr>
          <w:rFonts w:ascii="Arial" w:eastAsia="Arial" w:hAnsi="Arial" w:cs="Arial"/>
          <w:color w:val="000000" w:themeColor="text1"/>
          <w:sz w:val="20"/>
          <w:szCs w:val="20"/>
        </w:rPr>
        <w:t xml:space="preserve">; and </w:t>
      </w:r>
    </w:p>
    <w:p w14:paraId="5E5BDA86" w14:textId="24B1B140" w:rsidR="000546B7" w:rsidRPr="004633D9" w:rsidRDefault="00B11EDE" w:rsidP="00E06564">
      <w:pPr>
        <w:pStyle w:val="ListParagraph"/>
        <w:numPr>
          <w:ilvl w:val="0"/>
          <w:numId w:val="6"/>
        </w:numPr>
        <w:spacing w:line="240" w:lineRule="auto"/>
        <w:ind w:left="1560" w:hanging="426"/>
        <w:jc w:val="both"/>
        <w:rPr>
          <w:rFonts w:ascii="Arial" w:eastAsia="Arial" w:hAnsi="Arial" w:cs="Arial"/>
          <w:color w:val="000000" w:themeColor="text1"/>
          <w:sz w:val="20"/>
          <w:szCs w:val="20"/>
        </w:rPr>
      </w:pPr>
      <w:r>
        <w:rPr>
          <w:rFonts w:ascii="Arial" w:eastAsia="Arial" w:hAnsi="Arial" w:cs="Arial"/>
          <w:color w:val="000000" w:themeColor="text1"/>
          <w:sz w:val="20"/>
          <w:szCs w:val="20"/>
        </w:rPr>
        <w:t>t</w:t>
      </w:r>
      <w:r w:rsidRPr="00B11EDE">
        <w:rPr>
          <w:rFonts w:ascii="Arial" w:eastAsia="Arial" w:hAnsi="Arial" w:cs="Arial"/>
          <w:color w:val="000000" w:themeColor="text1"/>
          <w:sz w:val="20"/>
          <w:szCs w:val="20"/>
        </w:rPr>
        <w:t>he average time taken to close Stage 2 complaints was 2</w:t>
      </w:r>
      <w:r w:rsidR="00B13876">
        <w:rPr>
          <w:rFonts w:ascii="Arial" w:eastAsia="Arial" w:hAnsi="Arial" w:cs="Arial"/>
          <w:color w:val="000000" w:themeColor="text1"/>
          <w:sz w:val="20"/>
          <w:szCs w:val="20"/>
        </w:rPr>
        <w:t>4.9</w:t>
      </w:r>
      <w:r w:rsidRPr="00B11EDE">
        <w:rPr>
          <w:rFonts w:ascii="Arial" w:eastAsia="Arial" w:hAnsi="Arial" w:cs="Arial"/>
          <w:color w:val="000000" w:themeColor="text1"/>
          <w:sz w:val="20"/>
          <w:szCs w:val="20"/>
        </w:rPr>
        <w:t>, compared to 27.8 in 2023/24.</w:t>
      </w:r>
    </w:p>
    <w:p w14:paraId="6977D213" w14:textId="4085BCA1" w:rsidR="000546B7" w:rsidRDefault="004633D9" w:rsidP="00D60214">
      <w:pPr>
        <w:spacing w:after="0" w:line="240" w:lineRule="auto"/>
        <w:ind w:left="709" w:hanging="709"/>
        <w:jc w:val="both"/>
        <w:rPr>
          <w:rFonts w:ascii="Arial" w:hAnsi="Arial" w:cs="Arial"/>
          <w:sz w:val="20"/>
          <w:szCs w:val="20"/>
        </w:rPr>
      </w:pPr>
      <w:r>
        <w:rPr>
          <w:rFonts w:ascii="Arial" w:eastAsia="Arial" w:hAnsi="Arial" w:cs="Arial"/>
          <w:color w:val="000000" w:themeColor="text1"/>
          <w:sz w:val="20"/>
          <w:szCs w:val="20"/>
        </w:rPr>
        <w:t>5.2</w:t>
      </w:r>
      <w:r w:rsidR="008D67FB">
        <w:rPr>
          <w:rFonts w:ascii="Arial" w:hAnsi="Arial" w:cs="Arial"/>
          <w:sz w:val="20"/>
          <w:szCs w:val="20"/>
        </w:rPr>
        <w:tab/>
      </w:r>
      <w:r w:rsidR="00F20922">
        <w:rPr>
          <w:rFonts w:ascii="Arial" w:hAnsi="Arial" w:cs="Arial"/>
          <w:sz w:val="20"/>
          <w:szCs w:val="20"/>
        </w:rPr>
        <w:t xml:space="preserve">The KPIs </w:t>
      </w:r>
      <w:r w:rsidR="002B5563">
        <w:rPr>
          <w:rFonts w:ascii="Arial" w:hAnsi="Arial" w:cs="Arial"/>
          <w:sz w:val="20"/>
          <w:szCs w:val="20"/>
        </w:rPr>
        <w:t xml:space="preserve">for both stages of complaints </w:t>
      </w:r>
      <w:r w:rsidRPr="00E844F7">
        <w:rPr>
          <w:rFonts w:ascii="Arial" w:hAnsi="Arial" w:cs="Arial"/>
          <w:sz w:val="20"/>
          <w:szCs w:val="20"/>
        </w:rPr>
        <w:t>are designed to drive improvement in the promptness of responses, rather than being absolute standards that every case is expected to meet</w:t>
      </w:r>
      <w:r w:rsidR="0086357B">
        <w:rPr>
          <w:rFonts w:ascii="Arial" w:hAnsi="Arial" w:cs="Arial"/>
          <w:sz w:val="20"/>
          <w:szCs w:val="20"/>
        </w:rPr>
        <w:t>. S</w:t>
      </w:r>
      <w:r w:rsidRPr="00E844F7">
        <w:rPr>
          <w:rFonts w:ascii="Arial" w:hAnsi="Arial" w:cs="Arial"/>
          <w:sz w:val="20"/>
          <w:szCs w:val="20"/>
        </w:rPr>
        <w:t>tage 2 cases especially can be about comple</w:t>
      </w:r>
      <w:r w:rsidR="00D53613">
        <w:rPr>
          <w:rFonts w:ascii="Arial" w:hAnsi="Arial" w:cs="Arial"/>
          <w:sz w:val="20"/>
          <w:szCs w:val="20"/>
        </w:rPr>
        <w:t xml:space="preserve">x and sensitive </w:t>
      </w:r>
      <w:r w:rsidRPr="00E844F7">
        <w:rPr>
          <w:rFonts w:ascii="Arial" w:hAnsi="Arial" w:cs="Arial"/>
          <w:sz w:val="20"/>
          <w:szCs w:val="20"/>
        </w:rPr>
        <w:t xml:space="preserve">issues.  However, </w:t>
      </w:r>
      <w:r>
        <w:rPr>
          <w:rFonts w:ascii="Arial" w:hAnsi="Arial" w:cs="Arial"/>
          <w:sz w:val="20"/>
          <w:szCs w:val="20"/>
        </w:rPr>
        <w:t>a range of actions are being undertaken through our Complaints Improvement Plan to ensure that</w:t>
      </w:r>
      <w:r w:rsidRPr="00E844F7">
        <w:rPr>
          <w:rFonts w:ascii="Arial" w:hAnsi="Arial" w:cs="Arial"/>
          <w:sz w:val="20"/>
          <w:szCs w:val="20"/>
        </w:rPr>
        <w:t xml:space="preserve"> improve</w:t>
      </w:r>
      <w:r w:rsidR="009B3EEA">
        <w:rPr>
          <w:rFonts w:ascii="Arial" w:hAnsi="Arial" w:cs="Arial"/>
          <w:sz w:val="20"/>
          <w:szCs w:val="20"/>
        </w:rPr>
        <w:t xml:space="preserve">ments </w:t>
      </w:r>
      <w:r w:rsidR="00CC1CC2">
        <w:rPr>
          <w:rFonts w:ascii="Arial" w:hAnsi="Arial" w:cs="Arial"/>
          <w:sz w:val="20"/>
          <w:szCs w:val="20"/>
        </w:rPr>
        <w:t>in</w:t>
      </w:r>
      <w:r>
        <w:rPr>
          <w:rFonts w:ascii="Arial" w:hAnsi="Arial" w:cs="Arial"/>
          <w:sz w:val="20"/>
          <w:szCs w:val="20"/>
        </w:rPr>
        <w:t xml:space="preserve"> our</w:t>
      </w:r>
      <w:r w:rsidRPr="00E844F7">
        <w:rPr>
          <w:rFonts w:ascii="Arial" w:hAnsi="Arial" w:cs="Arial"/>
          <w:sz w:val="20"/>
          <w:szCs w:val="20"/>
        </w:rPr>
        <w:t xml:space="preserve"> performance </w:t>
      </w:r>
      <w:r>
        <w:rPr>
          <w:rFonts w:ascii="Arial" w:hAnsi="Arial" w:cs="Arial"/>
          <w:sz w:val="20"/>
          <w:szCs w:val="20"/>
        </w:rPr>
        <w:t>on complaints. These measure</w:t>
      </w:r>
      <w:r w:rsidR="00577BEA">
        <w:rPr>
          <w:rFonts w:ascii="Arial" w:hAnsi="Arial" w:cs="Arial"/>
          <w:sz w:val="20"/>
          <w:szCs w:val="20"/>
        </w:rPr>
        <w:t>s</w:t>
      </w:r>
      <w:r>
        <w:rPr>
          <w:rFonts w:ascii="Arial" w:hAnsi="Arial" w:cs="Arial"/>
          <w:sz w:val="20"/>
          <w:szCs w:val="20"/>
        </w:rPr>
        <w:t xml:space="preserve"> </w:t>
      </w:r>
      <w:r w:rsidRPr="00E844F7">
        <w:rPr>
          <w:rFonts w:ascii="Arial" w:hAnsi="Arial" w:cs="Arial"/>
          <w:sz w:val="20"/>
          <w:szCs w:val="20"/>
        </w:rPr>
        <w:t xml:space="preserve">include </w:t>
      </w:r>
      <w:r>
        <w:rPr>
          <w:rFonts w:ascii="Arial" w:hAnsi="Arial" w:cs="Arial"/>
          <w:sz w:val="20"/>
          <w:szCs w:val="20"/>
        </w:rPr>
        <w:t xml:space="preserve">complaints handling </w:t>
      </w:r>
      <w:r w:rsidRPr="00E844F7">
        <w:rPr>
          <w:rFonts w:ascii="Arial" w:hAnsi="Arial" w:cs="Arial"/>
          <w:sz w:val="20"/>
          <w:szCs w:val="20"/>
        </w:rPr>
        <w:t>training</w:t>
      </w:r>
      <w:r>
        <w:rPr>
          <w:rFonts w:ascii="Arial" w:hAnsi="Arial" w:cs="Arial"/>
          <w:sz w:val="20"/>
          <w:szCs w:val="20"/>
        </w:rPr>
        <w:t xml:space="preserve"> workshops</w:t>
      </w:r>
      <w:r w:rsidRPr="00E844F7">
        <w:rPr>
          <w:rFonts w:ascii="Arial" w:hAnsi="Arial" w:cs="Arial"/>
          <w:sz w:val="20"/>
          <w:szCs w:val="20"/>
        </w:rPr>
        <w:t xml:space="preserve"> for employees</w:t>
      </w:r>
      <w:r>
        <w:rPr>
          <w:rFonts w:ascii="Arial" w:hAnsi="Arial" w:cs="Arial"/>
          <w:sz w:val="20"/>
          <w:szCs w:val="20"/>
        </w:rPr>
        <w:t xml:space="preserve">, </w:t>
      </w:r>
      <w:r w:rsidR="0315E5A4" w:rsidRPr="3C4289D5">
        <w:rPr>
          <w:rFonts w:ascii="Arial" w:hAnsi="Arial" w:cs="Arial"/>
          <w:sz w:val="20"/>
          <w:szCs w:val="20"/>
        </w:rPr>
        <w:t xml:space="preserve">and </w:t>
      </w:r>
      <w:r>
        <w:rPr>
          <w:rFonts w:ascii="Arial" w:hAnsi="Arial" w:cs="Arial"/>
          <w:sz w:val="20"/>
          <w:szCs w:val="20"/>
        </w:rPr>
        <w:t>monthly</w:t>
      </w:r>
      <w:r w:rsidRPr="00E844F7">
        <w:rPr>
          <w:rFonts w:ascii="Arial" w:hAnsi="Arial" w:cs="Arial"/>
          <w:sz w:val="20"/>
          <w:szCs w:val="20"/>
        </w:rPr>
        <w:t xml:space="preserve"> reporting </w:t>
      </w:r>
      <w:r>
        <w:rPr>
          <w:rFonts w:ascii="Arial" w:hAnsi="Arial" w:cs="Arial"/>
          <w:sz w:val="20"/>
          <w:szCs w:val="20"/>
        </w:rPr>
        <w:t xml:space="preserve">on Key Performance Indicators </w:t>
      </w:r>
      <w:r w:rsidRPr="00E844F7">
        <w:rPr>
          <w:rFonts w:ascii="Arial" w:hAnsi="Arial" w:cs="Arial"/>
          <w:sz w:val="20"/>
          <w:szCs w:val="20"/>
        </w:rPr>
        <w:t xml:space="preserve">to </w:t>
      </w:r>
      <w:r>
        <w:rPr>
          <w:rFonts w:ascii="Arial" w:hAnsi="Arial" w:cs="Arial"/>
          <w:sz w:val="20"/>
          <w:szCs w:val="20"/>
        </w:rPr>
        <w:t xml:space="preserve">the </w:t>
      </w:r>
      <w:r w:rsidRPr="00E844F7">
        <w:rPr>
          <w:rFonts w:ascii="Arial" w:hAnsi="Arial" w:cs="Arial"/>
          <w:sz w:val="20"/>
          <w:szCs w:val="20"/>
        </w:rPr>
        <w:t>Council Leadership Team</w:t>
      </w:r>
      <w:r w:rsidR="0063064E">
        <w:rPr>
          <w:rFonts w:ascii="Arial" w:hAnsi="Arial" w:cs="Arial"/>
          <w:sz w:val="20"/>
          <w:szCs w:val="20"/>
        </w:rPr>
        <w:t>.</w:t>
      </w:r>
      <w:r>
        <w:rPr>
          <w:rFonts w:ascii="Arial" w:hAnsi="Arial" w:cs="Arial"/>
          <w:sz w:val="20"/>
          <w:szCs w:val="20"/>
        </w:rPr>
        <w:t xml:space="preserve"> </w:t>
      </w:r>
    </w:p>
    <w:p w14:paraId="29690183" w14:textId="77777777" w:rsidR="00D60214" w:rsidRPr="00D60214" w:rsidRDefault="00D60214" w:rsidP="00D60214">
      <w:pPr>
        <w:spacing w:after="0" w:line="240" w:lineRule="auto"/>
        <w:ind w:left="709" w:hanging="709"/>
        <w:jc w:val="both"/>
        <w:rPr>
          <w:rFonts w:ascii="Arial" w:hAnsi="Arial" w:cs="Arial"/>
          <w:sz w:val="20"/>
          <w:szCs w:val="20"/>
        </w:rPr>
      </w:pPr>
    </w:p>
    <w:p w14:paraId="6259A54B" w14:textId="6B2455D0" w:rsidR="00C60C3B" w:rsidRDefault="00C60C3B" w:rsidP="00C60C3B">
      <w:pPr>
        <w:spacing w:line="240" w:lineRule="auto"/>
        <w:ind w:left="709" w:hanging="709"/>
        <w:jc w:val="both"/>
        <w:rPr>
          <w:rFonts w:ascii="Arial" w:eastAsia="Arial" w:hAnsi="Arial" w:cs="Arial"/>
          <w:color w:val="000000" w:themeColor="text1"/>
          <w:sz w:val="20"/>
          <w:szCs w:val="20"/>
        </w:rPr>
      </w:pPr>
      <w:r>
        <w:rPr>
          <w:rFonts w:ascii="Arial" w:eastAsia="Arial" w:hAnsi="Arial" w:cs="Arial"/>
          <w:color w:val="000000" w:themeColor="text1"/>
          <w:sz w:val="20"/>
          <w:szCs w:val="20"/>
        </w:rPr>
        <w:t>5.</w:t>
      </w:r>
      <w:r w:rsidR="00D60214">
        <w:rPr>
          <w:rFonts w:ascii="Arial" w:eastAsia="Arial" w:hAnsi="Arial" w:cs="Arial"/>
          <w:color w:val="000000" w:themeColor="text1"/>
          <w:sz w:val="20"/>
          <w:szCs w:val="20"/>
        </w:rPr>
        <w:t>3</w:t>
      </w:r>
      <w:r>
        <w:rPr>
          <w:rFonts w:ascii="Arial" w:eastAsia="Arial" w:hAnsi="Arial" w:cs="Arial"/>
          <w:color w:val="000000" w:themeColor="text1"/>
          <w:sz w:val="20"/>
          <w:szCs w:val="20"/>
        </w:rPr>
        <w:tab/>
      </w:r>
      <w:r w:rsidRPr="00C60C3B">
        <w:rPr>
          <w:rFonts w:ascii="Arial" w:eastAsia="Arial" w:hAnsi="Arial" w:cs="Arial"/>
          <w:color w:val="000000" w:themeColor="text1"/>
          <w:sz w:val="20"/>
          <w:szCs w:val="20"/>
        </w:rPr>
        <w:t xml:space="preserve">All of the issues reflected in this report will continue to be discussed by the Council Leadership Team, the Complaints Review Group and within individual services.  The “Learning from Complaints” section demonstrates the Council’s commitment to continually improve the service that is provided to the citizens of Dundee, as well as the processes to prevent the same issues recurring. </w:t>
      </w:r>
      <w:proofErr w:type="gramStart"/>
      <w:r w:rsidRPr="00C60C3B">
        <w:rPr>
          <w:rFonts w:ascii="Arial" w:eastAsia="Arial" w:hAnsi="Arial" w:cs="Arial"/>
          <w:color w:val="000000" w:themeColor="text1"/>
          <w:sz w:val="20"/>
          <w:szCs w:val="20"/>
        </w:rPr>
        <w:t>A number of</w:t>
      </w:r>
      <w:proofErr w:type="gramEnd"/>
      <w:r w:rsidRPr="00C60C3B">
        <w:rPr>
          <w:rFonts w:ascii="Arial" w:eastAsia="Arial" w:hAnsi="Arial" w:cs="Arial"/>
          <w:color w:val="000000" w:themeColor="text1"/>
          <w:sz w:val="20"/>
          <w:szCs w:val="20"/>
        </w:rPr>
        <w:t xml:space="preserve"> complaints le</w:t>
      </w:r>
      <w:r w:rsidR="005A4677">
        <w:rPr>
          <w:rFonts w:ascii="Arial" w:eastAsia="Arial" w:hAnsi="Arial" w:cs="Arial"/>
          <w:color w:val="000000" w:themeColor="text1"/>
          <w:sz w:val="20"/>
          <w:szCs w:val="20"/>
        </w:rPr>
        <w:t>d</w:t>
      </w:r>
      <w:r w:rsidRPr="00C60C3B">
        <w:rPr>
          <w:rFonts w:ascii="Arial" w:eastAsia="Arial" w:hAnsi="Arial" w:cs="Arial"/>
          <w:color w:val="000000" w:themeColor="text1"/>
          <w:sz w:val="20"/>
          <w:szCs w:val="20"/>
        </w:rPr>
        <w:t xml:space="preserve"> to senior managers within services speaking to their team members to ensure that improving customer experience is at the heart of service delivery.</w:t>
      </w:r>
    </w:p>
    <w:p w14:paraId="40BFCF75" w14:textId="43574C23" w:rsidR="00D60214" w:rsidRDefault="00D60214" w:rsidP="00D60214">
      <w:pPr>
        <w:spacing w:after="0" w:line="240" w:lineRule="auto"/>
        <w:ind w:left="709" w:hanging="709"/>
        <w:jc w:val="both"/>
        <w:rPr>
          <w:rFonts w:ascii="Arial" w:hAnsi="Arial" w:cs="Arial"/>
          <w:sz w:val="20"/>
          <w:szCs w:val="20"/>
        </w:rPr>
      </w:pPr>
      <w:r w:rsidRPr="4AC53D45">
        <w:rPr>
          <w:rFonts w:ascii="Arial" w:eastAsia="Arial" w:hAnsi="Arial" w:cs="Arial"/>
          <w:color w:val="000000" w:themeColor="text1"/>
          <w:sz w:val="20"/>
          <w:szCs w:val="20"/>
        </w:rPr>
        <w:t>5.4</w:t>
      </w:r>
      <w:r w:rsidR="008C3F9D">
        <w:rPr>
          <w:rFonts w:ascii="Arial" w:eastAsia="Arial" w:hAnsi="Arial" w:cs="Arial"/>
          <w:color w:val="000000" w:themeColor="text1"/>
          <w:sz w:val="20"/>
          <w:szCs w:val="20"/>
        </w:rPr>
        <w:tab/>
      </w:r>
      <w:r w:rsidRPr="4AC53D45">
        <w:rPr>
          <w:rFonts w:ascii="Arial" w:hAnsi="Arial" w:cs="Arial"/>
          <w:sz w:val="20"/>
          <w:szCs w:val="20"/>
        </w:rPr>
        <w:t>On 1 April 2025 a new Corporate Complaints System was launched</w:t>
      </w:r>
      <w:r w:rsidR="00B72269" w:rsidRPr="4AC53D45">
        <w:rPr>
          <w:rFonts w:ascii="Arial" w:hAnsi="Arial" w:cs="Arial"/>
          <w:sz w:val="20"/>
          <w:szCs w:val="20"/>
        </w:rPr>
        <w:t xml:space="preserve"> and key improvements</w:t>
      </w:r>
      <w:r w:rsidR="001921ED" w:rsidRPr="4AC53D45">
        <w:rPr>
          <w:rFonts w:ascii="Arial" w:hAnsi="Arial" w:cs="Arial"/>
          <w:sz w:val="20"/>
          <w:szCs w:val="20"/>
        </w:rPr>
        <w:t xml:space="preserve"> being implemented include:</w:t>
      </w:r>
    </w:p>
    <w:p w14:paraId="198694AC" w14:textId="77777777" w:rsidR="00D60214" w:rsidRPr="00AF132E" w:rsidRDefault="00D60214" w:rsidP="005A4677">
      <w:pPr>
        <w:pStyle w:val="NoSpacing"/>
        <w:rPr>
          <w:rFonts w:eastAsia="Arial"/>
        </w:rPr>
      </w:pPr>
    </w:p>
    <w:p w14:paraId="171E2FE4" w14:textId="109EE64A" w:rsidR="4F04D2B4" w:rsidRDefault="4F04D2B4" w:rsidP="008C3F9D">
      <w:pPr>
        <w:pStyle w:val="ListParagraph"/>
        <w:numPr>
          <w:ilvl w:val="0"/>
          <w:numId w:val="1"/>
        </w:numPr>
        <w:spacing w:line="240" w:lineRule="auto"/>
        <w:ind w:left="1134" w:hanging="425"/>
        <w:jc w:val="both"/>
        <w:rPr>
          <w:rFonts w:ascii="Arial" w:eastAsia="Arial" w:hAnsi="Arial" w:cs="Arial"/>
          <w:color w:val="000000" w:themeColor="text1"/>
          <w:sz w:val="20"/>
          <w:szCs w:val="20"/>
        </w:rPr>
      </w:pPr>
      <w:r w:rsidRPr="4AC53D45">
        <w:rPr>
          <w:rFonts w:ascii="Arial" w:eastAsia="Arial" w:hAnsi="Arial" w:cs="Arial"/>
          <w:color w:val="000000" w:themeColor="text1"/>
          <w:sz w:val="20"/>
          <w:szCs w:val="20"/>
        </w:rPr>
        <w:t xml:space="preserve">The Corporate Complaints system is </w:t>
      </w:r>
      <w:r w:rsidR="5A8AE923" w:rsidRPr="4AC53D45">
        <w:rPr>
          <w:rFonts w:ascii="Arial" w:eastAsia="Arial" w:hAnsi="Arial" w:cs="Arial"/>
          <w:color w:val="000000" w:themeColor="text1"/>
          <w:sz w:val="20"/>
          <w:szCs w:val="20"/>
        </w:rPr>
        <w:t xml:space="preserve">now </w:t>
      </w:r>
      <w:r w:rsidRPr="4AC53D45">
        <w:rPr>
          <w:rFonts w:ascii="Arial" w:eastAsia="Arial" w:hAnsi="Arial" w:cs="Arial"/>
          <w:color w:val="000000" w:themeColor="text1"/>
          <w:sz w:val="20"/>
          <w:szCs w:val="20"/>
        </w:rPr>
        <w:t xml:space="preserve">hosted </w:t>
      </w:r>
      <w:r w:rsidR="19DF8885" w:rsidRPr="4AC53D45">
        <w:rPr>
          <w:rFonts w:ascii="Arial" w:eastAsia="Arial" w:hAnsi="Arial" w:cs="Arial"/>
          <w:color w:val="000000" w:themeColor="text1"/>
          <w:sz w:val="20"/>
          <w:szCs w:val="20"/>
        </w:rPr>
        <w:t>on a system that is integrated with other council processes, making the complaints process more streamlined</w:t>
      </w:r>
      <w:r w:rsidR="00AC48D6">
        <w:rPr>
          <w:rFonts w:ascii="Arial" w:eastAsia="Arial" w:hAnsi="Arial" w:cs="Arial"/>
          <w:color w:val="000000" w:themeColor="text1"/>
          <w:sz w:val="20"/>
          <w:szCs w:val="20"/>
        </w:rPr>
        <w:t>.</w:t>
      </w:r>
    </w:p>
    <w:p w14:paraId="73C24AE6" w14:textId="70379F82" w:rsidR="19DF8885" w:rsidRDefault="19DF8885" w:rsidP="008C3F9D">
      <w:pPr>
        <w:pStyle w:val="ListParagraph"/>
        <w:numPr>
          <w:ilvl w:val="0"/>
          <w:numId w:val="1"/>
        </w:numPr>
        <w:spacing w:line="240" w:lineRule="auto"/>
        <w:ind w:left="1134" w:hanging="425"/>
        <w:jc w:val="both"/>
        <w:rPr>
          <w:rFonts w:ascii="Arial" w:eastAsia="Arial" w:hAnsi="Arial" w:cs="Arial"/>
          <w:color w:val="000000" w:themeColor="text1"/>
          <w:sz w:val="20"/>
          <w:szCs w:val="20"/>
        </w:rPr>
      </w:pPr>
      <w:r w:rsidRPr="4AC53D45">
        <w:rPr>
          <w:rFonts w:ascii="Arial" w:eastAsia="Arial" w:hAnsi="Arial" w:cs="Arial"/>
          <w:color w:val="000000" w:themeColor="text1"/>
          <w:sz w:val="20"/>
          <w:szCs w:val="20"/>
        </w:rPr>
        <w:t>Better and more detailed reporting capabilities</w:t>
      </w:r>
      <w:r w:rsidR="00AC48D6">
        <w:rPr>
          <w:rFonts w:ascii="Arial" w:eastAsia="Arial" w:hAnsi="Arial" w:cs="Arial"/>
          <w:color w:val="000000" w:themeColor="text1"/>
          <w:sz w:val="20"/>
          <w:szCs w:val="20"/>
        </w:rPr>
        <w:t>.</w:t>
      </w:r>
    </w:p>
    <w:p w14:paraId="1025CD93" w14:textId="20EF239B" w:rsidR="426F154D" w:rsidRDefault="426F154D" w:rsidP="008C3F9D">
      <w:pPr>
        <w:pStyle w:val="ListParagraph"/>
        <w:numPr>
          <w:ilvl w:val="0"/>
          <w:numId w:val="1"/>
        </w:numPr>
        <w:spacing w:line="240" w:lineRule="auto"/>
        <w:ind w:left="1134" w:hanging="425"/>
        <w:jc w:val="both"/>
        <w:rPr>
          <w:rFonts w:ascii="Arial" w:eastAsia="Arial" w:hAnsi="Arial" w:cs="Arial"/>
          <w:color w:val="000000" w:themeColor="text1"/>
          <w:sz w:val="20"/>
          <w:szCs w:val="20"/>
        </w:rPr>
      </w:pPr>
      <w:r w:rsidRPr="4AC53D45">
        <w:rPr>
          <w:rFonts w:ascii="Arial" w:eastAsia="Arial" w:hAnsi="Arial" w:cs="Arial"/>
          <w:color w:val="000000" w:themeColor="text1"/>
          <w:sz w:val="20"/>
          <w:szCs w:val="20"/>
        </w:rPr>
        <w:t xml:space="preserve">Services able to reassign complaints to another service </w:t>
      </w:r>
      <w:r w:rsidR="2A5380CE" w:rsidRPr="4AC53D45">
        <w:rPr>
          <w:rFonts w:ascii="Arial" w:eastAsia="Arial" w:hAnsi="Arial" w:cs="Arial"/>
          <w:color w:val="000000" w:themeColor="text1"/>
          <w:sz w:val="20"/>
          <w:szCs w:val="20"/>
        </w:rPr>
        <w:t xml:space="preserve">directly, </w:t>
      </w:r>
      <w:r w:rsidRPr="4AC53D45">
        <w:rPr>
          <w:rFonts w:ascii="Arial" w:eastAsia="Arial" w:hAnsi="Arial" w:cs="Arial"/>
          <w:color w:val="000000" w:themeColor="text1"/>
          <w:sz w:val="20"/>
          <w:szCs w:val="20"/>
        </w:rPr>
        <w:t>no need to involve Customer Services staff in this proce</w:t>
      </w:r>
      <w:r w:rsidR="73518623" w:rsidRPr="4AC53D45">
        <w:rPr>
          <w:rFonts w:ascii="Arial" w:eastAsia="Arial" w:hAnsi="Arial" w:cs="Arial"/>
          <w:color w:val="000000" w:themeColor="text1"/>
          <w:sz w:val="20"/>
          <w:szCs w:val="20"/>
        </w:rPr>
        <w:t>ss, saving valuable time</w:t>
      </w:r>
      <w:r w:rsidR="00AC48D6">
        <w:rPr>
          <w:rFonts w:ascii="Arial" w:eastAsia="Arial" w:hAnsi="Arial" w:cs="Arial"/>
          <w:color w:val="000000" w:themeColor="text1"/>
          <w:sz w:val="20"/>
          <w:szCs w:val="20"/>
        </w:rPr>
        <w:t>.</w:t>
      </w:r>
    </w:p>
    <w:p w14:paraId="16DDBD42" w14:textId="7A41537B" w:rsidR="76A3B213" w:rsidRDefault="76A3B213" w:rsidP="008C3F9D">
      <w:pPr>
        <w:pStyle w:val="ListParagraph"/>
        <w:numPr>
          <w:ilvl w:val="0"/>
          <w:numId w:val="1"/>
        </w:numPr>
        <w:spacing w:line="240" w:lineRule="auto"/>
        <w:ind w:left="1134" w:hanging="425"/>
        <w:jc w:val="both"/>
        <w:rPr>
          <w:rFonts w:ascii="Arial" w:eastAsia="Arial" w:hAnsi="Arial" w:cs="Arial"/>
          <w:color w:val="000000" w:themeColor="text1"/>
          <w:sz w:val="20"/>
          <w:szCs w:val="20"/>
        </w:rPr>
      </w:pPr>
      <w:r w:rsidRPr="4AC53D45">
        <w:rPr>
          <w:rFonts w:ascii="Arial" w:eastAsia="Arial" w:hAnsi="Arial" w:cs="Arial"/>
          <w:color w:val="000000" w:themeColor="text1"/>
          <w:sz w:val="20"/>
          <w:szCs w:val="20"/>
        </w:rPr>
        <w:t>Better alignment with the Scottish Public Services Ombudsman’s Child Friendly Complaints Process and Guidance</w:t>
      </w:r>
      <w:r w:rsidR="483BDF8E" w:rsidRPr="4AC53D45">
        <w:rPr>
          <w:rFonts w:ascii="Arial" w:eastAsia="Arial" w:hAnsi="Arial" w:cs="Arial"/>
          <w:color w:val="000000" w:themeColor="text1"/>
          <w:sz w:val="20"/>
          <w:szCs w:val="20"/>
        </w:rPr>
        <w:t>.</w:t>
      </w:r>
    </w:p>
    <w:p w14:paraId="40C21CE3" w14:textId="1135C202" w:rsidR="483BDF8E" w:rsidRDefault="483BDF8E" w:rsidP="008C3F9D">
      <w:pPr>
        <w:pStyle w:val="ListParagraph"/>
        <w:numPr>
          <w:ilvl w:val="0"/>
          <w:numId w:val="1"/>
        </w:numPr>
        <w:spacing w:line="240" w:lineRule="auto"/>
        <w:ind w:left="1134" w:hanging="425"/>
        <w:jc w:val="both"/>
        <w:rPr>
          <w:rFonts w:ascii="Arial" w:eastAsia="Arial" w:hAnsi="Arial" w:cs="Arial"/>
          <w:color w:val="000000" w:themeColor="text1"/>
          <w:sz w:val="20"/>
          <w:szCs w:val="20"/>
        </w:rPr>
      </w:pPr>
      <w:r w:rsidRPr="4AC53D45">
        <w:rPr>
          <w:rFonts w:ascii="Arial" w:eastAsia="Arial" w:hAnsi="Arial" w:cs="Arial"/>
          <w:color w:val="000000" w:themeColor="text1"/>
          <w:sz w:val="20"/>
          <w:szCs w:val="20"/>
        </w:rPr>
        <w:t>Option to create tag words for filtering/searching</w:t>
      </w:r>
      <w:r w:rsidR="00AC48D6">
        <w:rPr>
          <w:rFonts w:ascii="Arial" w:eastAsia="Arial" w:hAnsi="Arial" w:cs="Arial"/>
          <w:color w:val="000000" w:themeColor="text1"/>
          <w:sz w:val="20"/>
          <w:szCs w:val="20"/>
        </w:rPr>
        <w:t>.</w:t>
      </w:r>
    </w:p>
    <w:p w14:paraId="196778EE" w14:textId="56609241" w:rsidR="219250A1" w:rsidRDefault="219250A1" w:rsidP="008C3F9D">
      <w:pPr>
        <w:pStyle w:val="ListParagraph"/>
        <w:numPr>
          <w:ilvl w:val="0"/>
          <w:numId w:val="1"/>
        </w:numPr>
        <w:spacing w:line="240" w:lineRule="auto"/>
        <w:ind w:left="1134" w:hanging="425"/>
        <w:jc w:val="both"/>
        <w:rPr>
          <w:rFonts w:ascii="Arial" w:eastAsia="Arial" w:hAnsi="Arial" w:cs="Arial"/>
          <w:color w:val="000000" w:themeColor="text1"/>
          <w:sz w:val="20"/>
          <w:szCs w:val="20"/>
        </w:rPr>
      </w:pPr>
      <w:r w:rsidRPr="27038471">
        <w:rPr>
          <w:rFonts w:ascii="Arial" w:eastAsia="Arial" w:hAnsi="Arial" w:cs="Arial"/>
          <w:color w:val="000000" w:themeColor="text1"/>
          <w:sz w:val="20"/>
          <w:szCs w:val="20"/>
        </w:rPr>
        <w:t>Improved “search” functions</w:t>
      </w:r>
      <w:r w:rsidR="00AC48D6">
        <w:rPr>
          <w:rFonts w:ascii="Arial" w:eastAsia="Arial" w:hAnsi="Arial" w:cs="Arial"/>
          <w:color w:val="000000" w:themeColor="text1"/>
          <w:sz w:val="20"/>
          <w:szCs w:val="20"/>
        </w:rPr>
        <w:t>.</w:t>
      </w:r>
    </w:p>
    <w:p w14:paraId="43411904" w14:textId="563A50F1" w:rsidR="00F4517E" w:rsidRDefault="6F3986FB" w:rsidP="008C3F9D">
      <w:pPr>
        <w:pStyle w:val="ListParagraph"/>
        <w:numPr>
          <w:ilvl w:val="0"/>
          <w:numId w:val="1"/>
        </w:numPr>
        <w:spacing w:line="240" w:lineRule="auto"/>
        <w:ind w:left="1134" w:hanging="425"/>
        <w:jc w:val="both"/>
        <w:rPr>
          <w:rFonts w:ascii="Arial" w:eastAsia="Arial" w:hAnsi="Arial" w:cs="Arial"/>
          <w:color w:val="000000" w:themeColor="text1"/>
          <w:sz w:val="20"/>
          <w:szCs w:val="20"/>
        </w:rPr>
      </w:pPr>
      <w:r w:rsidRPr="0C5313FC">
        <w:rPr>
          <w:rFonts w:ascii="Arial" w:eastAsia="Arial" w:hAnsi="Arial" w:cs="Arial"/>
          <w:color w:val="000000" w:themeColor="text1"/>
          <w:sz w:val="20"/>
          <w:szCs w:val="20"/>
        </w:rPr>
        <w:t>Overdue complaint</w:t>
      </w:r>
      <w:r w:rsidR="76A3B213" w:rsidRPr="0C5313FC">
        <w:rPr>
          <w:rFonts w:ascii="Arial" w:eastAsia="Arial" w:hAnsi="Arial" w:cs="Arial"/>
          <w:color w:val="000000" w:themeColor="text1"/>
          <w:sz w:val="20"/>
          <w:szCs w:val="20"/>
        </w:rPr>
        <w:t>s</w:t>
      </w:r>
      <w:r w:rsidR="76A3B213" w:rsidRPr="4AC53D45">
        <w:rPr>
          <w:rFonts w:ascii="Arial" w:eastAsia="Arial" w:hAnsi="Arial" w:cs="Arial"/>
          <w:color w:val="000000" w:themeColor="text1"/>
          <w:sz w:val="20"/>
          <w:szCs w:val="20"/>
        </w:rPr>
        <w:t xml:space="preserve"> escalated to managers.</w:t>
      </w:r>
    </w:p>
    <w:p w14:paraId="2019CC6C" w14:textId="77777777" w:rsidR="00283232" w:rsidRPr="00283232" w:rsidRDefault="00283232" w:rsidP="00A71672">
      <w:pPr>
        <w:pStyle w:val="ListParagraph"/>
        <w:spacing w:after="0" w:line="240" w:lineRule="auto"/>
        <w:jc w:val="both"/>
        <w:rPr>
          <w:rFonts w:ascii="Arial" w:eastAsia="Arial" w:hAnsi="Arial" w:cs="Arial"/>
          <w:color w:val="000000" w:themeColor="text1"/>
          <w:sz w:val="20"/>
          <w:szCs w:val="20"/>
        </w:rPr>
      </w:pPr>
    </w:p>
    <w:p w14:paraId="5C0761AA" w14:textId="18121B58" w:rsidR="463D2E66" w:rsidRDefault="463D2E66" w:rsidP="79032AE6">
      <w:pPr>
        <w:spacing w:after="0" w:line="240" w:lineRule="auto"/>
        <w:ind w:left="720" w:hanging="720"/>
        <w:jc w:val="both"/>
        <w:rPr>
          <w:rFonts w:ascii="Arial" w:eastAsia="Arial" w:hAnsi="Arial" w:cs="Arial"/>
          <w:color w:val="000000" w:themeColor="text1"/>
          <w:sz w:val="20"/>
          <w:szCs w:val="20"/>
        </w:rPr>
      </w:pPr>
      <w:r w:rsidRPr="79032AE6">
        <w:rPr>
          <w:rFonts w:ascii="Arial" w:eastAsia="Arial" w:hAnsi="Arial" w:cs="Arial"/>
          <w:b/>
          <w:bCs/>
          <w:color w:val="000000" w:themeColor="text1"/>
          <w:sz w:val="20"/>
          <w:szCs w:val="20"/>
        </w:rPr>
        <w:t>6</w:t>
      </w:r>
      <w:r w:rsidR="5FCC528E" w:rsidRPr="79032AE6">
        <w:rPr>
          <w:rFonts w:ascii="Arial" w:eastAsia="Arial" w:hAnsi="Arial" w:cs="Arial"/>
          <w:b/>
          <w:bCs/>
          <w:color w:val="000000" w:themeColor="text1"/>
          <w:sz w:val="20"/>
          <w:szCs w:val="20"/>
        </w:rPr>
        <w:t>.</w:t>
      </w:r>
      <w:r>
        <w:tab/>
      </w:r>
      <w:r w:rsidR="5FCC528E" w:rsidRPr="79032AE6">
        <w:rPr>
          <w:rFonts w:ascii="Arial" w:eastAsia="Arial" w:hAnsi="Arial" w:cs="Arial"/>
          <w:b/>
          <w:bCs/>
          <w:color w:val="000000" w:themeColor="text1"/>
          <w:sz w:val="20"/>
          <w:szCs w:val="20"/>
        </w:rPr>
        <w:t>POLICY IMPLICATIONS</w:t>
      </w:r>
      <w:r w:rsidR="5FCC528E" w:rsidRPr="79032AE6">
        <w:rPr>
          <w:rFonts w:ascii="Arial" w:eastAsia="Arial" w:hAnsi="Arial" w:cs="Arial"/>
          <w:color w:val="000000" w:themeColor="text1"/>
          <w:sz w:val="20"/>
          <w:szCs w:val="20"/>
        </w:rPr>
        <w:t> </w:t>
      </w:r>
    </w:p>
    <w:p w14:paraId="1A7FAE1C" w14:textId="65A24294" w:rsidR="5FCC528E" w:rsidRDefault="5FCC528E" w:rsidP="79032AE6">
      <w:pPr>
        <w:spacing w:after="0" w:line="240" w:lineRule="auto"/>
        <w:ind w:left="720" w:hanging="720"/>
        <w:jc w:val="both"/>
        <w:rPr>
          <w:rFonts w:ascii="Arial" w:eastAsia="Arial" w:hAnsi="Arial" w:cs="Arial"/>
          <w:color w:val="000000" w:themeColor="text1"/>
          <w:sz w:val="20"/>
          <w:szCs w:val="20"/>
        </w:rPr>
      </w:pPr>
    </w:p>
    <w:p w14:paraId="56275F21" w14:textId="28D2BE0D" w:rsidR="1E95048C" w:rsidRDefault="1E95048C" w:rsidP="79032AE6">
      <w:pPr>
        <w:spacing w:after="0" w:line="240" w:lineRule="auto"/>
        <w:ind w:left="720" w:hanging="720"/>
        <w:jc w:val="both"/>
        <w:rPr>
          <w:rFonts w:ascii="Arial" w:eastAsia="Arial" w:hAnsi="Arial" w:cs="Arial"/>
          <w:sz w:val="20"/>
          <w:szCs w:val="20"/>
        </w:rPr>
      </w:pPr>
      <w:r w:rsidRPr="0432C9EE">
        <w:rPr>
          <w:rFonts w:ascii="Arial" w:eastAsia="Arial" w:hAnsi="Arial" w:cs="Arial"/>
          <w:color w:val="000000" w:themeColor="text1"/>
          <w:sz w:val="20"/>
          <w:szCs w:val="20"/>
        </w:rPr>
        <w:t>6</w:t>
      </w:r>
      <w:r w:rsidR="5FCC528E" w:rsidRPr="0432C9EE">
        <w:rPr>
          <w:rFonts w:ascii="Arial" w:eastAsia="Arial" w:hAnsi="Arial" w:cs="Arial"/>
          <w:color w:val="000000" w:themeColor="text1"/>
          <w:sz w:val="20"/>
          <w:szCs w:val="20"/>
        </w:rPr>
        <w:t>.1</w:t>
      </w:r>
      <w:r>
        <w:tab/>
      </w:r>
      <w:r w:rsidR="74660A7A" w:rsidRPr="0432C9EE">
        <w:rPr>
          <w:rFonts w:ascii="Arial" w:eastAsia="Arial" w:hAnsi="Arial" w:cs="Arial"/>
          <w:color w:val="000000" w:themeColor="text1"/>
          <w:sz w:val="20"/>
          <w:szCs w:val="20"/>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4A8C7631" w14:textId="52DC5B77" w:rsidR="5FCC528E" w:rsidRDefault="5FCC528E" w:rsidP="79032AE6">
      <w:pPr>
        <w:spacing w:after="0" w:line="240" w:lineRule="auto"/>
        <w:ind w:left="720" w:hanging="720"/>
        <w:jc w:val="both"/>
        <w:rPr>
          <w:rFonts w:ascii="Arial" w:eastAsia="Arial" w:hAnsi="Arial" w:cs="Arial"/>
          <w:color w:val="000000" w:themeColor="text1"/>
          <w:sz w:val="20"/>
          <w:szCs w:val="20"/>
        </w:rPr>
      </w:pPr>
    </w:p>
    <w:p w14:paraId="0A75097C" w14:textId="3FCDE2E5" w:rsidR="3D2D2F23" w:rsidRDefault="3D2D2F23" w:rsidP="79032AE6">
      <w:pPr>
        <w:spacing w:after="0" w:line="240" w:lineRule="auto"/>
        <w:ind w:left="720" w:hanging="720"/>
        <w:jc w:val="both"/>
        <w:rPr>
          <w:rFonts w:ascii="Arial" w:eastAsia="Arial" w:hAnsi="Arial" w:cs="Arial"/>
          <w:color w:val="000000" w:themeColor="text1"/>
          <w:sz w:val="20"/>
          <w:szCs w:val="20"/>
        </w:rPr>
      </w:pPr>
      <w:r w:rsidRPr="4AC53D45">
        <w:rPr>
          <w:rFonts w:ascii="Arial" w:eastAsia="Arial" w:hAnsi="Arial" w:cs="Arial"/>
          <w:color w:val="000000" w:themeColor="text1"/>
          <w:sz w:val="20"/>
          <w:szCs w:val="20"/>
        </w:rPr>
        <w:t>6</w:t>
      </w:r>
      <w:r w:rsidR="5FCC528E" w:rsidRPr="4AC53D45">
        <w:rPr>
          <w:rFonts w:ascii="Arial" w:eastAsia="Arial" w:hAnsi="Arial" w:cs="Arial"/>
          <w:color w:val="000000" w:themeColor="text1"/>
          <w:sz w:val="20"/>
          <w:szCs w:val="20"/>
        </w:rPr>
        <w:t>.2</w:t>
      </w:r>
      <w:r>
        <w:tab/>
      </w:r>
      <w:r w:rsidR="5FCC528E" w:rsidRPr="4AC53D45">
        <w:rPr>
          <w:rFonts w:ascii="Arial" w:eastAsia="Arial" w:hAnsi="Arial" w:cs="Arial"/>
          <w:color w:val="000000" w:themeColor="text1"/>
          <w:sz w:val="20"/>
          <w:szCs w:val="20"/>
        </w:rPr>
        <w:t>The complaints recording database includes a feature that asks those dealing with complaints to note whether any complaints relate to an equalities issue</w:t>
      </w:r>
      <w:r w:rsidR="2CEB31DA" w:rsidRPr="4AC53D45">
        <w:rPr>
          <w:rFonts w:ascii="Arial" w:eastAsia="Arial" w:hAnsi="Arial" w:cs="Arial"/>
          <w:color w:val="000000" w:themeColor="text1"/>
          <w:sz w:val="20"/>
          <w:szCs w:val="20"/>
        </w:rPr>
        <w:t xml:space="preserve"> or a protected characteristic</w:t>
      </w:r>
      <w:r w:rsidR="5FCC528E" w:rsidRPr="4AC53D45">
        <w:rPr>
          <w:rFonts w:ascii="Arial" w:eastAsia="Arial" w:hAnsi="Arial" w:cs="Arial"/>
          <w:color w:val="000000" w:themeColor="text1"/>
          <w:sz w:val="20"/>
          <w:szCs w:val="20"/>
        </w:rPr>
        <w:t xml:space="preserve"> - age, disability,</w:t>
      </w:r>
      <w:r w:rsidR="7DF87DBC" w:rsidRPr="4AC53D45">
        <w:rPr>
          <w:rFonts w:ascii="Arial" w:eastAsia="Arial" w:hAnsi="Arial" w:cs="Arial"/>
          <w:color w:val="000000" w:themeColor="text1"/>
          <w:sz w:val="20"/>
          <w:szCs w:val="20"/>
        </w:rPr>
        <w:t xml:space="preserve"> gender reassignment,</w:t>
      </w:r>
      <w:r w:rsidR="5FCC528E" w:rsidRPr="4AC53D45">
        <w:rPr>
          <w:rFonts w:ascii="Arial" w:eastAsia="Arial" w:hAnsi="Arial" w:cs="Arial"/>
          <w:color w:val="000000" w:themeColor="text1"/>
          <w:sz w:val="20"/>
          <w:szCs w:val="20"/>
        </w:rPr>
        <w:t xml:space="preserve"> </w:t>
      </w:r>
      <w:r w:rsidR="6201C08E" w:rsidRPr="4AC53D45">
        <w:rPr>
          <w:rFonts w:ascii="Arial" w:eastAsia="Arial" w:hAnsi="Arial" w:cs="Arial"/>
          <w:color w:val="000000" w:themeColor="text1"/>
          <w:sz w:val="20"/>
          <w:szCs w:val="20"/>
        </w:rPr>
        <w:t xml:space="preserve">marriage/civil partnership, pregnancy/maternity, </w:t>
      </w:r>
      <w:r w:rsidR="5FCC528E" w:rsidRPr="4AC53D45">
        <w:rPr>
          <w:rFonts w:ascii="Arial" w:eastAsia="Arial" w:hAnsi="Arial" w:cs="Arial"/>
          <w:color w:val="000000" w:themeColor="text1"/>
          <w:sz w:val="20"/>
          <w:szCs w:val="20"/>
        </w:rPr>
        <w:t>race</w:t>
      </w:r>
      <w:r w:rsidR="71D68D61" w:rsidRPr="4AC53D45">
        <w:rPr>
          <w:rFonts w:ascii="Arial" w:eastAsia="Arial" w:hAnsi="Arial" w:cs="Arial"/>
          <w:color w:val="000000" w:themeColor="text1"/>
          <w:sz w:val="20"/>
          <w:szCs w:val="20"/>
        </w:rPr>
        <w:t>,</w:t>
      </w:r>
      <w:r w:rsidR="5FCC528E" w:rsidRPr="4AC53D45">
        <w:rPr>
          <w:rFonts w:ascii="Arial" w:eastAsia="Arial" w:hAnsi="Arial" w:cs="Arial"/>
          <w:color w:val="000000" w:themeColor="text1"/>
          <w:sz w:val="20"/>
          <w:szCs w:val="20"/>
        </w:rPr>
        <w:t xml:space="preserve"> religion</w:t>
      </w:r>
      <w:r w:rsidR="238CCAF9" w:rsidRPr="4AC53D45">
        <w:rPr>
          <w:rFonts w:ascii="Arial" w:eastAsia="Arial" w:hAnsi="Arial" w:cs="Arial"/>
          <w:color w:val="000000" w:themeColor="text1"/>
          <w:sz w:val="20"/>
          <w:szCs w:val="20"/>
        </w:rPr>
        <w:t>/belief, sex or sexual orientation</w:t>
      </w:r>
      <w:r w:rsidR="5FCC528E" w:rsidRPr="4AC53D45">
        <w:rPr>
          <w:rFonts w:ascii="Arial" w:eastAsia="Arial" w:hAnsi="Arial" w:cs="Arial"/>
          <w:color w:val="000000" w:themeColor="text1"/>
          <w:sz w:val="20"/>
          <w:szCs w:val="20"/>
        </w:rPr>
        <w:t xml:space="preserve">.  </w:t>
      </w:r>
      <w:r w:rsidR="00E83E6C">
        <w:rPr>
          <w:rFonts w:ascii="Arial" w:eastAsia="Arial" w:hAnsi="Arial" w:cs="Arial"/>
          <w:color w:val="000000" w:themeColor="text1"/>
          <w:sz w:val="20"/>
          <w:szCs w:val="20"/>
        </w:rPr>
        <w:t>In</w:t>
      </w:r>
      <w:r w:rsidR="5FCC528E" w:rsidRPr="4AC53D45">
        <w:rPr>
          <w:rFonts w:ascii="Arial" w:eastAsia="Arial" w:hAnsi="Arial" w:cs="Arial"/>
          <w:color w:val="000000" w:themeColor="text1"/>
          <w:sz w:val="20"/>
          <w:szCs w:val="20"/>
        </w:rPr>
        <w:t xml:space="preserve"> 2024/25, there </w:t>
      </w:r>
      <w:r w:rsidR="00E83E6C">
        <w:rPr>
          <w:rFonts w:ascii="Arial" w:eastAsia="Arial" w:hAnsi="Arial" w:cs="Arial"/>
          <w:color w:val="000000" w:themeColor="text1"/>
          <w:sz w:val="20"/>
          <w:szCs w:val="20"/>
        </w:rPr>
        <w:t>were</w:t>
      </w:r>
      <w:r w:rsidR="5FCC528E" w:rsidRPr="4AC53D45">
        <w:rPr>
          <w:rFonts w:ascii="Arial" w:eastAsia="Arial" w:hAnsi="Arial" w:cs="Arial"/>
          <w:color w:val="000000" w:themeColor="text1"/>
          <w:sz w:val="20"/>
          <w:szCs w:val="20"/>
        </w:rPr>
        <w:t xml:space="preserve"> </w:t>
      </w:r>
      <w:r w:rsidR="00E83E6C">
        <w:rPr>
          <w:rFonts w:ascii="Arial" w:eastAsia="Arial" w:hAnsi="Arial" w:cs="Arial"/>
          <w:color w:val="000000" w:themeColor="text1"/>
          <w:sz w:val="20"/>
          <w:szCs w:val="20"/>
        </w:rPr>
        <w:t>two</w:t>
      </w:r>
      <w:r w:rsidR="5FCC528E" w:rsidRPr="4AC53D45">
        <w:rPr>
          <w:rFonts w:ascii="Arial" w:eastAsia="Arial" w:hAnsi="Arial" w:cs="Arial"/>
          <w:color w:val="000000" w:themeColor="text1"/>
          <w:sz w:val="20"/>
          <w:szCs w:val="20"/>
        </w:rPr>
        <w:t xml:space="preserve"> such complaint</w:t>
      </w:r>
      <w:r w:rsidR="00E83E6C">
        <w:rPr>
          <w:rFonts w:ascii="Arial" w:eastAsia="Arial" w:hAnsi="Arial" w:cs="Arial"/>
          <w:color w:val="000000" w:themeColor="text1"/>
          <w:sz w:val="20"/>
          <w:szCs w:val="20"/>
        </w:rPr>
        <w:t>s</w:t>
      </w:r>
      <w:r w:rsidR="5FCC528E" w:rsidRPr="4AC53D45">
        <w:rPr>
          <w:rFonts w:ascii="Arial" w:eastAsia="Arial" w:hAnsi="Arial" w:cs="Arial"/>
          <w:color w:val="000000" w:themeColor="text1"/>
          <w:sz w:val="20"/>
          <w:szCs w:val="20"/>
        </w:rPr>
        <w:t xml:space="preserve"> recorded</w:t>
      </w:r>
      <w:r w:rsidR="00D1445A">
        <w:rPr>
          <w:rFonts w:ascii="Arial" w:eastAsia="Arial" w:hAnsi="Arial" w:cs="Arial"/>
          <w:color w:val="000000" w:themeColor="text1"/>
          <w:sz w:val="20"/>
          <w:szCs w:val="20"/>
        </w:rPr>
        <w:t xml:space="preserve">, one </w:t>
      </w:r>
      <w:r w:rsidR="5FCC528E" w:rsidRPr="4AC53D45">
        <w:rPr>
          <w:rFonts w:ascii="Arial" w:eastAsia="Arial" w:hAnsi="Arial" w:cs="Arial"/>
          <w:color w:val="000000" w:themeColor="text1"/>
          <w:sz w:val="20"/>
          <w:szCs w:val="20"/>
        </w:rPr>
        <w:t xml:space="preserve">relating to </w:t>
      </w:r>
      <w:r w:rsidR="00D1445A">
        <w:rPr>
          <w:rFonts w:ascii="Arial" w:eastAsia="Arial" w:hAnsi="Arial" w:cs="Arial"/>
          <w:color w:val="000000" w:themeColor="text1"/>
          <w:sz w:val="20"/>
          <w:szCs w:val="20"/>
        </w:rPr>
        <w:t>disability and one relating to nationality</w:t>
      </w:r>
      <w:r w:rsidR="5FCC528E" w:rsidRPr="4AC53D45">
        <w:rPr>
          <w:rFonts w:ascii="Arial" w:eastAsia="Arial" w:hAnsi="Arial" w:cs="Arial"/>
          <w:color w:val="000000" w:themeColor="text1"/>
          <w:sz w:val="20"/>
          <w:szCs w:val="20"/>
        </w:rPr>
        <w:t xml:space="preserve">. </w:t>
      </w:r>
      <w:proofErr w:type="gramStart"/>
      <w:r w:rsidR="00686D6B">
        <w:rPr>
          <w:rFonts w:ascii="Arial" w:eastAsia="Arial" w:hAnsi="Arial" w:cs="Arial"/>
          <w:color w:val="000000" w:themeColor="text1"/>
          <w:sz w:val="20"/>
          <w:szCs w:val="20"/>
        </w:rPr>
        <w:t>Both of these</w:t>
      </w:r>
      <w:proofErr w:type="gramEnd"/>
      <w:r w:rsidR="00686D6B">
        <w:rPr>
          <w:rFonts w:ascii="Arial" w:eastAsia="Arial" w:hAnsi="Arial" w:cs="Arial"/>
          <w:color w:val="000000" w:themeColor="text1"/>
          <w:sz w:val="20"/>
          <w:szCs w:val="20"/>
        </w:rPr>
        <w:t xml:space="preserve"> complaints </w:t>
      </w:r>
      <w:r w:rsidR="00C360F2">
        <w:rPr>
          <w:rFonts w:ascii="Arial" w:eastAsia="Arial" w:hAnsi="Arial" w:cs="Arial"/>
          <w:color w:val="000000" w:themeColor="text1"/>
          <w:sz w:val="20"/>
          <w:szCs w:val="20"/>
        </w:rPr>
        <w:t xml:space="preserve">were </w:t>
      </w:r>
      <w:r w:rsidR="00686D6B">
        <w:rPr>
          <w:rFonts w:ascii="Arial" w:eastAsia="Arial" w:hAnsi="Arial" w:cs="Arial"/>
          <w:color w:val="000000" w:themeColor="text1"/>
          <w:sz w:val="20"/>
          <w:szCs w:val="20"/>
        </w:rPr>
        <w:t xml:space="preserve">reviewed by the council’s Equality and Fairness </w:t>
      </w:r>
      <w:r w:rsidR="00C360F2">
        <w:rPr>
          <w:rFonts w:ascii="Arial" w:eastAsia="Arial" w:hAnsi="Arial" w:cs="Arial"/>
          <w:color w:val="000000" w:themeColor="text1"/>
          <w:sz w:val="20"/>
          <w:szCs w:val="20"/>
        </w:rPr>
        <w:t>O</w:t>
      </w:r>
      <w:r w:rsidR="00686D6B">
        <w:rPr>
          <w:rFonts w:ascii="Arial" w:eastAsia="Arial" w:hAnsi="Arial" w:cs="Arial"/>
          <w:color w:val="000000" w:themeColor="text1"/>
          <w:sz w:val="20"/>
          <w:szCs w:val="20"/>
        </w:rPr>
        <w:t>fficer</w:t>
      </w:r>
      <w:r w:rsidR="00E36F6D">
        <w:rPr>
          <w:rFonts w:ascii="Arial" w:eastAsia="Arial" w:hAnsi="Arial" w:cs="Arial"/>
          <w:color w:val="000000" w:themeColor="text1"/>
          <w:sz w:val="20"/>
          <w:szCs w:val="20"/>
        </w:rPr>
        <w:t xml:space="preserve"> wh</w:t>
      </w:r>
      <w:r w:rsidR="009804C3">
        <w:rPr>
          <w:rFonts w:ascii="Arial" w:eastAsia="Arial" w:hAnsi="Arial" w:cs="Arial"/>
          <w:color w:val="000000" w:themeColor="text1"/>
          <w:sz w:val="20"/>
          <w:szCs w:val="20"/>
        </w:rPr>
        <w:t>o assessed the</w:t>
      </w:r>
      <w:r w:rsidR="00BF6003">
        <w:rPr>
          <w:rFonts w:ascii="Arial" w:eastAsia="Arial" w:hAnsi="Arial" w:cs="Arial"/>
          <w:color w:val="000000" w:themeColor="text1"/>
          <w:sz w:val="20"/>
          <w:szCs w:val="20"/>
        </w:rPr>
        <w:t>m as hav</w:t>
      </w:r>
      <w:r w:rsidR="00231209">
        <w:rPr>
          <w:rFonts w:ascii="Arial" w:eastAsia="Arial" w:hAnsi="Arial" w:cs="Arial"/>
          <w:color w:val="000000" w:themeColor="text1"/>
          <w:sz w:val="20"/>
          <w:szCs w:val="20"/>
        </w:rPr>
        <w:t>ing been handled well</w:t>
      </w:r>
      <w:r w:rsidR="00C360F2">
        <w:rPr>
          <w:rFonts w:ascii="Arial" w:eastAsia="Arial" w:hAnsi="Arial" w:cs="Arial"/>
          <w:color w:val="000000" w:themeColor="text1"/>
          <w:sz w:val="20"/>
          <w:szCs w:val="20"/>
        </w:rPr>
        <w:t>,</w:t>
      </w:r>
      <w:r w:rsidR="00231209">
        <w:rPr>
          <w:rFonts w:ascii="Arial" w:eastAsia="Arial" w:hAnsi="Arial" w:cs="Arial"/>
          <w:color w:val="000000" w:themeColor="text1"/>
          <w:sz w:val="20"/>
          <w:szCs w:val="20"/>
        </w:rPr>
        <w:t xml:space="preserve"> and no further action was recommended. </w:t>
      </w:r>
    </w:p>
    <w:p w14:paraId="0A8CA411" w14:textId="3A2E0609" w:rsidR="00A71672" w:rsidRDefault="00A71672">
      <w:pPr>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12AA49E2" w14:textId="77777777" w:rsidR="00106DB5" w:rsidRDefault="00106DB5" w:rsidP="79032AE6">
      <w:pPr>
        <w:spacing w:after="0" w:line="240" w:lineRule="auto"/>
        <w:ind w:left="720" w:hanging="720"/>
        <w:jc w:val="both"/>
        <w:rPr>
          <w:rFonts w:ascii="Arial" w:eastAsia="Arial" w:hAnsi="Arial" w:cs="Arial"/>
          <w:color w:val="000000" w:themeColor="text1"/>
          <w:sz w:val="20"/>
          <w:szCs w:val="20"/>
        </w:rPr>
      </w:pPr>
    </w:p>
    <w:p w14:paraId="0BDFC308" w14:textId="77C7437B" w:rsidR="1114376B" w:rsidRDefault="1114376B" w:rsidP="79032AE6">
      <w:pPr>
        <w:spacing w:after="0" w:line="240" w:lineRule="auto"/>
        <w:jc w:val="both"/>
        <w:rPr>
          <w:rFonts w:ascii="Arial" w:eastAsia="Arial" w:hAnsi="Arial" w:cs="Arial"/>
          <w:color w:val="000000" w:themeColor="text1"/>
          <w:sz w:val="20"/>
          <w:szCs w:val="20"/>
        </w:rPr>
      </w:pPr>
      <w:r w:rsidRPr="79032AE6">
        <w:rPr>
          <w:rFonts w:ascii="Arial" w:eastAsia="Arial" w:hAnsi="Arial" w:cs="Arial"/>
          <w:b/>
          <w:bCs/>
          <w:color w:val="000000" w:themeColor="text1"/>
          <w:sz w:val="20"/>
          <w:szCs w:val="20"/>
        </w:rPr>
        <w:t>7</w:t>
      </w:r>
      <w:r w:rsidR="5FCC528E" w:rsidRPr="79032AE6">
        <w:rPr>
          <w:rFonts w:ascii="Arial" w:eastAsia="Arial" w:hAnsi="Arial" w:cs="Arial"/>
          <w:b/>
          <w:bCs/>
          <w:color w:val="000000" w:themeColor="text1"/>
          <w:sz w:val="20"/>
          <w:szCs w:val="20"/>
        </w:rPr>
        <w:t>.</w:t>
      </w:r>
      <w:r>
        <w:tab/>
      </w:r>
      <w:r w:rsidR="5FCC528E" w:rsidRPr="79032AE6">
        <w:rPr>
          <w:rFonts w:ascii="Arial" w:eastAsia="Arial" w:hAnsi="Arial" w:cs="Arial"/>
          <w:b/>
          <w:bCs/>
          <w:color w:val="000000" w:themeColor="text1"/>
          <w:sz w:val="20"/>
          <w:szCs w:val="20"/>
        </w:rPr>
        <w:t>CONSULTATIONS</w:t>
      </w:r>
      <w:r w:rsidR="5FCC528E" w:rsidRPr="79032AE6">
        <w:rPr>
          <w:rFonts w:ascii="Arial" w:eastAsia="Arial" w:hAnsi="Arial" w:cs="Arial"/>
          <w:color w:val="000000" w:themeColor="text1"/>
          <w:sz w:val="20"/>
          <w:szCs w:val="20"/>
        </w:rPr>
        <w:t> </w:t>
      </w:r>
    </w:p>
    <w:p w14:paraId="3D90750A" w14:textId="56973876" w:rsidR="5FCC528E" w:rsidRDefault="5FCC528E" w:rsidP="79032AE6">
      <w:pPr>
        <w:spacing w:after="0" w:line="240" w:lineRule="auto"/>
        <w:jc w:val="both"/>
        <w:rPr>
          <w:rFonts w:ascii="Arial" w:eastAsia="Arial" w:hAnsi="Arial" w:cs="Arial"/>
          <w:color w:val="000000" w:themeColor="text1"/>
          <w:sz w:val="20"/>
          <w:szCs w:val="20"/>
        </w:rPr>
      </w:pPr>
    </w:p>
    <w:p w14:paraId="0DDFB453" w14:textId="0D66AE0C" w:rsidR="5FCC528E" w:rsidRDefault="5FCC528E" w:rsidP="79032AE6">
      <w:pPr>
        <w:spacing w:after="0" w:line="240" w:lineRule="auto"/>
        <w:ind w:left="72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The Council Management Team was consulted in the preparation of this report. </w:t>
      </w:r>
    </w:p>
    <w:p w14:paraId="52F54FCB" w14:textId="77777777" w:rsidR="00F4517E" w:rsidRDefault="00F4517E" w:rsidP="79032AE6">
      <w:pPr>
        <w:spacing w:after="0" w:line="240" w:lineRule="auto"/>
        <w:ind w:left="720"/>
        <w:jc w:val="both"/>
        <w:rPr>
          <w:rFonts w:ascii="Arial" w:eastAsia="Arial" w:hAnsi="Arial" w:cs="Arial"/>
          <w:color w:val="000000" w:themeColor="text1"/>
          <w:sz w:val="20"/>
          <w:szCs w:val="20"/>
        </w:rPr>
      </w:pPr>
    </w:p>
    <w:p w14:paraId="025ADA6D" w14:textId="554F19A2" w:rsidR="649B7BEB" w:rsidRDefault="649B7BEB" w:rsidP="79032AE6">
      <w:pPr>
        <w:spacing w:after="0" w:line="240" w:lineRule="auto"/>
        <w:jc w:val="both"/>
        <w:rPr>
          <w:rFonts w:ascii="Arial" w:eastAsia="Arial" w:hAnsi="Arial" w:cs="Arial"/>
          <w:color w:val="000000" w:themeColor="text1"/>
          <w:sz w:val="20"/>
          <w:szCs w:val="20"/>
        </w:rPr>
      </w:pPr>
      <w:r w:rsidRPr="79032AE6">
        <w:rPr>
          <w:rFonts w:ascii="Arial" w:eastAsia="Arial" w:hAnsi="Arial" w:cs="Arial"/>
          <w:b/>
          <w:bCs/>
          <w:color w:val="000000" w:themeColor="text1"/>
          <w:sz w:val="20"/>
          <w:szCs w:val="20"/>
        </w:rPr>
        <w:t>8</w:t>
      </w:r>
      <w:r w:rsidR="5FCC528E" w:rsidRPr="79032AE6">
        <w:rPr>
          <w:rFonts w:ascii="Arial" w:eastAsia="Arial" w:hAnsi="Arial" w:cs="Arial"/>
          <w:b/>
          <w:bCs/>
          <w:color w:val="000000" w:themeColor="text1"/>
          <w:sz w:val="20"/>
          <w:szCs w:val="20"/>
        </w:rPr>
        <w:t>.</w:t>
      </w:r>
      <w:r>
        <w:tab/>
      </w:r>
      <w:r w:rsidR="5FCC528E" w:rsidRPr="79032AE6">
        <w:rPr>
          <w:rFonts w:ascii="Arial" w:eastAsia="Arial" w:hAnsi="Arial" w:cs="Arial"/>
          <w:b/>
          <w:bCs/>
          <w:color w:val="000000" w:themeColor="text1"/>
          <w:sz w:val="20"/>
          <w:szCs w:val="20"/>
        </w:rPr>
        <w:t>BACKGROUND PAPERS</w:t>
      </w:r>
      <w:r w:rsidR="5FCC528E" w:rsidRPr="79032AE6">
        <w:rPr>
          <w:rFonts w:ascii="Arial" w:eastAsia="Arial" w:hAnsi="Arial" w:cs="Arial"/>
          <w:color w:val="000000" w:themeColor="text1"/>
          <w:sz w:val="20"/>
          <w:szCs w:val="20"/>
        </w:rPr>
        <w:t> </w:t>
      </w:r>
    </w:p>
    <w:p w14:paraId="5C56ECC5" w14:textId="025DF431" w:rsidR="5FCC528E" w:rsidRDefault="5FCC528E" w:rsidP="79032AE6">
      <w:pPr>
        <w:spacing w:after="0" w:line="240" w:lineRule="auto"/>
        <w:jc w:val="both"/>
        <w:rPr>
          <w:rFonts w:ascii="Arial" w:eastAsia="Arial" w:hAnsi="Arial" w:cs="Arial"/>
          <w:color w:val="000000" w:themeColor="text1"/>
          <w:sz w:val="20"/>
          <w:szCs w:val="20"/>
        </w:rPr>
      </w:pPr>
    </w:p>
    <w:p w14:paraId="31C51EE6" w14:textId="14855D83" w:rsidR="79032AE6" w:rsidRDefault="5FCC528E" w:rsidP="00C60C3B">
      <w:pPr>
        <w:spacing w:after="0" w:line="240" w:lineRule="auto"/>
        <w:ind w:left="72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None. </w:t>
      </w:r>
    </w:p>
    <w:p w14:paraId="1084DEF1" w14:textId="77777777" w:rsidR="00C60C3B" w:rsidRPr="00C60C3B" w:rsidRDefault="00C60C3B" w:rsidP="00C60C3B">
      <w:pPr>
        <w:spacing w:after="0" w:line="240" w:lineRule="auto"/>
        <w:ind w:left="720"/>
        <w:jc w:val="both"/>
        <w:rPr>
          <w:rFonts w:ascii="Arial" w:eastAsia="Arial" w:hAnsi="Arial" w:cs="Arial"/>
          <w:color w:val="000000" w:themeColor="text1"/>
          <w:sz w:val="20"/>
          <w:szCs w:val="20"/>
        </w:rPr>
      </w:pPr>
    </w:p>
    <w:p w14:paraId="4ACFBC36" w14:textId="77777777" w:rsidR="004F7224" w:rsidRDefault="004F7224" w:rsidP="00C60C3B">
      <w:pPr>
        <w:spacing w:after="0" w:line="240" w:lineRule="auto"/>
        <w:ind w:left="720"/>
        <w:jc w:val="both"/>
        <w:rPr>
          <w:rFonts w:ascii="Arial" w:eastAsia="Arial" w:hAnsi="Arial" w:cs="Arial"/>
          <w:color w:val="000000" w:themeColor="text1"/>
          <w:sz w:val="20"/>
          <w:szCs w:val="20"/>
        </w:rPr>
      </w:pPr>
    </w:p>
    <w:p w14:paraId="2FFE2790" w14:textId="77777777" w:rsidR="008D67FB" w:rsidRDefault="008D67FB" w:rsidP="00C60C3B">
      <w:pPr>
        <w:spacing w:after="0" w:line="240" w:lineRule="auto"/>
        <w:ind w:left="720"/>
        <w:jc w:val="both"/>
        <w:rPr>
          <w:rFonts w:ascii="Arial" w:eastAsia="Arial" w:hAnsi="Arial" w:cs="Arial"/>
          <w:color w:val="000000" w:themeColor="text1"/>
          <w:sz w:val="20"/>
          <w:szCs w:val="20"/>
        </w:rPr>
      </w:pPr>
    </w:p>
    <w:p w14:paraId="0DC53828" w14:textId="77777777" w:rsidR="004F7224" w:rsidRDefault="004F7224">
      <w:pPr>
        <w:rPr>
          <w:rFonts w:ascii="Arial" w:eastAsia="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245"/>
      </w:tblGrid>
      <w:tr w:rsidR="0033726F" w:rsidRPr="0033726F" w14:paraId="066A6D58" w14:textId="77777777">
        <w:tc>
          <w:tcPr>
            <w:tcW w:w="6771" w:type="dxa"/>
          </w:tcPr>
          <w:p w14:paraId="79FBC93D" w14:textId="77777777" w:rsidR="0033726F" w:rsidRPr="0033726F" w:rsidRDefault="0033726F">
            <w:pPr>
              <w:ind w:left="604"/>
              <w:jc w:val="both"/>
              <w:rPr>
                <w:rFonts w:ascii="Arial" w:hAnsi="Arial" w:cs="Arial"/>
                <w:sz w:val="20"/>
                <w:szCs w:val="20"/>
              </w:rPr>
            </w:pPr>
            <w:r w:rsidRPr="0033726F">
              <w:rPr>
                <w:rFonts w:ascii="Arial" w:hAnsi="Arial" w:cs="Arial"/>
                <w:sz w:val="20"/>
                <w:szCs w:val="20"/>
              </w:rPr>
              <w:t>GREGORY COLGAN</w:t>
            </w:r>
          </w:p>
          <w:p w14:paraId="4B642FA8" w14:textId="77777777" w:rsidR="0033726F" w:rsidRPr="0033726F" w:rsidRDefault="0033726F">
            <w:pPr>
              <w:ind w:left="604"/>
              <w:jc w:val="both"/>
              <w:rPr>
                <w:rFonts w:ascii="Arial" w:hAnsi="Arial" w:cs="Arial"/>
                <w:sz w:val="20"/>
                <w:szCs w:val="20"/>
              </w:rPr>
            </w:pPr>
            <w:r w:rsidRPr="0033726F">
              <w:rPr>
                <w:rFonts w:ascii="Arial" w:hAnsi="Arial" w:cs="Arial"/>
                <w:sz w:val="20"/>
                <w:szCs w:val="20"/>
              </w:rPr>
              <w:t>CHIEF EXECUTIVE</w:t>
            </w:r>
          </w:p>
        </w:tc>
        <w:tc>
          <w:tcPr>
            <w:tcW w:w="2245" w:type="dxa"/>
          </w:tcPr>
          <w:p w14:paraId="5D851BAB" w14:textId="3ABB4E14" w:rsidR="0033726F" w:rsidRPr="0033726F" w:rsidRDefault="0033726F">
            <w:pPr>
              <w:jc w:val="both"/>
              <w:rPr>
                <w:rFonts w:ascii="Arial" w:hAnsi="Arial" w:cs="Arial"/>
                <w:sz w:val="20"/>
                <w:szCs w:val="20"/>
              </w:rPr>
            </w:pPr>
            <w:r w:rsidRPr="0033726F">
              <w:rPr>
                <w:rFonts w:ascii="Arial" w:hAnsi="Arial" w:cs="Arial"/>
                <w:sz w:val="20"/>
                <w:szCs w:val="20"/>
              </w:rPr>
              <w:t xml:space="preserve">DATE:  </w:t>
            </w:r>
            <w:r w:rsidR="6C85F814" w:rsidRPr="02E15527">
              <w:rPr>
                <w:rFonts w:ascii="Arial" w:hAnsi="Arial" w:cs="Arial"/>
                <w:sz w:val="20"/>
                <w:szCs w:val="20"/>
              </w:rPr>
              <w:t>9</w:t>
            </w:r>
            <w:r w:rsidR="00E339C6">
              <w:rPr>
                <w:rFonts w:ascii="Arial" w:hAnsi="Arial" w:cs="Arial"/>
                <w:sz w:val="20"/>
                <w:szCs w:val="20"/>
              </w:rPr>
              <w:t xml:space="preserve"> JUNE</w:t>
            </w:r>
            <w:r w:rsidRPr="0033726F">
              <w:rPr>
                <w:rFonts w:ascii="Arial" w:hAnsi="Arial" w:cs="Arial"/>
                <w:sz w:val="20"/>
                <w:szCs w:val="20"/>
              </w:rPr>
              <w:t xml:space="preserve"> 2025</w:t>
            </w:r>
          </w:p>
          <w:p w14:paraId="56834E94" w14:textId="77777777" w:rsidR="0033726F" w:rsidRPr="0033726F" w:rsidRDefault="0033726F">
            <w:pPr>
              <w:jc w:val="both"/>
              <w:rPr>
                <w:rFonts w:ascii="Arial" w:hAnsi="Arial" w:cs="Arial"/>
                <w:sz w:val="20"/>
                <w:szCs w:val="20"/>
              </w:rPr>
            </w:pPr>
          </w:p>
        </w:tc>
      </w:tr>
    </w:tbl>
    <w:p w14:paraId="3BF179D3" w14:textId="77777777" w:rsidR="0033726F" w:rsidRPr="0033726F" w:rsidRDefault="0033726F" w:rsidP="0033726F">
      <w:pPr>
        <w:rPr>
          <w:rFonts w:ascii="Arial" w:hAnsi="Arial" w:cs="Arial"/>
          <w:b/>
          <w:szCs w:val="20"/>
        </w:rPr>
      </w:pPr>
    </w:p>
    <w:p w14:paraId="39DB579D" w14:textId="77777777" w:rsidR="0033726F" w:rsidRPr="0033726F" w:rsidRDefault="0033726F" w:rsidP="0033726F">
      <w:pPr>
        <w:pStyle w:val="NoSpacing"/>
        <w:ind w:left="709"/>
        <w:rPr>
          <w:rFonts w:ascii="Arial" w:hAnsi="Arial" w:cs="Arial"/>
          <w:sz w:val="20"/>
          <w:szCs w:val="20"/>
        </w:rPr>
      </w:pPr>
      <w:r w:rsidRPr="0033726F">
        <w:rPr>
          <w:rFonts w:ascii="Arial" w:hAnsi="Arial" w:cs="Arial"/>
          <w:sz w:val="20"/>
          <w:szCs w:val="20"/>
        </w:rPr>
        <w:t>ANDREA CALDER</w:t>
      </w:r>
    </w:p>
    <w:p w14:paraId="2EBCF236" w14:textId="77777777" w:rsidR="0033726F" w:rsidRPr="0033726F" w:rsidRDefault="0033726F" w:rsidP="0033726F">
      <w:pPr>
        <w:pStyle w:val="NoSpacing"/>
        <w:ind w:left="709"/>
        <w:rPr>
          <w:rFonts w:ascii="Arial" w:hAnsi="Arial" w:cs="Arial"/>
          <w:sz w:val="20"/>
          <w:szCs w:val="20"/>
        </w:rPr>
        <w:sectPr w:rsidR="0033726F" w:rsidRPr="0033726F" w:rsidSect="0033726F">
          <w:headerReference w:type="default" r:id="rId10"/>
          <w:footerReference w:type="default" r:id="rId11"/>
          <w:footerReference w:type="first" r:id="rId12"/>
          <w:pgSz w:w="11906" w:h="16838" w:code="9"/>
          <w:pgMar w:top="1440" w:right="1440" w:bottom="1440" w:left="1440" w:header="720" w:footer="720" w:gutter="0"/>
          <w:paperSrc w:first="1" w:other="1"/>
          <w:cols w:space="720"/>
          <w:titlePg/>
          <w:docGrid w:linePitch="299"/>
        </w:sectPr>
      </w:pPr>
      <w:r w:rsidRPr="0033726F">
        <w:rPr>
          <w:rFonts w:ascii="Arial" w:hAnsi="Arial" w:cs="Arial"/>
          <w:sz w:val="20"/>
          <w:szCs w:val="20"/>
        </w:rPr>
        <w:t>HEAD OF CHIEF EXECUTIVE’S SERVICES</w:t>
      </w:r>
    </w:p>
    <w:p w14:paraId="3E2DA810" w14:textId="71F7077B" w:rsidR="002D2420" w:rsidRPr="002F19D5" w:rsidRDefault="0033726F" w:rsidP="0033726F">
      <w:pPr>
        <w:ind w:right="-330"/>
        <w:jc w:val="right"/>
        <w:rPr>
          <w:rFonts w:ascii="Arial" w:hAnsi="Arial" w:cs="Arial"/>
          <w:b/>
          <w:bCs/>
          <w:sz w:val="20"/>
          <w:szCs w:val="20"/>
        </w:rPr>
      </w:pPr>
      <w:r w:rsidRPr="4AC53D45">
        <w:rPr>
          <w:rFonts w:ascii="Arial" w:hAnsi="Arial" w:cs="Arial"/>
          <w:b/>
          <w:bCs/>
          <w:sz w:val="20"/>
          <w:szCs w:val="20"/>
        </w:rPr>
        <w:lastRenderedPageBreak/>
        <w:t>APPENDIX 1</w:t>
      </w:r>
    </w:p>
    <w:p w14:paraId="1A612213" w14:textId="74A3472F" w:rsidR="79032AE6" w:rsidRDefault="002F19D5" w:rsidP="79032AE6">
      <w:r>
        <w:rPr>
          <w:noProof/>
        </w:rPr>
        <w:drawing>
          <wp:inline distT="0" distB="0" distL="0" distR="0" wp14:anchorId="103F8DA6" wp14:editId="5EAB124C">
            <wp:extent cx="6048056" cy="8553450"/>
            <wp:effectExtent l="0" t="0" r="0" b="0"/>
            <wp:docPr id="1612754544" name="Picture 4" descr="A blue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754544" name="Picture 4" descr="A blue cover with white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51719" cy="8558631"/>
                    </a:xfrm>
                    <a:prstGeom prst="rect">
                      <a:avLst/>
                    </a:prstGeom>
                  </pic:spPr>
                </pic:pic>
              </a:graphicData>
            </a:graphic>
          </wp:inline>
        </w:drawing>
      </w:r>
    </w:p>
    <w:p w14:paraId="5ED42BF7" w14:textId="141E440D" w:rsidR="79032AE6" w:rsidRDefault="79032AE6" w:rsidP="00B45F75">
      <w:pPr>
        <w:pStyle w:val="Heading2"/>
        <w:rPr>
          <w:rFonts w:ascii="Arial" w:eastAsia="Arial" w:hAnsi="Arial" w:cs="Arial"/>
          <w:b/>
          <w:bCs/>
          <w:color w:val="auto"/>
          <w:sz w:val="20"/>
          <w:szCs w:val="20"/>
        </w:rPr>
      </w:pPr>
      <w:r w:rsidRPr="79032AE6">
        <w:rPr>
          <w:rFonts w:ascii="Arial" w:eastAsia="Arial" w:hAnsi="Arial" w:cs="Arial"/>
          <w:b/>
          <w:bCs/>
          <w:color w:val="auto"/>
          <w:sz w:val="20"/>
          <w:szCs w:val="20"/>
        </w:rPr>
        <w:lastRenderedPageBreak/>
        <w:t xml:space="preserve">1. </w:t>
      </w:r>
      <w:r w:rsidR="00687316">
        <w:rPr>
          <w:rFonts w:ascii="Arial" w:eastAsia="Arial" w:hAnsi="Arial" w:cs="Arial"/>
          <w:b/>
          <w:bCs/>
          <w:color w:val="auto"/>
          <w:sz w:val="20"/>
          <w:szCs w:val="20"/>
        </w:rPr>
        <w:tab/>
      </w:r>
      <w:r w:rsidR="04236FDC" w:rsidRPr="79032AE6">
        <w:rPr>
          <w:rFonts w:ascii="Arial" w:eastAsia="Arial" w:hAnsi="Arial" w:cs="Arial"/>
          <w:b/>
          <w:bCs/>
          <w:color w:val="auto"/>
          <w:sz w:val="20"/>
          <w:szCs w:val="20"/>
        </w:rPr>
        <w:t>INTRODUCTION</w:t>
      </w:r>
    </w:p>
    <w:p w14:paraId="7E15F045" w14:textId="77777777" w:rsidR="00B45F75" w:rsidRPr="00A11978" w:rsidRDefault="00B45F75" w:rsidP="00B45F75">
      <w:pPr>
        <w:pStyle w:val="NoSpacing"/>
        <w:rPr>
          <w:rFonts w:ascii="Arial" w:hAnsi="Arial" w:cs="Arial"/>
          <w:sz w:val="20"/>
          <w:szCs w:val="20"/>
        </w:rPr>
      </w:pPr>
    </w:p>
    <w:p w14:paraId="2504D895" w14:textId="5DEEF225" w:rsidR="2F24B4B9" w:rsidRDefault="2F24B4B9" w:rsidP="006D24A3">
      <w:pPr>
        <w:jc w:val="both"/>
        <w:rPr>
          <w:rFonts w:ascii="Arial" w:eastAsia="Arial" w:hAnsi="Arial" w:cs="Arial"/>
          <w:sz w:val="20"/>
          <w:szCs w:val="20"/>
        </w:rPr>
      </w:pPr>
      <w:r w:rsidRPr="79032AE6">
        <w:rPr>
          <w:rFonts w:ascii="Arial" w:eastAsia="Arial" w:hAnsi="Arial" w:cs="Arial"/>
          <w:sz w:val="20"/>
          <w:szCs w:val="20"/>
        </w:rPr>
        <w:t xml:space="preserve">Dundee City Council is committed to providing high-quality customer services and values complaints </w:t>
      </w:r>
      <w:proofErr w:type="gramStart"/>
      <w:r w:rsidRPr="79032AE6">
        <w:rPr>
          <w:rFonts w:ascii="Arial" w:eastAsia="Arial" w:hAnsi="Arial" w:cs="Arial"/>
          <w:sz w:val="20"/>
          <w:szCs w:val="20"/>
        </w:rPr>
        <w:t>as a means to</w:t>
      </w:r>
      <w:proofErr w:type="gramEnd"/>
      <w:r w:rsidRPr="79032AE6">
        <w:rPr>
          <w:rFonts w:ascii="Arial" w:eastAsia="Arial" w:hAnsi="Arial" w:cs="Arial"/>
          <w:sz w:val="20"/>
          <w:szCs w:val="20"/>
        </w:rPr>
        <w:t xml:space="preserve"> improve its services. The Council's Complaints Handling Procedure (CHP) is designed to resolve customer dissatisfaction as close to the point of service delivery</w:t>
      </w:r>
      <w:r w:rsidR="006D24A3">
        <w:rPr>
          <w:rFonts w:ascii="Arial" w:eastAsia="Arial" w:hAnsi="Arial" w:cs="Arial"/>
          <w:sz w:val="20"/>
          <w:szCs w:val="20"/>
        </w:rPr>
        <w:t xml:space="preserve"> </w:t>
      </w:r>
      <w:r w:rsidR="006D24A3" w:rsidRPr="79032AE6">
        <w:rPr>
          <w:rFonts w:ascii="Arial" w:eastAsia="Arial" w:hAnsi="Arial" w:cs="Arial"/>
          <w:sz w:val="20"/>
          <w:szCs w:val="20"/>
        </w:rPr>
        <w:t>as possible</w:t>
      </w:r>
      <w:r w:rsidR="778DE095" w:rsidRPr="3C4289D5">
        <w:rPr>
          <w:rFonts w:ascii="Arial" w:eastAsia="Arial" w:hAnsi="Arial" w:cs="Arial"/>
          <w:sz w:val="20"/>
          <w:szCs w:val="20"/>
        </w:rPr>
        <w:t>.</w:t>
      </w:r>
    </w:p>
    <w:p w14:paraId="4B6EE5BC" w14:textId="20B309D6" w:rsidR="2F24B4B9" w:rsidRDefault="007171A8" w:rsidP="006D24A3">
      <w:pPr>
        <w:spacing w:after="0" w:line="240" w:lineRule="auto"/>
        <w:jc w:val="both"/>
        <w:rPr>
          <w:rFonts w:ascii="Arial" w:eastAsia="Arial" w:hAnsi="Arial" w:cs="Arial"/>
          <w:sz w:val="20"/>
          <w:szCs w:val="20"/>
        </w:rPr>
      </w:pPr>
      <w:r>
        <w:rPr>
          <w:rFonts w:ascii="Arial" w:eastAsia="Arial" w:hAnsi="Arial" w:cs="Arial"/>
          <w:sz w:val="20"/>
          <w:szCs w:val="20"/>
          <w:lang w:val="en-US"/>
        </w:rPr>
        <w:t>C</w:t>
      </w:r>
      <w:r w:rsidR="2F24B4B9" w:rsidRPr="79032AE6">
        <w:rPr>
          <w:rFonts w:ascii="Arial" w:eastAsia="Arial" w:hAnsi="Arial" w:cs="Arial"/>
          <w:sz w:val="20"/>
          <w:szCs w:val="20"/>
          <w:lang w:val="en-US"/>
        </w:rPr>
        <w:t xml:space="preserve">omplaints </w:t>
      </w:r>
      <w:r w:rsidR="00C34EDA">
        <w:rPr>
          <w:rFonts w:ascii="Arial" w:eastAsia="Arial" w:hAnsi="Arial" w:cs="Arial"/>
          <w:sz w:val="20"/>
          <w:szCs w:val="20"/>
          <w:lang w:val="en-US"/>
        </w:rPr>
        <w:t xml:space="preserve">are treated </w:t>
      </w:r>
      <w:r w:rsidR="2F24B4B9" w:rsidRPr="79032AE6">
        <w:rPr>
          <w:rFonts w:ascii="Arial" w:eastAsia="Arial" w:hAnsi="Arial" w:cs="Arial"/>
          <w:sz w:val="20"/>
          <w:szCs w:val="20"/>
          <w:lang w:val="en-US"/>
        </w:rPr>
        <w:t>as a valuable source of customer feedback and strive to deal with them well, carrying out thorough, fair and impartial investigations and making evidence-based decisions.</w:t>
      </w:r>
    </w:p>
    <w:p w14:paraId="79ECAFDA" w14:textId="576148B4" w:rsidR="79032AE6" w:rsidRDefault="79032AE6" w:rsidP="006D24A3">
      <w:pPr>
        <w:spacing w:after="0" w:line="240" w:lineRule="auto"/>
        <w:jc w:val="both"/>
        <w:rPr>
          <w:rFonts w:ascii="Arial" w:eastAsia="Arial" w:hAnsi="Arial" w:cs="Arial"/>
          <w:sz w:val="20"/>
          <w:szCs w:val="20"/>
        </w:rPr>
      </w:pPr>
    </w:p>
    <w:p w14:paraId="7254A59E" w14:textId="2360C088" w:rsidR="2F24B4B9" w:rsidRDefault="2F24B4B9" w:rsidP="006D24A3">
      <w:pPr>
        <w:spacing w:after="0" w:line="240" w:lineRule="auto"/>
        <w:jc w:val="both"/>
        <w:rPr>
          <w:rFonts w:ascii="Arial" w:eastAsia="Arial" w:hAnsi="Arial" w:cs="Arial"/>
          <w:sz w:val="20"/>
          <w:szCs w:val="20"/>
          <w:lang w:val="en-US"/>
        </w:rPr>
      </w:pPr>
      <w:r w:rsidRPr="79032AE6">
        <w:rPr>
          <w:rFonts w:ascii="Arial" w:eastAsia="Arial" w:hAnsi="Arial" w:cs="Arial"/>
          <w:sz w:val="20"/>
          <w:szCs w:val="20"/>
          <w:lang w:val="en-US"/>
        </w:rPr>
        <w:t>If something has gone wrong, complaints let us put things right</w:t>
      </w:r>
      <w:r w:rsidR="00C46CA7">
        <w:rPr>
          <w:rFonts w:ascii="Arial" w:eastAsia="Arial" w:hAnsi="Arial" w:cs="Arial"/>
          <w:sz w:val="20"/>
          <w:szCs w:val="20"/>
          <w:lang w:val="en-US"/>
        </w:rPr>
        <w:t>, they</w:t>
      </w:r>
      <w:r w:rsidRPr="79032AE6">
        <w:rPr>
          <w:rFonts w:ascii="Arial" w:eastAsia="Arial" w:hAnsi="Arial" w:cs="Arial"/>
          <w:sz w:val="20"/>
          <w:szCs w:val="20"/>
          <w:lang w:val="en-US"/>
        </w:rPr>
        <w:t xml:space="preserve"> help us to learn lessons, and to improve our processes to prevent the same problems </w:t>
      </w:r>
      <w:r w:rsidR="002B35EA">
        <w:rPr>
          <w:rFonts w:ascii="Arial" w:eastAsia="Arial" w:hAnsi="Arial" w:cs="Arial"/>
          <w:sz w:val="20"/>
          <w:szCs w:val="20"/>
          <w:lang w:val="en-US"/>
        </w:rPr>
        <w:t xml:space="preserve">from </w:t>
      </w:r>
      <w:r w:rsidRPr="79032AE6">
        <w:rPr>
          <w:rFonts w:ascii="Arial" w:eastAsia="Arial" w:hAnsi="Arial" w:cs="Arial"/>
          <w:sz w:val="20"/>
          <w:szCs w:val="20"/>
          <w:lang w:val="en-US"/>
        </w:rPr>
        <w:t>happening again.</w:t>
      </w:r>
    </w:p>
    <w:p w14:paraId="13115CDB" w14:textId="508B3BB7" w:rsidR="79032AE6" w:rsidRDefault="79032AE6" w:rsidP="006D24A3">
      <w:pPr>
        <w:spacing w:after="0" w:line="240" w:lineRule="auto"/>
        <w:jc w:val="both"/>
        <w:rPr>
          <w:rFonts w:ascii="Arial" w:eastAsia="Arial" w:hAnsi="Arial" w:cs="Arial"/>
          <w:sz w:val="20"/>
          <w:szCs w:val="20"/>
          <w:lang w:val="en-US"/>
        </w:rPr>
      </w:pPr>
    </w:p>
    <w:p w14:paraId="4FC3C50A" w14:textId="4F94D07F" w:rsidR="79032AE6" w:rsidRDefault="2F24B4B9" w:rsidP="00B45F75">
      <w:pPr>
        <w:jc w:val="both"/>
        <w:rPr>
          <w:rFonts w:ascii="Arial" w:eastAsia="Arial" w:hAnsi="Arial" w:cs="Arial"/>
          <w:sz w:val="20"/>
          <w:szCs w:val="20"/>
        </w:rPr>
      </w:pPr>
      <w:r w:rsidRPr="79032AE6">
        <w:rPr>
          <w:rFonts w:ascii="Arial" w:eastAsia="Arial" w:hAnsi="Arial" w:cs="Arial"/>
          <w:sz w:val="20"/>
          <w:szCs w:val="20"/>
        </w:rPr>
        <w:t xml:space="preserve">The Chief Executive provides leadership and direction to ensure an effective CHP and that the Council learns from the complaints received.  </w:t>
      </w:r>
    </w:p>
    <w:p w14:paraId="3D62F529" w14:textId="77777777" w:rsidR="00B45F75" w:rsidRDefault="00B45F75" w:rsidP="00B45F75">
      <w:pPr>
        <w:jc w:val="both"/>
        <w:rPr>
          <w:rFonts w:ascii="Arial" w:eastAsia="Arial" w:hAnsi="Arial" w:cs="Arial"/>
          <w:sz w:val="20"/>
          <w:szCs w:val="20"/>
        </w:rPr>
      </w:pPr>
    </w:p>
    <w:p w14:paraId="445BC9C7" w14:textId="1CF2184A" w:rsidR="04236FDC" w:rsidRDefault="04236FDC" w:rsidP="79032AE6">
      <w:pPr>
        <w:rPr>
          <w:rFonts w:ascii="Arial" w:eastAsia="Arial" w:hAnsi="Arial" w:cs="Arial"/>
          <w:b/>
          <w:bCs/>
          <w:sz w:val="20"/>
          <w:szCs w:val="20"/>
        </w:rPr>
      </w:pPr>
      <w:r w:rsidRPr="79032AE6">
        <w:rPr>
          <w:rFonts w:ascii="Arial" w:eastAsia="Arial" w:hAnsi="Arial" w:cs="Arial"/>
          <w:b/>
          <w:bCs/>
          <w:sz w:val="20"/>
          <w:szCs w:val="20"/>
        </w:rPr>
        <w:t>2.</w:t>
      </w:r>
      <w:r w:rsidR="00687316">
        <w:rPr>
          <w:rFonts w:ascii="Arial" w:eastAsia="Arial" w:hAnsi="Arial" w:cs="Arial"/>
          <w:b/>
          <w:bCs/>
          <w:sz w:val="20"/>
          <w:szCs w:val="20"/>
        </w:rPr>
        <w:tab/>
      </w:r>
      <w:r w:rsidRPr="79032AE6">
        <w:rPr>
          <w:rFonts w:ascii="Arial" w:eastAsia="Arial" w:hAnsi="Arial" w:cs="Arial"/>
          <w:b/>
          <w:bCs/>
          <w:sz w:val="20"/>
          <w:szCs w:val="20"/>
        </w:rPr>
        <w:t>DUNDEE CITY COUNCIL COMPLAINTS PROCEDURE</w:t>
      </w:r>
    </w:p>
    <w:p w14:paraId="4E4D3943" w14:textId="2B5EF1A5" w:rsidR="79032AE6" w:rsidRDefault="79032AE6" w:rsidP="79032AE6">
      <w:pPr>
        <w:spacing w:after="0" w:line="240" w:lineRule="auto"/>
        <w:jc w:val="both"/>
        <w:rPr>
          <w:rFonts w:ascii="Arial" w:eastAsia="Arial" w:hAnsi="Arial" w:cs="Arial"/>
          <w:color w:val="000000" w:themeColor="text1"/>
          <w:sz w:val="20"/>
          <w:szCs w:val="20"/>
        </w:rPr>
      </w:pPr>
    </w:p>
    <w:p w14:paraId="10BF6880" w14:textId="17FFFD8D" w:rsidR="0BC0DF4F" w:rsidRDefault="001962F4" w:rsidP="79032AE6">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T</w:t>
      </w:r>
      <w:r w:rsidR="0BC0DF4F" w:rsidRPr="79032AE6">
        <w:rPr>
          <w:rFonts w:ascii="Arial" w:eastAsia="Arial" w:hAnsi="Arial" w:cs="Arial"/>
          <w:color w:val="000000" w:themeColor="text1"/>
          <w:sz w:val="20"/>
          <w:szCs w:val="20"/>
        </w:rPr>
        <w:t>he Scottish Local Authorities Model Complaints Handling Procedure which defines a complaint as</w:t>
      </w:r>
      <w:r>
        <w:rPr>
          <w:rFonts w:ascii="Arial" w:eastAsia="Arial" w:hAnsi="Arial" w:cs="Arial"/>
          <w:color w:val="000000" w:themeColor="text1"/>
          <w:sz w:val="20"/>
          <w:szCs w:val="20"/>
        </w:rPr>
        <w:t xml:space="preserve"> </w:t>
      </w:r>
      <w:r w:rsidR="009D1132">
        <w:rPr>
          <w:rFonts w:ascii="Arial" w:eastAsia="Arial" w:hAnsi="Arial" w:cs="Arial"/>
          <w:color w:val="000000" w:themeColor="text1"/>
          <w:sz w:val="20"/>
          <w:szCs w:val="20"/>
        </w:rPr>
        <w:t>follows is used by the Council</w:t>
      </w:r>
      <w:r w:rsidR="0BC0DF4F" w:rsidRPr="79032AE6">
        <w:rPr>
          <w:rFonts w:ascii="Arial" w:eastAsia="Arial" w:hAnsi="Arial" w:cs="Arial"/>
          <w:color w:val="000000" w:themeColor="text1"/>
          <w:sz w:val="20"/>
          <w:szCs w:val="20"/>
        </w:rPr>
        <w:t>:</w:t>
      </w:r>
    </w:p>
    <w:p w14:paraId="045388CD" w14:textId="7C9A1554" w:rsidR="79032AE6" w:rsidRDefault="79032AE6" w:rsidP="79032AE6">
      <w:pPr>
        <w:spacing w:after="0" w:line="240" w:lineRule="auto"/>
        <w:jc w:val="both"/>
        <w:rPr>
          <w:rFonts w:ascii="Arial" w:eastAsia="Arial" w:hAnsi="Arial" w:cs="Arial"/>
          <w:color w:val="000000" w:themeColor="text1"/>
          <w:sz w:val="20"/>
          <w:szCs w:val="20"/>
        </w:rPr>
      </w:pPr>
    </w:p>
    <w:p w14:paraId="079DBA48" w14:textId="28B9793C" w:rsidR="0BC0DF4F" w:rsidRDefault="0BC0DF4F" w:rsidP="79032AE6">
      <w:pPr>
        <w:spacing w:after="0" w:line="240" w:lineRule="auto"/>
        <w:jc w:val="both"/>
        <w:rPr>
          <w:rFonts w:ascii="Arial" w:eastAsia="Arial" w:hAnsi="Arial" w:cs="Arial"/>
          <w:color w:val="000000" w:themeColor="text1"/>
          <w:sz w:val="20"/>
          <w:szCs w:val="20"/>
        </w:rPr>
      </w:pPr>
      <w:r w:rsidRPr="79032AE6">
        <w:rPr>
          <w:rFonts w:ascii="Arial" w:eastAsia="Arial" w:hAnsi="Arial" w:cs="Arial"/>
          <w:i/>
          <w:iCs/>
          <w:color w:val="000000" w:themeColor="text1"/>
          <w:sz w:val="20"/>
          <w:szCs w:val="20"/>
        </w:rPr>
        <w:t>“</w:t>
      </w:r>
      <w:proofErr w:type="gramStart"/>
      <w:r w:rsidRPr="79032AE6">
        <w:rPr>
          <w:rFonts w:ascii="Arial" w:eastAsia="Arial" w:hAnsi="Arial" w:cs="Arial"/>
          <w:i/>
          <w:iCs/>
          <w:color w:val="000000" w:themeColor="text1"/>
          <w:sz w:val="20"/>
          <w:szCs w:val="20"/>
        </w:rPr>
        <w:t>an</w:t>
      </w:r>
      <w:proofErr w:type="gramEnd"/>
      <w:r w:rsidRPr="79032AE6">
        <w:rPr>
          <w:rFonts w:ascii="Arial" w:eastAsia="Arial" w:hAnsi="Arial" w:cs="Arial"/>
          <w:i/>
          <w:iCs/>
          <w:color w:val="000000" w:themeColor="text1"/>
          <w:sz w:val="20"/>
          <w:szCs w:val="20"/>
        </w:rPr>
        <w:t xml:space="preserve"> expression of dissatisfaction about the Council’s action or lack of action or about the standard of service provided by or on its behalf”</w:t>
      </w:r>
    </w:p>
    <w:p w14:paraId="6B934E32" w14:textId="00EAB472" w:rsidR="79032AE6" w:rsidRDefault="79032AE6" w:rsidP="79032AE6">
      <w:pPr>
        <w:spacing w:after="0" w:line="240" w:lineRule="auto"/>
        <w:jc w:val="both"/>
        <w:rPr>
          <w:rFonts w:ascii="Arial" w:eastAsia="Arial" w:hAnsi="Arial" w:cs="Arial"/>
          <w:color w:val="000000" w:themeColor="text1"/>
          <w:sz w:val="20"/>
          <w:szCs w:val="20"/>
        </w:rPr>
      </w:pPr>
    </w:p>
    <w:p w14:paraId="472A762B" w14:textId="7A5826BB" w:rsidR="0BC0DF4F" w:rsidRDefault="00144F2C" w:rsidP="79032AE6">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Our Complaints Handling Procedure </w:t>
      </w:r>
      <w:r w:rsidR="0BC0DF4F" w:rsidRPr="79032AE6">
        <w:rPr>
          <w:rFonts w:ascii="Arial" w:eastAsia="Arial" w:hAnsi="Arial" w:cs="Arial"/>
          <w:color w:val="000000" w:themeColor="text1"/>
          <w:sz w:val="20"/>
          <w:szCs w:val="20"/>
        </w:rPr>
        <w:t>has two stages:</w:t>
      </w:r>
    </w:p>
    <w:p w14:paraId="2BE6EEFD" w14:textId="35C6310E" w:rsidR="79032AE6" w:rsidRDefault="79032AE6" w:rsidP="79032AE6">
      <w:pPr>
        <w:spacing w:after="0" w:line="240" w:lineRule="auto"/>
        <w:jc w:val="both"/>
        <w:rPr>
          <w:rFonts w:ascii="Arial" w:eastAsia="Arial" w:hAnsi="Arial" w:cs="Arial"/>
          <w:color w:val="000000" w:themeColor="text1"/>
          <w:sz w:val="20"/>
          <w:szCs w:val="20"/>
        </w:rPr>
      </w:pPr>
    </w:p>
    <w:p w14:paraId="1F03F2B4" w14:textId="77E7896C" w:rsidR="0BC0DF4F" w:rsidRDefault="0BC0DF4F" w:rsidP="79032AE6">
      <w:pPr>
        <w:pStyle w:val="ListParagraph"/>
        <w:numPr>
          <w:ilvl w:val="0"/>
          <w:numId w:val="2"/>
        </w:numPr>
        <w:spacing w:after="0" w:line="240" w:lineRule="auto"/>
        <w:ind w:hanging="72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 xml:space="preserve">At Stage 1 of the complaints process, the target is to respond within 5 working days, unless there are exceptional circumstances.  </w:t>
      </w:r>
      <w:r w:rsidR="005764A5">
        <w:rPr>
          <w:rFonts w:ascii="Arial" w:eastAsia="Arial" w:hAnsi="Arial" w:cs="Arial"/>
          <w:color w:val="000000" w:themeColor="text1"/>
          <w:sz w:val="20"/>
          <w:szCs w:val="20"/>
        </w:rPr>
        <w:t>T</w:t>
      </w:r>
      <w:r w:rsidRPr="79032AE6">
        <w:rPr>
          <w:rFonts w:ascii="Arial" w:eastAsia="Arial" w:hAnsi="Arial" w:cs="Arial"/>
          <w:color w:val="000000" w:themeColor="text1"/>
          <w:sz w:val="20"/>
          <w:szCs w:val="20"/>
        </w:rPr>
        <w:t>h</w:t>
      </w:r>
      <w:r w:rsidR="005764A5">
        <w:rPr>
          <w:rFonts w:ascii="Arial" w:eastAsia="Arial" w:hAnsi="Arial" w:cs="Arial"/>
          <w:color w:val="000000" w:themeColor="text1"/>
          <w:sz w:val="20"/>
          <w:szCs w:val="20"/>
        </w:rPr>
        <w:t xml:space="preserve">e target time for Stage 1 complaints </w:t>
      </w:r>
      <w:r w:rsidR="005764A5" w:rsidRPr="79032AE6">
        <w:rPr>
          <w:rFonts w:ascii="Arial" w:eastAsia="Arial" w:hAnsi="Arial" w:cs="Arial"/>
          <w:color w:val="000000" w:themeColor="text1"/>
          <w:sz w:val="20"/>
          <w:szCs w:val="20"/>
        </w:rPr>
        <w:t>can</w:t>
      </w:r>
      <w:r w:rsidRPr="79032AE6">
        <w:rPr>
          <w:rFonts w:ascii="Arial" w:eastAsia="Arial" w:hAnsi="Arial" w:cs="Arial"/>
          <w:color w:val="000000" w:themeColor="text1"/>
          <w:sz w:val="20"/>
          <w:szCs w:val="20"/>
        </w:rPr>
        <w:t xml:space="preserve"> be extended to up to 10 working days if necessary.</w:t>
      </w:r>
      <w:r w:rsidR="005764A5">
        <w:rPr>
          <w:rFonts w:ascii="Arial" w:eastAsia="Arial" w:hAnsi="Arial" w:cs="Arial"/>
          <w:color w:val="000000" w:themeColor="text1"/>
          <w:sz w:val="20"/>
          <w:szCs w:val="20"/>
        </w:rPr>
        <w:t xml:space="preserve"> Stage 1 complaints are also referred to as “Frontline” complaints.</w:t>
      </w:r>
    </w:p>
    <w:p w14:paraId="6558F51F" w14:textId="1E86095C" w:rsidR="79032AE6" w:rsidRDefault="79032AE6" w:rsidP="79032AE6">
      <w:pPr>
        <w:spacing w:after="0" w:line="240" w:lineRule="auto"/>
        <w:ind w:left="720" w:hanging="720"/>
        <w:jc w:val="both"/>
        <w:rPr>
          <w:rFonts w:ascii="Arial" w:eastAsia="Arial" w:hAnsi="Arial" w:cs="Arial"/>
          <w:color w:val="000000" w:themeColor="text1"/>
          <w:sz w:val="20"/>
          <w:szCs w:val="20"/>
        </w:rPr>
      </w:pPr>
    </w:p>
    <w:p w14:paraId="75D9BAD8" w14:textId="184E8EFA" w:rsidR="0BC0DF4F" w:rsidRDefault="0BC0DF4F" w:rsidP="79032AE6">
      <w:pPr>
        <w:pStyle w:val="ListParagraph"/>
        <w:numPr>
          <w:ilvl w:val="0"/>
          <w:numId w:val="2"/>
        </w:numPr>
        <w:spacing w:after="0" w:line="240" w:lineRule="auto"/>
        <w:ind w:hanging="72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Stage 2 complaints process is used if the complaint is particularly serious or complex and can’t be dealt with within 10 days, or if the person remains dissatisfied after they’ve had a Stage 1 response</w:t>
      </w:r>
      <w:r w:rsidR="005764A5">
        <w:rPr>
          <w:rFonts w:ascii="Arial" w:eastAsia="Arial" w:hAnsi="Arial" w:cs="Arial"/>
          <w:color w:val="000000" w:themeColor="text1"/>
          <w:sz w:val="20"/>
          <w:szCs w:val="20"/>
        </w:rPr>
        <w:t xml:space="preserve">. Stage </w:t>
      </w:r>
      <w:r w:rsidR="007875C1">
        <w:rPr>
          <w:rFonts w:ascii="Arial" w:eastAsia="Arial" w:hAnsi="Arial" w:cs="Arial"/>
          <w:color w:val="000000" w:themeColor="text1"/>
          <w:sz w:val="20"/>
          <w:szCs w:val="20"/>
        </w:rPr>
        <w:t xml:space="preserve">2 of our complaints process is also called the “Investigation” stage. </w:t>
      </w:r>
    </w:p>
    <w:p w14:paraId="2968513B" w14:textId="709B8C2A" w:rsidR="79032AE6" w:rsidRDefault="79032AE6" w:rsidP="79032AE6">
      <w:pPr>
        <w:spacing w:after="0" w:line="240" w:lineRule="auto"/>
        <w:ind w:left="720" w:hanging="720"/>
        <w:jc w:val="both"/>
        <w:rPr>
          <w:rFonts w:ascii="Arial" w:eastAsia="Arial" w:hAnsi="Arial" w:cs="Arial"/>
          <w:color w:val="000000" w:themeColor="text1"/>
          <w:sz w:val="20"/>
          <w:szCs w:val="20"/>
        </w:rPr>
      </w:pPr>
    </w:p>
    <w:p w14:paraId="23430CA1" w14:textId="1E0FCFF4" w:rsidR="0BC0DF4F" w:rsidRDefault="0BC0DF4F" w:rsidP="79032AE6">
      <w:pPr>
        <w:spacing w:after="0" w:line="240" w:lineRule="auto"/>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rPr>
        <w:t xml:space="preserve">If the complainant </w:t>
      </w:r>
      <w:r w:rsidR="67535337" w:rsidRPr="79032AE6">
        <w:rPr>
          <w:rFonts w:ascii="Arial" w:eastAsia="Arial" w:hAnsi="Arial" w:cs="Arial"/>
          <w:color w:val="000000" w:themeColor="text1"/>
          <w:sz w:val="20"/>
          <w:szCs w:val="20"/>
        </w:rPr>
        <w:t>remains</w:t>
      </w:r>
      <w:r w:rsidRPr="79032AE6">
        <w:rPr>
          <w:rFonts w:ascii="Arial" w:eastAsia="Arial" w:hAnsi="Arial" w:cs="Arial"/>
          <w:color w:val="000000" w:themeColor="text1"/>
          <w:sz w:val="20"/>
          <w:szCs w:val="20"/>
        </w:rPr>
        <w:t xml:space="preserve"> </w:t>
      </w:r>
      <w:r w:rsidR="28A3E1F4" w:rsidRPr="79032AE6">
        <w:rPr>
          <w:rFonts w:ascii="Arial" w:eastAsia="Arial" w:hAnsi="Arial" w:cs="Arial"/>
          <w:color w:val="000000" w:themeColor="text1"/>
          <w:sz w:val="20"/>
          <w:szCs w:val="20"/>
        </w:rPr>
        <w:t>dissatisfied</w:t>
      </w:r>
      <w:r w:rsidRPr="79032AE6">
        <w:rPr>
          <w:rFonts w:ascii="Arial" w:eastAsia="Arial" w:hAnsi="Arial" w:cs="Arial"/>
          <w:color w:val="000000" w:themeColor="text1"/>
          <w:sz w:val="20"/>
          <w:szCs w:val="20"/>
        </w:rPr>
        <w:t xml:space="preserve"> follow</w:t>
      </w:r>
      <w:r w:rsidR="7B96FCDD" w:rsidRPr="79032AE6">
        <w:rPr>
          <w:rFonts w:ascii="Arial" w:eastAsia="Arial" w:hAnsi="Arial" w:cs="Arial"/>
          <w:color w:val="000000" w:themeColor="text1"/>
          <w:sz w:val="20"/>
          <w:szCs w:val="20"/>
        </w:rPr>
        <w:t>ing Stage 2 of our complaints process</w:t>
      </w:r>
      <w:r w:rsidRPr="79032AE6">
        <w:rPr>
          <w:rFonts w:ascii="Arial" w:eastAsia="Arial" w:hAnsi="Arial" w:cs="Arial"/>
          <w:color w:val="000000" w:themeColor="text1"/>
          <w:sz w:val="20"/>
          <w:szCs w:val="20"/>
        </w:rPr>
        <w:t>, they</w:t>
      </w:r>
      <w:r w:rsidR="007875C1">
        <w:rPr>
          <w:rFonts w:ascii="Arial" w:eastAsia="Arial" w:hAnsi="Arial" w:cs="Arial"/>
          <w:color w:val="000000" w:themeColor="text1"/>
          <w:sz w:val="20"/>
          <w:szCs w:val="20"/>
        </w:rPr>
        <w:t xml:space="preserve"> can</w:t>
      </w:r>
      <w:r w:rsidRPr="79032AE6">
        <w:rPr>
          <w:rFonts w:ascii="Arial" w:eastAsia="Arial" w:hAnsi="Arial" w:cs="Arial"/>
          <w:color w:val="000000" w:themeColor="text1"/>
          <w:sz w:val="20"/>
          <w:szCs w:val="20"/>
        </w:rPr>
        <w:t xml:space="preserve"> </w:t>
      </w:r>
      <w:r w:rsidR="78D63525" w:rsidRPr="79032AE6">
        <w:rPr>
          <w:rFonts w:ascii="Arial" w:eastAsia="Arial" w:hAnsi="Arial" w:cs="Arial"/>
          <w:color w:val="000000" w:themeColor="text1"/>
          <w:sz w:val="20"/>
          <w:szCs w:val="20"/>
        </w:rPr>
        <w:t>raise the complaint further by contacting</w:t>
      </w:r>
      <w:r w:rsidRPr="79032AE6">
        <w:rPr>
          <w:rFonts w:ascii="Arial" w:eastAsia="Arial" w:hAnsi="Arial" w:cs="Arial"/>
          <w:color w:val="000000" w:themeColor="text1"/>
          <w:sz w:val="20"/>
          <w:szCs w:val="20"/>
        </w:rPr>
        <w:t xml:space="preserve"> the Scottish Public Services Ombudsma</w:t>
      </w:r>
      <w:r w:rsidR="002B37FA">
        <w:rPr>
          <w:rFonts w:ascii="Arial" w:eastAsia="Arial" w:hAnsi="Arial" w:cs="Arial"/>
          <w:color w:val="000000" w:themeColor="text1"/>
          <w:sz w:val="20"/>
          <w:szCs w:val="20"/>
        </w:rPr>
        <w:t>n.</w:t>
      </w:r>
    </w:p>
    <w:p w14:paraId="6B32FC29" w14:textId="3AE09C3C" w:rsidR="79032AE6" w:rsidRDefault="79032AE6" w:rsidP="79032AE6">
      <w:pPr>
        <w:rPr>
          <w:rFonts w:ascii="Arial" w:eastAsia="Arial" w:hAnsi="Arial" w:cs="Arial"/>
          <w:b/>
          <w:bCs/>
          <w:sz w:val="20"/>
          <w:szCs w:val="20"/>
        </w:rPr>
      </w:pPr>
    </w:p>
    <w:p w14:paraId="52B0B784" w14:textId="5A39E190" w:rsidR="04236FDC" w:rsidRDefault="04236FDC" w:rsidP="79032AE6">
      <w:pPr>
        <w:rPr>
          <w:rFonts w:ascii="Arial" w:eastAsia="Arial" w:hAnsi="Arial" w:cs="Arial"/>
          <w:b/>
          <w:bCs/>
          <w:sz w:val="20"/>
          <w:szCs w:val="20"/>
        </w:rPr>
      </w:pPr>
      <w:r w:rsidRPr="02B09431">
        <w:rPr>
          <w:rFonts w:ascii="Arial" w:eastAsia="Arial" w:hAnsi="Arial" w:cs="Arial"/>
          <w:b/>
          <w:bCs/>
          <w:sz w:val="20"/>
          <w:szCs w:val="20"/>
        </w:rPr>
        <w:t xml:space="preserve">3. </w:t>
      </w:r>
      <w:r w:rsidR="00687316">
        <w:rPr>
          <w:rFonts w:ascii="Arial" w:eastAsia="Arial" w:hAnsi="Arial" w:cs="Arial"/>
          <w:b/>
          <w:bCs/>
          <w:sz w:val="20"/>
          <w:szCs w:val="20"/>
        </w:rPr>
        <w:tab/>
      </w:r>
      <w:r w:rsidRPr="02B09431">
        <w:rPr>
          <w:rFonts w:ascii="Arial" w:eastAsia="Arial" w:hAnsi="Arial" w:cs="Arial"/>
          <w:b/>
          <w:bCs/>
          <w:sz w:val="20"/>
          <w:szCs w:val="20"/>
        </w:rPr>
        <w:t>KEY PERFORMANCE INDICATORS</w:t>
      </w:r>
    </w:p>
    <w:p w14:paraId="0157014E" w14:textId="648AF3C2" w:rsidR="02B09431" w:rsidRPr="00A33C2E" w:rsidRDefault="002B37FA" w:rsidP="00A33C2E">
      <w:pPr>
        <w:jc w:val="both"/>
        <w:rPr>
          <w:rFonts w:ascii="Arial" w:eastAsia="Arial" w:hAnsi="Arial" w:cs="Arial"/>
          <w:sz w:val="20"/>
          <w:szCs w:val="20"/>
        </w:rPr>
      </w:pPr>
      <w:r w:rsidRPr="00A33C2E">
        <w:rPr>
          <w:rFonts w:ascii="Arial" w:eastAsia="Arial" w:hAnsi="Arial" w:cs="Arial"/>
          <w:sz w:val="20"/>
          <w:szCs w:val="20"/>
        </w:rPr>
        <w:t xml:space="preserve">The Scottish Public Services Ombudsman places a duty on </w:t>
      </w:r>
      <w:r w:rsidR="008A6215" w:rsidRPr="00A33C2E">
        <w:rPr>
          <w:rFonts w:ascii="Arial" w:eastAsia="Arial" w:hAnsi="Arial" w:cs="Arial"/>
          <w:sz w:val="20"/>
          <w:szCs w:val="20"/>
        </w:rPr>
        <w:t>Local Authorities</w:t>
      </w:r>
      <w:r w:rsidRPr="00A33C2E">
        <w:rPr>
          <w:rFonts w:ascii="Arial" w:eastAsia="Arial" w:hAnsi="Arial" w:cs="Arial"/>
          <w:sz w:val="20"/>
          <w:szCs w:val="20"/>
        </w:rPr>
        <w:t xml:space="preserve"> to record and report on key data related to the </w:t>
      </w:r>
      <w:r w:rsidR="003707BA" w:rsidRPr="00A33C2E">
        <w:rPr>
          <w:rFonts w:ascii="Arial" w:eastAsia="Arial" w:hAnsi="Arial" w:cs="Arial"/>
          <w:sz w:val="20"/>
          <w:szCs w:val="20"/>
        </w:rPr>
        <w:t xml:space="preserve">complaints handling process. Our </w:t>
      </w:r>
      <w:r w:rsidR="008A6215" w:rsidRPr="00A33C2E">
        <w:rPr>
          <w:rFonts w:ascii="Arial" w:eastAsia="Arial" w:hAnsi="Arial" w:cs="Arial"/>
          <w:sz w:val="20"/>
          <w:szCs w:val="20"/>
        </w:rPr>
        <w:t xml:space="preserve">performance data on </w:t>
      </w:r>
      <w:r w:rsidR="00A33C2E" w:rsidRPr="00A33C2E">
        <w:rPr>
          <w:rFonts w:ascii="Arial" w:eastAsia="Arial" w:hAnsi="Arial" w:cs="Arial"/>
          <w:sz w:val="20"/>
          <w:szCs w:val="20"/>
        </w:rPr>
        <w:t>handling complaints during 2024/25 is presented below, with regards to all complaints “closed” during the period of 1 April 2024 – 31 March 2025.</w:t>
      </w:r>
    </w:p>
    <w:p w14:paraId="3E4E124B" w14:textId="4BA5D9BA" w:rsidR="1B55BEE4" w:rsidRDefault="1B55BEE4" w:rsidP="02B09431">
      <w:pPr>
        <w:rPr>
          <w:rFonts w:ascii="Arial" w:eastAsia="Arial" w:hAnsi="Arial" w:cs="Arial"/>
          <w:b/>
          <w:bCs/>
          <w:sz w:val="20"/>
          <w:szCs w:val="20"/>
        </w:rPr>
      </w:pPr>
      <w:r w:rsidRPr="02B09431">
        <w:rPr>
          <w:rFonts w:ascii="Arial" w:eastAsia="Arial" w:hAnsi="Arial" w:cs="Arial"/>
          <w:b/>
          <w:bCs/>
          <w:sz w:val="20"/>
          <w:szCs w:val="20"/>
        </w:rPr>
        <w:t xml:space="preserve">3.1 </w:t>
      </w:r>
      <w:r w:rsidR="00A23F12">
        <w:rPr>
          <w:rFonts w:ascii="Arial" w:eastAsia="Arial" w:hAnsi="Arial" w:cs="Arial"/>
          <w:b/>
          <w:bCs/>
          <w:sz w:val="20"/>
          <w:szCs w:val="20"/>
        </w:rPr>
        <w:tab/>
      </w:r>
      <w:r w:rsidRPr="02B09431">
        <w:rPr>
          <w:rFonts w:ascii="Arial" w:eastAsia="Arial" w:hAnsi="Arial" w:cs="Arial"/>
          <w:b/>
          <w:bCs/>
          <w:sz w:val="20"/>
          <w:szCs w:val="20"/>
        </w:rPr>
        <w:t>Number of complaints closed</w:t>
      </w:r>
    </w:p>
    <w:p w14:paraId="2FB28A1E" w14:textId="7A09AAAE" w:rsidR="02B09431" w:rsidRPr="00263EC7" w:rsidRDefault="1B55BEE4" w:rsidP="00E53611">
      <w:pPr>
        <w:jc w:val="both"/>
        <w:rPr>
          <w:rFonts w:ascii="Arial" w:eastAsia="Arial" w:hAnsi="Arial" w:cs="Arial"/>
          <w:sz w:val="20"/>
          <w:szCs w:val="20"/>
        </w:rPr>
      </w:pPr>
      <w:r w:rsidRPr="02B09431">
        <w:rPr>
          <w:rFonts w:ascii="Arial" w:eastAsia="Arial" w:hAnsi="Arial" w:cs="Arial"/>
          <w:sz w:val="20"/>
          <w:szCs w:val="20"/>
        </w:rPr>
        <w:t xml:space="preserve">The chart below shows the total number of complaints closed per year in the last seven years. </w:t>
      </w:r>
      <w:r w:rsidR="1EA02A90" w:rsidRPr="02B09431">
        <w:rPr>
          <w:rFonts w:ascii="Arial" w:eastAsia="Arial" w:hAnsi="Arial" w:cs="Arial"/>
          <w:sz w:val="20"/>
          <w:szCs w:val="20"/>
        </w:rPr>
        <w:t xml:space="preserve"> In 2024/25 there were a total of 834 complaints closed. This is a</w:t>
      </w:r>
      <w:r w:rsidRPr="02B09431">
        <w:rPr>
          <w:rFonts w:ascii="Arial" w:eastAsia="Arial" w:hAnsi="Arial" w:cs="Arial"/>
          <w:sz w:val="20"/>
          <w:szCs w:val="20"/>
        </w:rPr>
        <w:t xml:space="preserve"> </w:t>
      </w:r>
      <w:r w:rsidR="505A1393" w:rsidRPr="02B09431">
        <w:rPr>
          <w:rFonts w:ascii="Arial" w:eastAsia="Arial" w:hAnsi="Arial" w:cs="Arial"/>
          <w:sz w:val="20"/>
          <w:szCs w:val="20"/>
        </w:rPr>
        <w:t>decrease</w:t>
      </w:r>
      <w:r w:rsidR="766C369D" w:rsidRPr="02B09431">
        <w:rPr>
          <w:rFonts w:ascii="Arial" w:eastAsia="Arial" w:hAnsi="Arial" w:cs="Arial"/>
          <w:sz w:val="20"/>
          <w:szCs w:val="20"/>
        </w:rPr>
        <w:t xml:space="preserve"> on</w:t>
      </w:r>
      <w:r w:rsidRPr="02B09431">
        <w:rPr>
          <w:rFonts w:ascii="Arial" w:eastAsia="Arial" w:hAnsi="Arial" w:cs="Arial"/>
          <w:sz w:val="20"/>
          <w:szCs w:val="20"/>
        </w:rPr>
        <w:t xml:space="preserve"> </w:t>
      </w:r>
      <w:r w:rsidR="346D401D" w:rsidRPr="02B09431">
        <w:rPr>
          <w:rFonts w:ascii="Arial" w:eastAsia="Arial" w:hAnsi="Arial" w:cs="Arial"/>
          <w:sz w:val="20"/>
          <w:szCs w:val="20"/>
        </w:rPr>
        <w:t xml:space="preserve">number of complaints closed </w:t>
      </w:r>
      <w:r w:rsidRPr="02B09431">
        <w:rPr>
          <w:rFonts w:ascii="Arial" w:eastAsia="Arial" w:hAnsi="Arial" w:cs="Arial"/>
          <w:sz w:val="20"/>
          <w:szCs w:val="20"/>
        </w:rPr>
        <w:t xml:space="preserve">compared to </w:t>
      </w:r>
      <w:r w:rsidR="6ED23C87" w:rsidRPr="3C4289D5">
        <w:rPr>
          <w:rFonts w:ascii="Arial" w:eastAsia="Arial" w:hAnsi="Arial" w:cs="Arial"/>
          <w:sz w:val="20"/>
          <w:szCs w:val="20"/>
        </w:rPr>
        <w:t>2023/24</w:t>
      </w:r>
      <w:r w:rsidRPr="02B09431">
        <w:rPr>
          <w:rFonts w:ascii="Arial" w:eastAsia="Arial" w:hAnsi="Arial" w:cs="Arial"/>
          <w:sz w:val="20"/>
          <w:szCs w:val="20"/>
        </w:rPr>
        <w:t xml:space="preserve">, </w:t>
      </w:r>
      <w:r w:rsidR="5781F64C" w:rsidRPr="02B09431">
        <w:rPr>
          <w:rFonts w:ascii="Arial" w:eastAsia="Arial" w:hAnsi="Arial" w:cs="Arial"/>
          <w:sz w:val="20"/>
          <w:szCs w:val="20"/>
        </w:rPr>
        <w:t>with t</w:t>
      </w:r>
      <w:r w:rsidR="2E495101" w:rsidRPr="02B09431">
        <w:rPr>
          <w:rFonts w:ascii="Arial" w:eastAsia="Arial" w:hAnsi="Arial" w:cs="Arial"/>
          <w:sz w:val="20"/>
          <w:szCs w:val="20"/>
        </w:rPr>
        <w:t xml:space="preserve">he </w:t>
      </w:r>
      <w:r w:rsidR="5781F64C" w:rsidRPr="02B09431">
        <w:rPr>
          <w:rFonts w:ascii="Arial" w:eastAsia="Arial" w:hAnsi="Arial" w:cs="Arial"/>
          <w:sz w:val="20"/>
          <w:szCs w:val="20"/>
        </w:rPr>
        <w:t>number returning to the level</w:t>
      </w:r>
      <w:r w:rsidR="6C50D031" w:rsidRPr="02B09431">
        <w:rPr>
          <w:rFonts w:ascii="Arial" w:eastAsia="Arial" w:hAnsi="Arial" w:cs="Arial"/>
          <w:sz w:val="20"/>
          <w:szCs w:val="20"/>
        </w:rPr>
        <w:t>s noted</w:t>
      </w:r>
      <w:r w:rsidR="5781F64C" w:rsidRPr="02B09431">
        <w:rPr>
          <w:rFonts w:ascii="Arial" w:eastAsia="Arial" w:hAnsi="Arial" w:cs="Arial"/>
          <w:sz w:val="20"/>
          <w:szCs w:val="20"/>
        </w:rPr>
        <w:t xml:space="preserve"> the year before. </w:t>
      </w:r>
    </w:p>
    <w:p w14:paraId="189C77E1" w14:textId="620D6F5B" w:rsidR="00EF68A3" w:rsidRPr="00EF68A3" w:rsidRDefault="00EF68A3" w:rsidP="00EF68A3">
      <w:pPr>
        <w:spacing w:after="0"/>
      </w:pPr>
    </w:p>
    <w:p w14:paraId="3FC03BC9" w14:textId="0F078B64" w:rsidR="00E3095B" w:rsidRDefault="00E3095B" w:rsidP="00E3095B">
      <w:pPr>
        <w:spacing w:after="0"/>
      </w:pPr>
    </w:p>
    <w:p w14:paraId="4986B23F" w14:textId="42CF86E6" w:rsidR="000D5412" w:rsidRPr="00E3095B" w:rsidRDefault="000D5412" w:rsidP="00E3095B">
      <w:pPr>
        <w:spacing w:after="0"/>
      </w:pPr>
      <w:r>
        <w:rPr>
          <w:noProof/>
        </w:rPr>
        <w:lastRenderedPageBreak/>
        <w:drawing>
          <wp:inline distT="0" distB="0" distL="0" distR="0" wp14:anchorId="2E770DA2" wp14:editId="44529D5F">
            <wp:extent cx="5670550" cy="3263900"/>
            <wp:effectExtent l="0" t="0" r="6350" b="12700"/>
            <wp:docPr id="1943455789" name="Chart 1">
              <a:extLst xmlns:a="http://schemas.openxmlformats.org/drawingml/2006/main">
                <a:ext uri="{FF2B5EF4-FFF2-40B4-BE49-F238E27FC236}">
                  <a16:creationId xmlns:a16="http://schemas.microsoft.com/office/drawing/2014/main" id="{9E42BE3D-9E22-6C1C-FF48-C7A10B5438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2CCC1E" w14:textId="09D85FA8" w:rsidR="4C2FD4E9" w:rsidRDefault="4C2FD4E9" w:rsidP="02B09431">
      <w:pPr>
        <w:spacing w:after="0"/>
      </w:pPr>
    </w:p>
    <w:p w14:paraId="7AEB82C6" w14:textId="77777777" w:rsidR="006F40DC" w:rsidRDefault="006F40DC" w:rsidP="02B09431">
      <w:pPr>
        <w:spacing w:after="0"/>
      </w:pPr>
    </w:p>
    <w:p w14:paraId="54A53ED1" w14:textId="49167C92" w:rsidR="006F40DC" w:rsidRPr="006F40DC" w:rsidRDefault="006F40DC" w:rsidP="006F40DC">
      <w:pPr>
        <w:rPr>
          <w:rFonts w:ascii="Arial" w:eastAsia="Arial" w:hAnsi="Arial" w:cs="Arial"/>
          <w:sz w:val="20"/>
          <w:szCs w:val="20"/>
        </w:rPr>
      </w:pPr>
      <w:r>
        <w:rPr>
          <w:rFonts w:ascii="Arial" w:eastAsia="Arial" w:hAnsi="Arial" w:cs="Arial"/>
          <w:sz w:val="20"/>
          <w:szCs w:val="20"/>
        </w:rPr>
        <w:t>Detailed breakdown of complaint numbers over the last seven years is included in the chart below:</w:t>
      </w:r>
    </w:p>
    <w:tbl>
      <w:tblPr>
        <w:tblStyle w:val="TableGrid1"/>
        <w:tblW w:w="9016" w:type="dxa"/>
        <w:tblLook w:val="04A0" w:firstRow="1" w:lastRow="0" w:firstColumn="1" w:lastColumn="0" w:noHBand="0" w:noVBand="1"/>
      </w:tblPr>
      <w:tblGrid>
        <w:gridCol w:w="2749"/>
        <w:gridCol w:w="841"/>
        <w:gridCol w:w="976"/>
        <w:gridCol w:w="841"/>
        <w:gridCol w:w="975"/>
        <w:gridCol w:w="976"/>
        <w:gridCol w:w="841"/>
        <w:gridCol w:w="817"/>
      </w:tblGrid>
      <w:tr w:rsidR="006F40DC" w:rsidRPr="00607FEA" w14:paraId="0D2A3CDE" w14:textId="77777777" w:rsidTr="00C3673D">
        <w:tc>
          <w:tcPr>
            <w:tcW w:w="2749" w:type="dxa"/>
            <w:shd w:val="clear" w:color="auto" w:fill="D9D9D9" w:themeFill="background1" w:themeFillShade="D9"/>
          </w:tcPr>
          <w:p w14:paraId="354B9ACC" w14:textId="77777777" w:rsidR="006F40DC" w:rsidRPr="00607FEA" w:rsidRDefault="006F40DC" w:rsidP="00C3673D">
            <w:pPr>
              <w:rPr>
                <w:rFonts w:ascii="Arial" w:hAnsi="Arial" w:cs="Arial"/>
                <w:b/>
                <w:sz w:val="18"/>
                <w:szCs w:val="18"/>
              </w:rPr>
            </w:pPr>
            <w:r w:rsidRPr="00607FEA">
              <w:rPr>
                <w:rFonts w:ascii="Arial" w:hAnsi="Arial" w:cs="Arial"/>
                <w:b/>
                <w:sz w:val="18"/>
                <w:szCs w:val="18"/>
              </w:rPr>
              <w:t>Service</w:t>
            </w:r>
          </w:p>
        </w:tc>
        <w:tc>
          <w:tcPr>
            <w:tcW w:w="841" w:type="dxa"/>
            <w:shd w:val="clear" w:color="auto" w:fill="D9D9D9" w:themeFill="background1" w:themeFillShade="D9"/>
          </w:tcPr>
          <w:p w14:paraId="307E52B6" w14:textId="77777777" w:rsidR="006F40DC" w:rsidRDefault="006F40DC" w:rsidP="00C3673D">
            <w:pPr>
              <w:jc w:val="center"/>
              <w:rPr>
                <w:rFonts w:ascii="Arial" w:hAnsi="Arial" w:cs="Arial"/>
                <w:b/>
                <w:sz w:val="18"/>
                <w:szCs w:val="18"/>
              </w:rPr>
            </w:pPr>
            <w:r w:rsidRPr="00607FEA">
              <w:rPr>
                <w:rFonts w:ascii="Arial" w:hAnsi="Arial" w:cs="Arial"/>
                <w:b/>
                <w:sz w:val="18"/>
                <w:szCs w:val="18"/>
              </w:rPr>
              <w:t>2018/</w:t>
            </w:r>
          </w:p>
          <w:p w14:paraId="7937D858"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2019</w:t>
            </w:r>
          </w:p>
        </w:tc>
        <w:tc>
          <w:tcPr>
            <w:tcW w:w="976" w:type="dxa"/>
            <w:shd w:val="clear" w:color="auto" w:fill="D9D9D9" w:themeFill="background1" w:themeFillShade="D9"/>
          </w:tcPr>
          <w:p w14:paraId="6E73AC11" w14:textId="77777777" w:rsidR="006F40DC" w:rsidRDefault="006F40DC" w:rsidP="00C3673D">
            <w:pPr>
              <w:jc w:val="center"/>
              <w:rPr>
                <w:rFonts w:ascii="Arial" w:hAnsi="Arial" w:cs="Arial"/>
                <w:b/>
                <w:sz w:val="18"/>
                <w:szCs w:val="18"/>
              </w:rPr>
            </w:pPr>
            <w:r w:rsidRPr="00607FEA">
              <w:rPr>
                <w:rFonts w:ascii="Arial" w:hAnsi="Arial" w:cs="Arial"/>
                <w:b/>
                <w:sz w:val="18"/>
                <w:szCs w:val="18"/>
              </w:rPr>
              <w:t>2019/</w:t>
            </w:r>
          </w:p>
          <w:p w14:paraId="669CEB01"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2020</w:t>
            </w:r>
          </w:p>
          <w:p w14:paraId="2CF075AF" w14:textId="77777777" w:rsidR="006F40DC" w:rsidRPr="00607FEA" w:rsidRDefault="006F40DC" w:rsidP="00C3673D">
            <w:pPr>
              <w:jc w:val="center"/>
              <w:rPr>
                <w:rFonts w:ascii="Arial" w:hAnsi="Arial" w:cs="Arial"/>
                <w:b/>
                <w:sz w:val="18"/>
                <w:szCs w:val="18"/>
              </w:rPr>
            </w:pPr>
          </w:p>
        </w:tc>
        <w:tc>
          <w:tcPr>
            <w:tcW w:w="841" w:type="dxa"/>
            <w:shd w:val="clear" w:color="auto" w:fill="D9D9D9" w:themeFill="background1" w:themeFillShade="D9"/>
          </w:tcPr>
          <w:p w14:paraId="1FDF78C4" w14:textId="77777777" w:rsidR="006F40DC" w:rsidRDefault="006F40DC" w:rsidP="00C3673D">
            <w:pPr>
              <w:jc w:val="center"/>
              <w:rPr>
                <w:rFonts w:ascii="Arial" w:hAnsi="Arial" w:cs="Arial"/>
                <w:b/>
                <w:sz w:val="18"/>
                <w:szCs w:val="18"/>
              </w:rPr>
            </w:pPr>
            <w:r w:rsidRPr="00607FEA">
              <w:rPr>
                <w:rFonts w:ascii="Arial" w:hAnsi="Arial" w:cs="Arial"/>
                <w:b/>
                <w:sz w:val="18"/>
                <w:szCs w:val="18"/>
              </w:rPr>
              <w:t>2020/</w:t>
            </w:r>
          </w:p>
          <w:p w14:paraId="5B28C7E6"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2021</w:t>
            </w:r>
          </w:p>
        </w:tc>
        <w:tc>
          <w:tcPr>
            <w:tcW w:w="975" w:type="dxa"/>
            <w:shd w:val="clear" w:color="auto" w:fill="D9D9D9" w:themeFill="background1" w:themeFillShade="D9"/>
          </w:tcPr>
          <w:p w14:paraId="4689B472" w14:textId="77777777" w:rsidR="006F40DC" w:rsidRDefault="006F40DC" w:rsidP="00C3673D">
            <w:pPr>
              <w:jc w:val="center"/>
              <w:rPr>
                <w:rFonts w:ascii="Arial" w:hAnsi="Arial" w:cs="Arial"/>
                <w:b/>
                <w:sz w:val="18"/>
                <w:szCs w:val="18"/>
              </w:rPr>
            </w:pPr>
            <w:r w:rsidRPr="00607FEA">
              <w:rPr>
                <w:rFonts w:ascii="Arial" w:hAnsi="Arial" w:cs="Arial"/>
                <w:b/>
                <w:sz w:val="18"/>
                <w:szCs w:val="18"/>
              </w:rPr>
              <w:t>2021/</w:t>
            </w:r>
          </w:p>
          <w:p w14:paraId="2BDC56DA"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2022</w:t>
            </w:r>
          </w:p>
        </w:tc>
        <w:tc>
          <w:tcPr>
            <w:tcW w:w="976" w:type="dxa"/>
            <w:shd w:val="clear" w:color="auto" w:fill="D9D9D9" w:themeFill="background1" w:themeFillShade="D9"/>
          </w:tcPr>
          <w:p w14:paraId="3EFCB014" w14:textId="77777777" w:rsidR="006F40DC" w:rsidRDefault="006F40DC" w:rsidP="00C3673D">
            <w:pPr>
              <w:jc w:val="center"/>
              <w:rPr>
                <w:rFonts w:ascii="Arial" w:hAnsi="Arial" w:cs="Arial"/>
                <w:b/>
                <w:sz w:val="18"/>
                <w:szCs w:val="18"/>
              </w:rPr>
            </w:pPr>
            <w:r w:rsidRPr="00607FEA">
              <w:rPr>
                <w:rFonts w:ascii="Arial" w:hAnsi="Arial" w:cs="Arial"/>
                <w:b/>
                <w:sz w:val="18"/>
                <w:szCs w:val="18"/>
              </w:rPr>
              <w:t>2022/</w:t>
            </w:r>
          </w:p>
          <w:p w14:paraId="7EFBC2A8"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2023</w:t>
            </w:r>
          </w:p>
        </w:tc>
        <w:tc>
          <w:tcPr>
            <w:tcW w:w="841" w:type="dxa"/>
            <w:shd w:val="clear" w:color="auto" w:fill="D9D9D9" w:themeFill="background1" w:themeFillShade="D9"/>
          </w:tcPr>
          <w:p w14:paraId="1B67AD9B" w14:textId="77777777" w:rsidR="006F40DC" w:rsidRDefault="006F40DC" w:rsidP="00C3673D">
            <w:pPr>
              <w:jc w:val="center"/>
              <w:rPr>
                <w:rFonts w:ascii="Arial" w:hAnsi="Arial" w:cs="Arial"/>
                <w:b/>
                <w:sz w:val="18"/>
                <w:szCs w:val="18"/>
              </w:rPr>
            </w:pPr>
            <w:r w:rsidRPr="00607FEA">
              <w:rPr>
                <w:rFonts w:ascii="Arial" w:hAnsi="Arial" w:cs="Arial"/>
                <w:b/>
                <w:sz w:val="18"/>
                <w:szCs w:val="18"/>
              </w:rPr>
              <w:t>202</w:t>
            </w:r>
            <w:r>
              <w:rPr>
                <w:rFonts w:ascii="Arial" w:hAnsi="Arial" w:cs="Arial"/>
                <w:b/>
                <w:sz w:val="18"/>
                <w:szCs w:val="18"/>
              </w:rPr>
              <w:t>3</w:t>
            </w:r>
            <w:r w:rsidRPr="00607FEA">
              <w:rPr>
                <w:rFonts w:ascii="Arial" w:hAnsi="Arial" w:cs="Arial"/>
                <w:b/>
                <w:sz w:val="18"/>
                <w:szCs w:val="18"/>
              </w:rPr>
              <w:t>/</w:t>
            </w:r>
          </w:p>
          <w:p w14:paraId="737BCF79"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202</w:t>
            </w:r>
            <w:r>
              <w:rPr>
                <w:rFonts w:ascii="Arial" w:hAnsi="Arial" w:cs="Arial"/>
                <w:b/>
                <w:sz w:val="18"/>
                <w:szCs w:val="18"/>
              </w:rPr>
              <w:t>4</w:t>
            </w:r>
          </w:p>
        </w:tc>
        <w:tc>
          <w:tcPr>
            <w:tcW w:w="817" w:type="dxa"/>
            <w:shd w:val="clear" w:color="auto" w:fill="D9D9D9" w:themeFill="background1" w:themeFillShade="D9"/>
          </w:tcPr>
          <w:p w14:paraId="6FD34FB0" w14:textId="77777777" w:rsidR="006F40DC" w:rsidRDefault="006F40DC" w:rsidP="00C3673D">
            <w:pPr>
              <w:jc w:val="center"/>
              <w:rPr>
                <w:rFonts w:ascii="Arial" w:hAnsi="Arial" w:cs="Arial"/>
                <w:b/>
                <w:sz w:val="18"/>
                <w:szCs w:val="18"/>
              </w:rPr>
            </w:pPr>
            <w:r>
              <w:rPr>
                <w:rFonts w:ascii="Arial" w:hAnsi="Arial" w:cs="Arial"/>
                <w:b/>
                <w:sz w:val="18"/>
                <w:szCs w:val="18"/>
              </w:rPr>
              <w:t>2024/</w:t>
            </w:r>
          </w:p>
          <w:p w14:paraId="18A50129" w14:textId="77777777" w:rsidR="006F40DC" w:rsidRPr="00607FEA" w:rsidRDefault="006F40DC" w:rsidP="00C3673D">
            <w:pPr>
              <w:jc w:val="center"/>
              <w:rPr>
                <w:rFonts w:ascii="Arial" w:hAnsi="Arial" w:cs="Arial"/>
                <w:b/>
                <w:sz w:val="18"/>
                <w:szCs w:val="18"/>
              </w:rPr>
            </w:pPr>
            <w:r>
              <w:rPr>
                <w:rFonts w:ascii="Arial" w:hAnsi="Arial" w:cs="Arial"/>
                <w:b/>
                <w:sz w:val="18"/>
                <w:szCs w:val="18"/>
              </w:rPr>
              <w:t>2025</w:t>
            </w:r>
          </w:p>
        </w:tc>
      </w:tr>
      <w:tr w:rsidR="006F40DC" w:rsidRPr="00607FEA" w14:paraId="3D13206B" w14:textId="77777777" w:rsidTr="00C3673D">
        <w:tc>
          <w:tcPr>
            <w:tcW w:w="2749" w:type="dxa"/>
            <w:tcBorders>
              <w:bottom w:val="single" w:sz="4" w:space="0" w:color="auto"/>
            </w:tcBorders>
          </w:tcPr>
          <w:p w14:paraId="286DC241" w14:textId="77777777" w:rsidR="006F40DC" w:rsidRPr="00607FEA" w:rsidRDefault="006F40DC" w:rsidP="00C3673D">
            <w:pPr>
              <w:rPr>
                <w:rFonts w:ascii="Arial" w:hAnsi="Arial" w:cs="Arial"/>
                <w:b/>
                <w:sz w:val="18"/>
                <w:szCs w:val="18"/>
              </w:rPr>
            </w:pPr>
            <w:r w:rsidRPr="00607FEA">
              <w:rPr>
                <w:rFonts w:ascii="Arial" w:hAnsi="Arial" w:cs="Arial"/>
                <w:b/>
                <w:sz w:val="18"/>
                <w:szCs w:val="18"/>
              </w:rPr>
              <w:t>Corporate Services</w:t>
            </w:r>
          </w:p>
          <w:p w14:paraId="15C1F488" w14:textId="77777777" w:rsidR="006F40DC" w:rsidRPr="00607FEA" w:rsidRDefault="006F40DC" w:rsidP="00C3673D">
            <w:pPr>
              <w:rPr>
                <w:rFonts w:ascii="Arial" w:hAnsi="Arial" w:cs="Arial"/>
                <w:sz w:val="18"/>
                <w:szCs w:val="18"/>
              </w:rPr>
            </w:pPr>
          </w:p>
        </w:tc>
        <w:tc>
          <w:tcPr>
            <w:tcW w:w="841" w:type="dxa"/>
            <w:tcBorders>
              <w:bottom w:val="single" w:sz="4" w:space="0" w:color="auto"/>
            </w:tcBorders>
          </w:tcPr>
          <w:p w14:paraId="4CCED2BB"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89</w:t>
            </w:r>
          </w:p>
        </w:tc>
        <w:tc>
          <w:tcPr>
            <w:tcW w:w="976" w:type="dxa"/>
            <w:tcBorders>
              <w:bottom w:val="single" w:sz="4" w:space="0" w:color="auto"/>
            </w:tcBorders>
          </w:tcPr>
          <w:p w14:paraId="35773B28"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71</w:t>
            </w:r>
          </w:p>
        </w:tc>
        <w:tc>
          <w:tcPr>
            <w:tcW w:w="841" w:type="dxa"/>
            <w:tcBorders>
              <w:bottom w:val="single" w:sz="4" w:space="0" w:color="auto"/>
            </w:tcBorders>
          </w:tcPr>
          <w:p w14:paraId="3A254499"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80</w:t>
            </w:r>
          </w:p>
        </w:tc>
        <w:tc>
          <w:tcPr>
            <w:tcW w:w="975" w:type="dxa"/>
            <w:tcBorders>
              <w:bottom w:val="single" w:sz="4" w:space="0" w:color="auto"/>
            </w:tcBorders>
          </w:tcPr>
          <w:p w14:paraId="42C57DF8"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83</w:t>
            </w:r>
          </w:p>
        </w:tc>
        <w:tc>
          <w:tcPr>
            <w:tcW w:w="976" w:type="dxa"/>
            <w:tcBorders>
              <w:bottom w:val="single" w:sz="4" w:space="0" w:color="auto"/>
            </w:tcBorders>
          </w:tcPr>
          <w:p w14:paraId="2D7E6B83"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92</w:t>
            </w:r>
          </w:p>
        </w:tc>
        <w:tc>
          <w:tcPr>
            <w:tcW w:w="841" w:type="dxa"/>
            <w:tcBorders>
              <w:bottom w:val="single" w:sz="4" w:space="0" w:color="auto"/>
            </w:tcBorders>
          </w:tcPr>
          <w:p w14:paraId="65EF40F4" w14:textId="77777777" w:rsidR="006F40DC" w:rsidRPr="00607FEA" w:rsidRDefault="006F40DC" w:rsidP="00C3673D">
            <w:pPr>
              <w:jc w:val="center"/>
              <w:rPr>
                <w:rFonts w:ascii="Arial" w:hAnsi="Arial" w:cs="Arial"/>
                <w:sz w:val="18"/>
                <w:szCs w:val="18"/>
              </w:rPr>
            </w:pPr>
            <w:r>
              <w:rPr>
                <w:rFonts w:ascii="Arial" w:hAnsi="Arial" w:cs="Arial"/>
                <w:sz w:val="18"/>
                <w:szCs w:val="18"/>
              </w:rPr>
              <w:t>108</w:t>
            </w:r>
          </w:p>
        </w:tc>
        <w:tc>
          <w:tcPr>
            <w:tcW w:w="817" w:type="dxa"/>
            <w:tcBorders>
              <w:bottom w:val="single" w:sz="4" w:space="0" w:color="auto"/>
            </w:tcBorders>
          </w:tcPr>
          <w:p w14:paraId="269BAB9B" w14:textId="77777777" w:rsidR="006F40DC" w:rsidRDefault="006F40DC" w:rsidP="00C3673D">
            <w:pPr>
              <w:jc w:val="center"/>
              <w:rPr>
                <w:rFonts w:ascii="Arial" w:hAnsi="Arial" w:cs="Arial"/>
                <w:sz w:val="18"/>
                <w:szCs w:val="18"/>
              </w:rPr>
            </w:pPr>
            <w:r>
              <w:rPr>
                <w:rFonts w:ascii="Arial" w:hAnsi="Arial" w:cs="Arial"/>
                <w:sz w:val="18"/>
                <w:szCs w:val="18"/>
              </w:rPr>
              <w:t>68</w:t>
            </w:r>
          </w:p>
        </w:tc>
      </w:tr>
      <w:tr w:rsidR="006F40DC" w:rsidRPr="00607FEA" w14:paraId="67592F60" w14:textId="77777777" w:rsidTr="00C3673D">
        <w:tc>
          <w:tcPr>
            <w:tcW w:w="2749" w:type="dxa"/>
            <w:tcBorders>
              <w:bottom w:val="nil"/>
            </w:tcBorders>
          </w:tcPr>
          <w:p w14:paraId="21CF6ACF" w14:textId="77777777" w:rsidR="006F40DC" w:rsidRPr="00607FEA" w:rsidRDefault="006F40DC" w:rsidP="00C3673D">
            <w:pPr>
              <w:rPr>
                <w:rFonts w:ascii="Arial" w:hAnsi="Arial" w:cs="Arial"/>
                <w:b/>
                <w:sz w:val="18"/>
                <w:szCs w:val="18"/>
              </w:rPr>
            </w:pPr>
            <w:r w:rsidRPr="00607FEA">
              <w:rPr>
                <w:rFonts w:ascii="Arial" w:hAnsi="Arial" w:cs="Arial"/>
                <w:b/>
                <w:sz w:val="18"/>
                <w:szCs w:val="18"/>
              </w:rPr>
              <w:t>Children &amp; Families</w:t>
            </w:r>
          </w:p>
        </w:tc>
        <w:tc>
          <w:tcPr>
            <w:tcW w:w="841" w:type="dxa"/>
            <w:tcBorders>
              <w:bottom w:val="nil"/>
            </w:tcBorders>
          </w:tcPr>
          <w:p w14:paraId="2D415B0C" w14:textId="77777777" w:rsidR="006F40DC" w:rsidRPr="00607FEA" w:rsidRDefault="006F40DC" w:rsidP="00C3673D">
            <w:pPr>
              <w:jc w:val="center"/>
              <w:rPr>
                <w:rFonts w:ascii="Arial" w:hAnsi="Arial" w:cs="Arial"/>
                <w:sz w:val="18"/>
                <w:szCs w:val="18"/>
              </w:rPr>
            </w:pPr>
          </w:p>
        </w:tc>
        <w:tc>
          <w:tcPr>
            <w:tcW w:w="976" w:type="dxa"/>
            <w:tcBorders>
              <w:bottom w:val="nil"/>
            </w:tcBorders>
          </w:tcPr>
          <w:p w14:paraId="3F4E98A7" w14:textId="77777777" w:rsidR="006F40DC" w:rsidRPr="00607FEA" w:rsidRDefault="006F40DC" w:rsidP="00C3673D">
            <w:pPr>
              <w:jc w:val="center"/>
              <w:rPr>
                <w:rFonts w:ascii="Arial" w:hAnsi="Arial" w:cs="Arial"/>
                <w:sz w:val="18"/>
                <w:szCs w:val="18"/>
              </w:rPr>
            </w:pPr>
          </w:p>
        </w:tc>
        <w:tc>
          <w:tcPr>
            <w:tcW w:w="841" w:type="dxa"/>
            <w:tcBorders>
              <w:bottom w:val="nil"/>
            </w:tcBorders>
          </w:tcPr>
          <w:p w14:paraId="45430879" w14:textId="77777777" w:rsidR="006F40DC" w:rsidRPr="00607FEA" w:rsidRDefault="006F40DC" w:rsidP="00C3673D">
            <w:pPr>
              <w:jc w:val="center"/>
              <w:rPr>
                <w:rFonts w:ascii="Arial" w:hAnsi="Arial" w:cs="Arial"/>
                <w:sz w:val="18"/>
                <w:szCs w:val="18"/>
              </w:rPr>
            </w:pPr>
          </w:p>
        </w:tc>
        <w:tc>
          <w:tcPr>
            <w:tcW w:w="975" w:type="dxa"/>
            <w:tcBorders>
              <w:bottom w:val="nil"/>
            </w:tcBorders>
          </w:tcPr>
          <w:p w14:paraId="37A8E093" w14:textId="77777777" w:rsidR="006F40DC" w:rsidRPr="00607FEA" w:rsidRDefault="006F40DC" w:rsidP="00C3673D">
            <w:pPr>
              <w:jc w:val="center"/>
              <w:rPr>
                <w:rFonts w:ascii="Arial" w:hAnsi="Arial" w:cs="Arial"/>
                <w:sz w:val="18"/>
                <w:szCs w:val="18"/>
              </w:rPr>
            </w:pPr>
          </w:p>
        </w:tc>
        <w:tc>
          <w:tcPr>
            <w:tcW w:w="976" w:type="dxa"/>
            <w:tcBorders>
              <w:bottom w:val="nil"/>
            </w:tcBorders>
          </w:tcPr>
          <w:p w14:paraId="64BC4057" w14:textId="77777777" w:rsidR="006F40DC" w:rsidRPr="00607FEA" w:rsidRDefault="006F40DC" w:rsidP="00C3673D">
            <w:pPr>
              <w:jc w:val="center"/>
              <w:rPr>
                <w:rFonts w:ascii="Arial" w:hAnsi="Arial" w:cs="Arial"/>
                <w:sz w:val="18"/>
                <w:szCs w:val="18"/>
              </w:rPr>
            </w:pPr>
          </w:p>
        </w:tc>
        <w:tc>
          <w:tcPr>
            <w:tcW w:w="841" w:type="dxa"/>
            <w:tcBorders>
              <w:bottom w:val="nil"/>
            </w:tcBorders>
          </w:tcPr>
          <w:p w14:paraId="24FD3AC0" w14:textId="77777777" w:rsidR="006F40DC" w:rsidRPr="00607FEA" w:rsidRDefault="006F40DC" w:rsidP="00C3673D">
            <w:pPr>
              <w:jc w:val="center"/>
              <w:rPr>
                <w:rFonts w:ascii="Arial" w:hAnsi="Arial" w:cs="Arial"/>
                <w:sz w:val="18"/>
                <w:szCs w:val="18"/>
              </w:rPr>
            </w:pPr>
          </w:p>
        </w:tc>
        <w:tc>
          <w:tcPr>
            <w:tcW w:w="817" w:type="dxa"/>
            <w:tcBorders>
              <w:bottom w:val="nil"/>
            </w:tcBorders>
          </w:tcPr>
          <w:p w14:paraId="21C395DE" w14:textId="77777777" w:rsidR="006F40DC" w:rsidRPr="00607FEA" w:rsidRDefault="006F40DC" w:rsidP="00C3673D">
            <w:pPr>
              <w:jc w:val="center"/>
              <w:rPr>
                <w:rFonts w:ascii="Arial" w:hAnsi="Arial" w:cs="Arial"/>
                <w:sz w:val="18"/>
                <w:szCs w:val="18"/>
              </w:rPr>
            </w:pPr>
          </w:p>
        </w:tc>
      </w:tr>
      <w:tr w:rsidR="006F40DC" w:rsidRPr="00607FEA" w14:paraId="31EADE00" w14:textId="77777777" w:rsidTr="00C3673D">
        <w:tc>
          <w:tcPr>
            <w:tcW w:w="2749" w:type="dxa"/>
            <w:tcBorders>
              <w:top w:val="nil"/>
              <w:bottom w:val="nil"/>
            </w:tcBorders>
          </w:tcPr>
          <w:p w14:paraId="637B6BE3" w14:textId="77777777" w:rsidR="006F40DC" w:rsidRPr="00607FEA" w:rsidRDefault="006F40DC" w:rsidP="00C3673D">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Education</w:t>
            </w:r>
          </w:p>
        </w:tc>
        <w:tc>
          <w:tcPr>
            <w:tcW w:w="841" w:type="dxa"/>
            <w:tcBorders>
              <w:top w:val="nil"/>
              <w:bottom w:val="nil"/>
            </w:tcBorders>
          </w:tcPr>
          <w:p w14:paraId="10E6C087"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125</w:t>
            </w:r>
          </w:p>
        </w:tc>
        <w:tc>
          <w:tcPr>
            <w:tcW w:w="976" w:type="dxa"/>
            <w:tcBorders>
              <w:top w:val="nil"/>
              <w:bottom w:val="nil"/>
            </w:tcBorders>
          </w:tcPr>
          <w:p w14:paraId="7F74C571"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98</w:t>
            </w:r>
          </w:p>
        </w:tc>
        <w:tc>
          <w:tcPr>
            <w:tcW w:w="841" w:type="dxa"/>
            <w:tcBorders>
              <w:top w:val="nil"/>
              <w:bottom w:val="nil"/>
            </w:tcBorders>
          </w:tcPr>
          <w:p w14:paraId="3DC78E6A"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41</w:t>
            </w:r>
          </w:p>
        </w:tc>
        <w:tc>
          <w:tcPr>
            <w:tcW w:w="975" w:type="dxa"/>
            <w:tcBorders>
              <w:top w:val="nil"/>
              <w:bottom w:val="nil"/>
            </w:tcBorders>
          </w:tcPr>
          <w:p w14:paraId="2BAF56D8"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70</w:t>
            </w:r>
          </w:p>
        </w:tc>
        <w:tc>
          <w:tcPr>
            <w:tcW w:w="976" w:type="dxa"/>
            <w:tcBorders>
              <w:top w:val="nil"/>
              <w:bottom w:val="nil"/>
            </w:tcBorders>
          </w:tcPr>
          <w:p w14:paraId="00A36A40"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83</w:t>
            </w:r>
          </w:p>
        </w:tc>
        <w:tc>
          <w:tcPr>
            <w:tcW w:w="841" w:type="dxa"/>
            <w:tcBorders>
              <w:top w:val="nil"/>
              <w:bottom w:val="nil"/>
            </w:tcBorders>
          </w:tcPr>
          <w:p w14:paraId="182FBB32" w14:textId="77777777" w:rsidR="006F40DC" w:rsidRPr="00607FEA" w:rsidRDefault="006F40DC" w:rsidP="00C3673D">
            <w:pPr>
              <w:jc w:val="center"/>
              <w:rPr>
                <w:rFonts w:ascii="Arial" w:hAnsi="Arial" w:cs="Arial"/>
                <w:sz w:val="18"/>
                <w:szCs w:val="18"/>
              </w:rPr>
            </w:pPr>
            <w:r>
              <w:rPr>
                <w:rFonts w:ascii="Arial" w:hAnsi="Arial" w:cs="Arial"/>
                <w:sz w:val="18"/>
                <w:szCs w:val="18"/>
              </w:rPr>
              <w:t>93</w:t>
            </w:r>
          </w:p>
        </w:tc>
        <w:tc>
          <w:tcPr>
            <w:tcW w:w="817" w:type="dxa"/>
            <w:tcBorders>
              <w:top w:val="nil"/>
              <w:bottom w:val="nil"/>
            </w:tcBorders>
          </w:tcPr>
          <w:p w14:paraId="7A2D2B81" w14:textId="18B6C475" w:rsidR="006F40DC" w:rsidRDefault="006F40DC" w:rsidP="00C3673D">
            <w:pPr>
              <w:jc w:val="center"/>
              <w:rPr>
                <w:rFonts w:ascii="Arial" w:hAnsi="Arial" w:cs="Arial"/>
                <w:sz w:val="18"/>
                <w:szCs w:val="18"/>
              </w:rPr>
            </w:pPr>
            <w:r>
              <w:rPr>
                <w:rFonts w:ascii="Arial" w:hAnsi="Arial" w:cs="Arial"/>
                <w:sz w:val="18"/>
                <w:szCs w:val="18"/>
              </w:rPr>
              <w:t>11</w:t>
            </w:r>
            <w:r w:rsidR="00E3095B">
              <w:rPr>
                <w:rFonts w:ascii="Arial" w:hAnsi="Arial" w:cs="Arial"/>
                <w:sz w:val="18"/>
                <w:szCs w:val="18"/>
              </w:rPr>
              <w:t>0</w:t>
            </w:r>
          </w:p>
        </w:tc>
      </w:tr>
      <w:tr w:rsidR="006F40DC" w:rsidRPr="00607FEA" w14:paraId="056D37AB" w14:textId="77777777" w:rsidTr="00C3673D">
        <w:tc>
          <w:tcPr>
            <w:tcW w:w="2749" w:type="dxa"/>
            <w:tcBorders>
              <w:top w:val="nil"/>
              <w:bottom w:val="nil"/>
            </w:tcBorders>
          </w:tcPr>
          <w:p w14:paraId="1A53780D" w14:textId="77777777" w:rsidR="006F40DC" w:rsidRPr="00607FEA" w:rsidRDefault="006F40DC" w:rsidP="00C3673D">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Children's Services</w:t>
            </w:r>
          </w:p>
        </w:tc>
        <w:tc>
          <w:tcPr>
            <w:tcW w:w="841" w:type="dxa"/>
            <w:tcBorders>
              <w:top w:val="nil"/>
              <w:bottom w:val="nil"/>
            </w:tcBorders>
          </w:tcPr>
          <w:p w14:paraId="0F313A3B"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46</w:t>
            </w:r>
          </w:p>
        </w:tc>
        <w:tc>
          <w:tcPr>
            <w:tcW w:w="976" w:type="dxa"/>
            <w:tcBorders>
              <w:top w:val="nil"/>
              <w:bottom w:val="nil"/>
            </w:tcBorders>
          </w:tcPr>
          <w:p w14:paraId="6E93A30D"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43</w:t>
            </w:r>
          </w:p>
        </w:tc>
        <w:tc>
          <w:tcPr>
            <w:tcW w:w="841" w:type="dxa"/>
            <w:tcBorders>
              <w:top w:val="nil"/>
              <w:bottom w:val="nil"/>
            </w:tcBorders>
          </w:tcPr>
          <w:p w14:paraId="30E31DB7"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30</w:t>
            </w:r>
          </w:p>
        </w:tc>
        <w:tc>
          <w:tcPr>
            <w:tcW w:w="975" w:type="dxa"/>
            <w:tcBorders>
              <w:top w:val="nil"/>
              <w:bottom w:val="nil"/>
            </w:tcBorders>
          </w:tcPr>
          <w:p w14:paraId="13F7AFDA"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37</w:t>
            </w:r>
          </w:p>
        </w:tc>
        <w:tc>
          <w:tcPr>
            <w:tcW w:w="976" w:type="dxa"/>
            <w:tcBorders>
              <w:top w:val="nil"/>
              <w:bottom w:val="nil"/>
            </w:tcBorders>
          </w:tcPr>
          <w:p w14:paraId="202204C8"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60</w:t>
            </w:r>
          </w:p>
        </w:tc>
        <w:tc>
          <w:tcPr>
            <w:tcW w:w="841" w:type="dxa"/>
            <w:tcBorders>
              <w:top w:val="nil"/>
              <w:bottom w:val="nil"/>
            </w:tcBorders>
          </w:tcPr>
          <w:p w14:paraId="541E242D" w14:textId="77777777" w:rsidR="006F40DC" w:rsidRPr="00607FEA" w:rsidRDefault="006F40DC" w:rsidP="00C3673D">
            <w:pPr>
              <w:jc w:val="center"/>
              <w:rPr>
                <w:rFonts w:ascii="Arial" w:hAnsi="Arial" w:cs="Arial"/>
                <w:sz w:val="18"/>
                <w:szCs w:val="18"/>
              </w:rPr>
            </w:pPr>
            <w:r>
              <w:rPr>
                <w:rFonts w:ascii="Arial" w:hAnsi="Arial" w:cs="Arial"/>
                <w:sz w:val="18"/>
                <w:szCs w:val="18"/>
              </w:rPr>
              <w:t>52</w:t>
            </w:r>
          </w:p>
        </w:tc>
        <w:tc>
          <w:tcPr>
            <w:tcW w:w="817" w:type="dxa"/>
            <w:tcBorders>
              <w:top w:val="nil"/>
              <w:bottom w:val="nil"/>
            </w:tcBorders>
          </w:tcPr>
          <w:p w14:paraId="235EC30B" w14:textId="77777777" w:rsidR="006F40DC" w:rsidRDefault="006F40DC" w:rsidP="00C3673D">
            <w:pPr>
              <w:jc w:val="center"/>
              <w:rPr>
                <w:rFonts w:ascii="Arial" w:hAnsi="Arial" w:cs="Arial"/>
                <w:sz w:val="18"/>
                <w:szCs w:val="18"/>
              </w:rPr>
            </w:pPr>
            <w:r>
              <w:rPr>
                <w:rFonts w:ascii="Arial" w:hAnsi="Arial" w:cs="Arial"/>
                <w:sz w:val="18"/>
                <w:szCs w:val="18"/>
              </w:rPr>
              <w:t>36</w:t>
            </w:r>
          </w:p>
        </w:tc>
      </w:tr>
      <w:tr w:rsidR="006F40DC" w:rsidRPr="00607FEA" w14:paraId="3588680E" w14:textId="77777777" w:rsidTr="00C3673D">
        <w:tc>
          <w:tcPr>
            <w:tcW w:w="2749" w:type="dxa"/>
            <w:tcBorders>
              <w:top w:val="nil"/>
              <w:bottom w:val="single" w:sz="4" w:space="0" w:color="auto"/>
            </w:tcBorders>
          </w:tcPr>
          <w:p w14:paraId="49FD5737" w14:textId="77777777" w:rsidR="006F40DC" w:rsidRPr="00607FEA" w:rsidRDefault="006F40DC" w:rsidP="00C3673D">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Criminal Justice</w:t>
            </w:r>
          </w:p>
          <w:p w14:paraId="1707A662" w14:textId="77777777" w:rsidR="006F40DC" w:rsidRPr="00607FEA" w:rsidRDefault="006F40DC" w:rsidP="00C3673D">
            <w:pPr>
              <w:tabs>
                <w:tab w:val="left" w:pos="313"/>
              </w:tabs>
              <w:rPr>
                <w:rFonts w:ascii="Arial" w:hAnsi="Arial" w:cs="Arial"/>
                <w:sz w:val="18"/>
                <w:szCs w:val="18"/>
              </w:rPr>
            </w:pPr>
          </w:p>
        </w:tc>
        <w:tc>
          <w:tcPr>
            <w:tcW w:w="841" w:type="dxa"/>
            <w:tcBorders>
              <w:top w:val="nil"/>
              <w:bottom w:val="single" w:sz="4" w:space="0" w:color="auto"/>
            </w:tcBorders>
          </w:tcPr>
          <w:p w14:paraId="1B86C96E"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3</w:t>
            </w:r>
          </w:p>
        </w:tc>
        <w:tc>
          <w:tcPr>
            <w:tcW w:w="976" w:type="dxa"/>
            <w:tcBorders>
              <w:top w:val="nil"/>
              <w:bottom w:val="single" w:sz="4" w:space="0" w:color="auto"/>
            </w:tcBorders>
          </w:tcPr>
          <w:p w14:paraId="1CEA53E9"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8</w:t>
            </w:r>
          </w:p>
        </w:tc>
        <w:tc>
          <w:tcPr>
            <w:tcW w:w="841" w:type="dxa"/>
            <w:tcBorders>
              <w:top w:val="nil"/>
              <w:bottom w:val="single" w:sz="4" w:space="0" w:color="auto"/>
            </w:tcBorders>
          </w:tcPr>
          <w:p w14:paraId="64A1C80A"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3</w:t>
            </w:r>
          </w:p>
        </w:tc>
        <w:tc>
          <w:tcPr>
            <w:tcW w:w="975" w:type="dxa"/>
            <w:tcBorders>
              <w:top w:val="nil"/>
              <w:bottom w:val="single" w:sz="4" w:space="0" w:color="auto"/>
            </w:tcBorders>
          </w:tcPr>
          <w:p w14:paraId="2D8422E4"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4</w:t>
            </w:r>
          </w:p>
        </w:tc>
        <w:tc>
          <w:tcPr>
            <w:tcW w:w="976" w:type="dxa"/>
            <w:tcBorders>
              <w:top w:val="nil"/>
              <w:bottom w:val="single" w:sz="4" w:space="0" w:color="auto"/>
            </w:tcBorders>
          </w:tcPr>
          <w:p w14:paraId="413B56F3"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7</w:t>
            </w:r>
          </w:p>
        </w:tc>
        <w:tc>
          <w:tcPr>
            <w:tcW w:w="841" w:type="dxa"/>
            <w:tcBorders>
              <w:top w:val="nil"/>
              <w:bottom w:val="single" w:sz="4" w:space="0" w:color="auto"/>
            </w:tcBorders>
          </w:tcPr>
          <w:p w14:paraId="1C83851E" w14:textId="77777777" w:rsidR="006F40DC" w:rsidRPr="00607FEA" w:rsidRDefault="006F40DC" w:rsidP="00C3673D">
            <w:pPr>
              <w:jc w:val="center"/>
              <w:rPr>
                <w:rFonts w:ascii="Arial" w:hAnsi="Arial" w:cs="Arial"/>
                <w:sz w:val="18"/>
                <w:szCs w:val="18"/>
              </w:rPr>
            </w:pPr>
            <w:r>
              <w:rPr>
                <w:rFonts w:ascii="Arial" w:hAnsi="Arial" w:cs="Arial"/>
                <w:sz w:val="18"/>
                <w:szCs w:val="18"/>
              </w:rPr>
              <w:t>5</w:t>
            </w:r>
          </w:p>
        </w:tc>
        <w:tc>
          <w:tcPr>
            <w:tcW w:w="817" w:type="dxa"/>
            <w:tcBorders>
              <w:top w:val="nil"/>
              <w:bottom w:val="single" w:sz="4" w:space="0" w:color="auto"/>
            </w:tcBorders>
          </w:tcPr>
          <w:p w14:paraId="7C968565" w14:textId="77777777" w:rsidR="006F40DC" w:rsidRDefault="006F40DC" w:rsidP="00C3673D">
            <w:pPr>
              <w:jc w:val="center"/>
              <w:rPr>
                <w:rFonts w:ascii="Arial" w:hAnsi="Arial" w:cs="Arial"/>
                <w:sz w:val="18"/>
                <w:szCs w:val="18"/>
              </w:rPr>
            </w:pPr>
            <w:r>
              <w:rPr>
                <w:rFonts w:ascii="Arial" w:hAnsi="Arial" w:cs="Arial"/>
                <w:sz w:val="18"/>
                <w:szCs w:val="18"/>
              </w:rPr>
              <w:t>11</w:t>
            </w:r>
          </w:p>
        </w:tc>
      </w:tr>
      <w:tr w:rsidR="006F40DC" w:rsidRPr="00607FEA" w14:paraId="7940D914" w14:textId="77777777" w:rsidTr="00C3673D">
        <w:tc>
          <w:tcPr>
            <w:tcW w:w="2749" w:type="dxa"/>
            <w:tcBorders>
              <w:bottom w:val="nil"/>
            </w:tcBorders>
          </w:tcPr>
          <w:p w14:paraId="4D0CBE5F" w14:textId="77777777" w:rsidR="006F40DC" w:rsidRPr="00607FEA" w:rsidRDefault="006F40DC" w:rsidP="00C3673D">
            <w:pPr>
              <w:rPr>
                <w:rFonts w:ascii="Arial" w:hAnsi="Arial" w:cs="Arial"/>
                <w:b/>
                <w:sz w:val="18"/>
                <w:szCs w:val="18"/>
              </w:rPr>
            </w:pPr>
            <w:r w:rsidRPr="00607FEA">
              <w:rPr>
                <w:rFonts w:ascii="Arial" w:hAnsi="Arial" w:cs="Arial"/>
                <w:b/>
                <w:sz w:val="18"/>
                <w:szCs w:val="18"/>
              </w:rPr>
              <w:t>Neighbourhood Services</w:t>
            </w:r>
          </w:p>
        </w:tc>
        <w:tc>
          <w:tcPr>
            <w:tcW w:w="841" w:type="dxa"/>
            <w:tcBorders>
              <w:bottom w:val="nil"/>
            </w:tcBorders>
          </w:tcPr>
          <w:p w14:paraId="7CF021D1" w14:textId="77777777" w:rsidR="006F40DC" w:rsidRPr="00607FEA" w:rsidRDefault="006F40DC" w:rsidP="00C3673D">
            <w:pPr>
              <w:jc w:val="center"/>
              <w:rPr>
                <w:rFonts w:ascii="Arial" w:hAnsi="Arial" w:cs="Arial"/>
                <w:sz w:val="18"/>
                <w:szCs w:val="18"/>
              </w:rPr>
            </w:pPr>
          </w:p>
        </w:tc>
        <w:tc>
          <w:tcPr>
            <w:tcW w:w="976" w:type="dxa"/>
            <w:tcBorders>
              <w:bottom w:val="nil"/>
            </w:tcBorders>
          </w:tcPr>
          <w:p w14:paraId="234E50EE" w14:textId="77777777" w:rsidR="006F40DC" w:rsidRPr="00607FEA" w:rsidRDefault="006F40DC" w:rsidP="00C3673D">
            <w:pPr>
              <w:jc w:val="center"/>
              <w:rPr>
                <w:rFonts w:ascii="Arial" w:hAnsi="Arial" w:cs="Arial"/>
                <w:sz w:val="18"/>
                <w:szCs w:val="18"/>
              </w:rPr>
            </w:pPr>
          </w:p>
        </w:tc>
        <w:tc>
          <w:tcPr>
            <w:tcW w:w="841" w:type="dxa"/>
            <w:tcBorders>
              <w:bottom w:val="nil"/>
            </w:tcBorders>
          </w:tcPr>
          <w:p w14:paraId="0E8373A2" w14:textId="77777777" w:rsidR="006F40DC" w:rsidRPr="00607FEA" w:rsidRDefault="006F40DC" w:rsidP="00C3673D">
            <w:pPr>
              <w:jc w:val="center"/>
              <w:rPr>
                <w:rFonts w:ascii="Arial" w:hAnsi="Arial" w:cs="Arial"/>
                <w:sz w:val="18"/>
                <w:szCs w:val="18"/>
              </w:rPr>
            </w:pPr>
          </w:p>
        </w:tc>
        <w:tc>
          <w:tcPr>
            <w:tcW w:w="975" w:type="dxa"/>
            <w:tcBorders>
              <w:bottom w:val="nil"/>
            </w:tcBorders>
          </w:tcPr>
          <w:p w14:paraId="63F7D807" w14:textId="77777777" w:rsidR="006F40DC" w:rsidRPr="00607FEA" w:rsidRDefault="006F40DC" w:rsidP="00C3673D">
            <w:pPr>
              <w:jc w:val="center"/>
              <w:rPr>
                <w:rFonts w:ascii="Arial" w:hAnsi="Arial" w:cs="Arial"/>
                <w:sz w:val="18"/>
                <w:szCs w:val="18"/>
              </w:rPr>
            </w:pPr>
          </w:p>
        </w:tc>
        <w:tc>
          <w:tcPr>
            <w:tcW w:w="976" w:type="dxa"/>
            <w:tcBorders>
              <w:bottom w:val="nil"/>
            </w:tcBorders>
          </w:tcPr>
          <w:p w14:paraId="36277E01" w14:textId="77777777" w:rsidR="006F40DC" w:rsidRPr="00607FEA" w:rsidRDefault="006F40DC" w:rsidP="00C3673D">
            <w:pPr>
              <w:jc w:val="center"/>
              <w:rPr>
                <w:rFonts w:ascii="Arial" w:hAnsi="Arial" w:cs="Arial"/>
                <w:sz w:val="18"/>
                <w:szCs w:val="18"/>
              </w:rPr>
            </w:pPr>
          </w:p>
        </w:tc>
        <w:tc>
          <w:tcPr>
            <w:tcW w:w="841" w:type="dxa"/>
            <w:tcBorders>
              <w:bottom w:val="nil"/>
            </w:tcBorders>
          </w:tcPr>
          <w:p w14:paraId="2419B0B3" w14:textId="77777777" w:rsidR="006F40DC" w:rsidRPr="00607FEA" w:rsidRDefault="006F40DC" w:rsidP="00C3673D">
            <w:pPr>
              <w:jc w:val="center"/>
              <w:rPr>
                <w:rFonts w:ascii="Arial" w:hAnsi="Arial" w:cs="Arial"/>
                <w:sz w:val="18"/>
                <w:szCs w:val="18"/>
              </w:rPr>
            </w:pPr>
          </w:p>
        </w:tc>
        <w:tc>
          <w:tcPr>
            <w:tcW w:w="817" w:type="dxa"/>
            <w:tcBorders>
              <w:bottom w:val="nil"/>
            </w:tcBorders>
          </w:tcPr>
          <w:p w14:paraId="089C8FAF" w14:textId="77777777" w:rsidR="006F40DC" w:rsidRPr="00607FEA" w:rsidRDefault="006F40DC" w:rsidP="00C3673D">
            <w:pPr>
              <w:jc w:val="center"/>
              <w:rPr>
                <w:rFonts w:ascii="Arial" w:hAnsi="Arial" w:cs="Arial"/>
                <w:sz w:val="18"/>
                <w:szCs w:val="18"/>
              </w:rPr>
            </w:pPr>
          </w:p>
        </w:tc>
      </w:tr>
      <w:tr w:rsidR="006F40DC" w:rsidRPr="00607FEA" w14:paraId="4545FF4E" w14:textId="77777777" w:rsidTr="00C3673D">
        <w:tc>
          <w:tcPr>
            <w:tcW w:w="2749" w:type="dxa"/>
            <w:tcBorders>
              <w:top w:val="nil"/>
              <w:bottom w:val="nil"/>
            </w:tcBorders>
          </w:tcPr>
          <w:p w14:paraId="47D4D06C" w14:textId="77777777" w:rsidR="006F40DC" w:rsidRPr="00607FEA" w:rsidRDefault="006F40DC" w:rsidP="00C3673D">
            <w:pPr>
              <w:tabs>
                <w:tab w:val="left" w:pos="313"/>
              </w:tabs>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Housing &amp; Construction</w:t>
            </w:r>
          </w:p>
        </w:tc>
        <w:tc>
          <w:tcPr>
            <w:tcW w:w="841" w:type="dxa"/>
            <w:tcBorders>
              <w:top w:val="nil"/>
              <w:bottom w:val="nil"/>
            </w:tcBorders>
          </w:tcPr>
          <w:p w14:paraId="4A4C9853"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180</w:t>
            </w:r>
          </w:p>
        </w:tc>
        <w:tc>
          <w:tcPr>
            <w:tcW w:w="976" w:type="dxa"/>
            <w:tcBorders>
              <w:top w:val="nil"/>
              <w:bottom w:val="nil"/>
            </w:tcBorders>
          </w:tcPr>
          <w:p w14:paraId="777C80DD"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177</w:t>
            </w:r>
          </w:p>
        </w:tc>
        <w:tc>
          <w:tcPr>
            <w:tcW w:w="841" w:type="dxa"/>
            <w:tcBorders>
              <w:top w:val="nil"/>
              <w:bottom w:val="nil"/>
            </w:tcBorders>
          </w:tcPr>
          <w:p w14:paraId="7E68A0E2"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130</w:t>
            </w:r>
          </w:p>
        </w:tc>
        <w:tc>
          <w:tcPr>
            <w:tcW w:w="975" w:type="dxa"/>
            <w:tcBorders>
              <w:top w:val="nil"/>
              <w:bottom w:val="nil"/>
            </w:tcBorders>
          </w:tcPr>
          <w:p w14:paraId="0EF0EF06"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162</w:t>
            </w:r>
          </w:p>
        </w:tc>
        <w:tc>
          <w:tcPr>
            <w:tcW w:w="976" w:type="dxa"/>
            <w:tcBorders>
              <w:top w:val="nil"/>
              <w:bottom w:val="nil"/>
            </w:tcBorders>
          </w:tcPr>
          <w:p w14:paraId="4C0E6277"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199</w:t>
            </w:r>
          </w:p>
        </w:tc>
        <w:tc>
          <w:tcPr>
            <w:tcW w:w="841" w:type="dxa"/>
            <w:tcBorders>
              <w:top w:val="nil"/>
              <w:bottom w:val="nil"/>
            </w:tcBorders>
          </w:tcPr>
          <w:p w14:paraId="5EE44C4A" w14:textId="77777777" w:rsidR="006F40DC" w:rsidRPr="00607FEA" w:rsidRDefault="006F40DC" w:rsidP="00C3673D">
            <w:pPr>
              <w:jc w:val="center"/>
              <w:rPr>
                <w:rFonts w:ascii="Arial" w:hAnsi="Arial" w:cs="Arial"/>
                <w:sz w:val="18"/>
                <w:szCs w:val="18"/>
              </w:rPr>
            </w:pPr>
            <w:r>
              <w:rPr>
                <w:rFonts w:ascii="Arial" w:hAnsi="Arial" w:cs="Arial"/>
                <w:sz w:val="18"/>
                <w:szCs w:val="18"/>
              </w:rPr>
              <w:t>316</w:t>
            </w:r>
          </w:p>
        </w:tc>
        <w:tc>
          <w:tcPr>
            <w:tcW w:w="817" w:type="dxa"/>
            <w:tcBorders>
              <w:top w:val="nil"/>
              <w:bottom w:val="nil"/>
            </w:tcBorders>
          </w:tcPr>
          <w:p w14:paraId="774FA3A6" w14:textId="77777777" w:rsidR="006F40DC" w:rsidRDefault="006F40DC" w:rsidP="00C3673D">
            <w:pPr>
              <w:jc w:val="center"/>
              <w:rPr>
                <w:rFonts w:ascii="Arial" w:hAnsi="Arial" w:cs="Arial"/>
                <w:sz w:val="18"/>
                <w:szCs w:val="18"/>
              </w:rPr>
            </w:pPr>
            <w:r>
              <w:rPr>
                <w:rFonts w:ascii="Arial" w:hAnsi="Arial" w:cs="Arial"/>
                <w:sz w:val="18"/>
                <w:szCs w:val="18"/>
              </w:rPr>
              <w:t>292</w:t>
            </w:r>
          </w:p>
        </w:tc>
      </w:tr>
      <w:tr w:rsidR="006F40DC" w:rsidRPr="00607FEA" w14:paraId="77100197" w14:textId="77777777" w:rsidTr="00C3673D">
        <w:tc>
          <w:tcPr>
            <w:tcW w:w="2749" w:type="dxa"/>
            <w:tcBorders>
              <w:top w:val="nil"/>
              <w:bottom w:val="nil"/>
            </w:tcBorders>
          </w:tcPr>
          <w:p w14:paraId="296031AC" w14:textId="77777777" w:rsidR="006F40DC" w:rsidRPr="00607FEA" w:rsidRDefault="006F40DC" w:rsidP="00C3673D">
            <w:pPr>
              <w:tabs>
                <w:tab w:val="left" w:pos="313"/>
              </w:tabs>
              <w:ind w:left="313" w:hanging="313"/>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Environment Services</w:t>
            </w:r>
          </w:p>
        </w:tc>
        <w:tc>
          <w:tcPr>
            <w:tcW w:w="841" w:type="dxa"/>
            <w:tcBorders>
              <w:top w:val="nil"/>
              <w:bottom w:val="nil"/>
            </w:tcBorders>
          </w:tcPr>
          <w:p w14:paraId="6A5E6142"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153</w:t>
            </w:r>
          </w:p>
        </w:tc>
        <w:tc>
          <w:tcPr>
            <w:tcW w:w="976" w:type="dxa"/>
            <w:tcBorders>
              <w:top w:val="nil"/>
              <w:bottom w:val="nil"/>
            </w:tcBorders>
          </w:tcPr>
          <w:p w14:paraId="41C60FA5"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136</w:t>
            </w:r>
          </w:p>
        </w:tc>
        <w:tc>
          <w:tcPr>
            <w:tcW w:w="841" w:type="dxa"/>
            <w:tcBorders>
              <w:top w:val="nil"/>
              <w:bottom w:val="nil"/>
            </w:tcBorders>
          </w:tcPr>
          <w:p w14:paraId="665311A5"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129</w:t>
            </w:r>
          </w:p>
        </w:tc>
        <w:tc>
          <w:tcPr>
            <w:tcW w:w="975" w:type="dxa"/>
            <w:tcBorders>
              <w:top w:val="nil"/>
              <w:bottom w:val="nil"/>
            </w:tcBorders>
          </w:tcPr>
          <w:p w14:paraId="1BD8C594"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263</w:t>
            </w:r>
          </w:p>
        </w:tc>
        <w:tc>
          <w:tcPr>
            <w:tcW w:w="976" w:type="dxa"/>
            <w:tcBorders>
              <w:top w:val="nil"/>
              <w:bottom w:val="nil"/>
            </w:tcBorders>
          </w:tcPr>
          <w:p w14:paraId="6620820D"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228</w:t>
            </w:r>
          </w:p>
        </w:tc>
        <w:tc>
          <w:tcPr>
            <w:tcW w:w="841" w:type="dxa"/>
            <w:tcBorders>
              <w:top w:val="nil"/>
              <w:bottom w:val="nil"/>
            </w:tcBorders>
          </w:tcPr>
          <w:p w14:paraId="082A0AE9" w14:textId="77777777" w:rsidR="006F40DC" w:rsidRPr="00607FEA" w:rsidRDefault="006F40DC" w:rsidP="00C3673D">
            <w:pPr>
              <w:jc w:val="center"/>
              <w:rPr>
                <w:rFonts w:ascii="Arial" w:hAnsi="Arial" w:cs="Arial"/>
                <w:sz w:val="18"/>
                <w:szCs w:val="18"/>
              </w:rPr>
            </w:pPr>
            <w:r>
              <w:rPr>
                <w:rFonts w:ascii="Arial" w:hAnsi="Arial" w:cs="Arial"/>
                <w:sz w:val="18"/>
                <w:szCs w:val="18"/>
              </w:rPr>
              <w:t>232</w:t>
            </w:r>
          </w:p>
        </w:tc>
        <w:tc>
          <w:tcPr>
            <w:tcW w:w="817" w:type="dxa"/>
            <w:tcBorders>
              <w:top w:val="nil"/>
              <w:bottom w:val="nil"/>
            </w:tcBorders>
          </w:tcPr>
          <w:p w14:paraId="4FF14C7C" w14:textId="77777777" w:rsidR="006F40DC" w:rsidRDefault="006F40DC" w:rsidP="00C3673D">
            <w:pPr>
              <w:jc w:val="center"/>
              <w:rPr>
                <w:rFonts w:ascii="Arial" w:hAnsi="Arial" w:cs="Arial"/>
                <w:sz w:val="18"/>
                <w:szCs w:val="18"/>
              </w:rPr>
            </w:pPr>
            <w:r>
              <w:rPr>
                <w:rFonts w:ascii="Arial" w:hAnsi="Arial" w:cs="Arial"/>
                <w:sz w:val="18"/>
                <w:szCs w:val="18"/>
              </w:rPr>
              <w:t>183</w:t>
            </w:r>
          </w:p>
        </w:tc>
      </w:tr>
      <w:tr w:rsidR="006F40DC" w:rsidRPr="00607FEA" w14:paraId="5C2FE9C6" w14:textId="77777777" w:rsidTr="00C3673D">
        <w:tc>
          <w:tcPr>
            <w:tcW w:w="2749" w:type="dxa"/>
            <w:tcBorders>
              <w:top w:val="nil"/>
            </w:tcBorders>
          </w:tcPr>
          <w:p w14:paraId="3C1A082C" w14:textId="77777777" w:rsidR="006F40DC" w:rsidRPr="00607FEA" w:rsidRDefault="006F40DC" w:rsidP="00C3673D">
            <w:pPr>
              <w:tabs>
                <w:tab w:val="left" w:pos="313"/>
              </w:tabs>
              <w:ind w:left="306" w:hanging="306"/>
              <w:rPr>
                <w:rFonts w:ascii="Arial" w:hAnsi="Arial" w:cs="Arial"/>
                <w:sz w:val="18"/>
                <w:szCs w:val="18"/>
              </w:rPr>
            </w:pPr>
            <w:r w:rsidRPr="00607FEA">
              <w:rPr>
                <w:rFonts w:ascii="Arial" w:hAnsi="Arial" w:cs="Arial"/>
                <w:sz w:val="18"/>
                <w:szCs w:val="18"/>
              </w:rPr>
              <w:t>-</w:t>
            </w:r>
            <w:r w:rsidRPr="00607FEA">
              <w:rPr>
                <w:rFonts w:ascii="Arial" w:hAnsi="Arial" w:cs="Arial"/>
                <w:sz w:val="18"/>
                <w:szCs w:val="18"/>
              </w:rPr>
              <w:tab/>
              <w:t>Communities, Safety &amp; Protection</w:t>
            </w:r>
          </w:p>
          <w:p w14:paraId="4DB865D0" w14:textId="77777777" w:rsidR="006F40DC" w:rsidRPr="00607FEA" w:rsidRDefault="006F40DC" w:rsidP="00C3673D">
            <w:pPr>
              <w:tabs>
                <w:tab w:val="left" w:pos="313"/>
              </w:tabs>
              <w:rPr>
                <w:rFonts w:ascii="Arial" w:hAnsi="Arial" w:cs="Arial"/>
                <w:sz w:val="18"/>
                <w:szCs w:val="18"/>
              </w:rPr>
            </w:pPr>
          </w:p>
        </w:tc>
        <w:tc>
          <w:tcPr>
            <w:tcW w:w="841" w:type="dxa"/>
            <w:tcBorders>
              <w:top w:val="nil"/>
            </w:tcBorders>
          </w:tcPr>
          <w:p w14:paraId="3626B0A2"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N/A</w:t>
            </w:r>
          </w:p>
        </w:tc>
        <w:tc>
          <w:tcPr>
            <w:tcW w:w="976" w:type="dxa"/>
            <w:tcBorders>
              <w:top w:val="nil"/>
            </w:tcBorders>
          </w:tcPr>
          <w:p w14:paraId="0553090D"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22</w:t>
            </w:r>
          </w:p>
        </w:tc>
        <w:tc>
          <w:tcPr>
            <w:tcW w:w="841" w:type="dxa"/>
            <w:tcBorders>
              <w:top w:val="nil"/>
            </w:tcBorders>
          </w:tcPr>
          <w:p w14:paraId="5D8EF52A"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19</w:t>
            </w:r>
          </w:p>
        </w:tc>
        <w:tc>
          <w:tcPr>
            <w:tcW w:w="975" w:type="dxa"/>
            <w:tcBorders>
              <w:top w:val="nil"/>
            </w:tcBorders>
          </w:tcPr>
          <w:p w14:paraId="50602400"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31</w:t>
            </w:r>
          </w:p>
        </w:tc>
        <w:tc>
          <w:tcPr>
            <w:tcW w:w="976" w:type="dxa"/>
            <w:tcBorders>
              <w:top w:val="nil"/>
            </w:tcBorders>
          </w:tcPr>
          <w:p w14:paraId="1351E261"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41</w:t>
            </w:r>
          </w:p>
        </w:tc>
        <w:tc>
          <w:tcPr>
            <w:tcW w:w="841" w:type="dxa"/>
            <w:tcBorders>
              <w:top w:val="nil"/>
            </w:tcBorders>
          </w:tcPr>
          <w:p w14:paraId="47665690" w14:textId="77777777" w:rsidR="006F40DC" w:rsidRPr="00607FEA" w:rsidRDefault="006F40DC" w:rsidP="00C3673D">
            <w:pPr>
              <w:jc w:val="center"/>
              <w:rPr>
                <w:rFonts w:ascii="Arial" w:hAnsi="Arial" w:cs="Arial"/>
                <w:sz w:val="18"/>
                <w:szCs w:val="18"/>
              </w:rPr>
            </w:pPr>
            <w:r>
              <w:rPr>
                <w:rFonts w:ascii="Arial" w:hAnsi="Arial" w:cs="Arial"/>
                <w:sz w:val="18"/>
                <w:szCs w:val="18"/>
              </w:rPr>
              <w:t>59</w:t>
            </w:r>
          </w:p>
        </w:tc>
        <w:tc>
          <w:tcPr>
            <w:tcW w:w="817" w:type="dxa"/>
            <w:tcBorders>
              <w:top w:val="nil"/>
            </w:tcBorders>
          </w:tcPr>
          <w:p w14:paraId="3C13BC69" w14:textId="77777777" w:rsidR="006F40DC" w:rsidRDefault="006F40DC" w:rsidP="00C3673D">
            <w:pPr>
              <w:jc w:val="center"/>
              <w:rPr>
                <w:rFonts w:ascii="Arial" w:hAnsi="Arial" w:cs="Arial"/>
                <w:sz w:val="18"/>
                <w:szCs w:val="18"/>
              </w:rPr>
            </w:pPr>
            <w:r>
              <w:rPr>
                <w:rFonts w:ascii="Arial" w:hAnsi="Arial" w:cs="Arial"/>
                <w:sz w:val="18"/>
                <w:szCs w:val="18"/>
              </w:rPr>
              <w:t>27</w:t>
            </w:r>
          </w:p>
        </w:tc>
      </w:tr>
      <w:tr w:rsidR="006F40DC" w:rsidRPr="00607FEA" w14:paraId="26AB9ABE" w14:textId="77777777" w:rsidTr="00C3673D">
        <w:tc>
          <w:tcPr>
            <w:tcW w:w="2749" w:type="dxa"/>
          </w:tcPr>
          <w:p w14:paraId="352844C5" w14:textId="77777777" w:rsidR="006F40DC" w:rsidRPr="00607FEA" w:rsidRDefault="006F40DC" w:rsidP="00C3673D">
            <w:pPr>
              <w:rPr>
                <w:rFonts w:ascii="Arial" w:hAnsi="Arial" w:cs="Arial"/>
                <w:b/>
                <w:sz w:val="18"/>
                <w:szCs w:val="18"/>
              </w:rPr>
            </w:pPr>
            <w:r w:rsidRPr="00607FEA">
              <w:rPr>
                <w:rFonts w:ascii="Arial" w:hAnsi="Arial" w:cs="Arial"/>
                <w:b/>
                <w:sz w:val="18"/>
                <w:szCs w:val="18"/>
              </w:rPr>
              <w:t>City Development</w:t>
            </w:r>
          </w:p>
          <w:p w14:paraId="64E30C5C" w14:textId="77777777" w:rsidR="006F40DC" w:rsidRPr="00607FEA" w:rsidRDefault="006F40DC" w:rsidP="00C3673D">
            <w:pPr>
              <w:rPr>
                <w:rFonts w:ascii="Arial" w:hAnsi="Arial" w:cs="Arial"/>
                <w:sz w:val="18"/>
                <w:szCs w:val="18"/>
              </w:rPr>
            </w:pPr>
          </w:p>
        </w:tc>
        <w:tc>
          <w:tcPr>
            <w:tcW w:w="841" w:type="dxa"/>
          </w:tcPr>
          <w:p w14:paraId="755E1A9B"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50</w:t>
            </w:r>
          </w:p>
        </w:tc>
        <w:tc>
          <w:tcPr>
            <w:tcW w:w="976" w:type="dxa"/>
          </w:tcPr>
          <w:p w14:paraId="362FAFCF"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56</w:t>
            </w:r>
          </w:p>
        </w:tc>
        <w:tc>
          <w:tcPr>
            <w:tcW w:w="841" w:type="dxa"/>
          </w:tcPr>
          <w:p w14:paraId="5E7869A5"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48</w:t>
            </w:r>
          </w:p>
        </w:tc>
        <w:tc>
          <w:tcPr>
            <w:tcW w:w="975" w:type="dxa"/>
          </w:tcPr>
          <w:p w14:paraId="4C79C9CA"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58</w:t>
            </w:r>
          </w:p>
        </w:tc>
        <w:tc>
          <w:tcPr>
            <w:tcW w:w="976" w:type="dxa"/>
          </w:tcPr>
          <w:p w14:paraId="773F24F8"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76</w:t>
            </w:r>
          </w:p>
        </w:tc>
        <w:tc>
          <w:tcPr>
            <w:tcW w:w="841" w:type="dxa"/>
          </w:tcPr>
          <w:p w14:paraId="4C7A2F16" w14:textId="77777777" w:rsidR="006F40DC" w:rsidRPr="00607FEA" w:rsidRDefault="006F40DC" w:rsidP="00C3673D">
            <w:pPr>
              <w:jc w:val="center"/>
              <w:rPr>
                <w:rFonts w:ascii="Arial" w:hAnsi="Arial" w:cs="Arial"/>
                <w:sz w:val="18"/>
                <w:szCs w:val="18"/>
              </w:rPr>
            </w:pPr>
            <w:r>
              <w:rPr>
                <w:rFonts w:ascii="Arial" w:hAnsi="Arial" w:cs="Arial"/>
                <w:sz w:val="18"/>
                <w:szCs w:val="18"/>
              </w:rPr>
              <w:t>117</w:t>
            </w:r>
          </w:p>
        </w:tc>
        <w:tc>
          <w:tcPr>
            <w:tcW w:w="817" w:type="dxa"/>
          </w:tcPr>
          <w:p w14:paraId="066D358A" w14:textId="77777777" w:rsidR="006F40DC" w:rsidRDefault="006F40DC" w:rsidP="00C3673D">
            <w:pPr>
              <w:jc w:val="center"/>
              <w:rPr>
                <w:rFonts w:ascii="Arial" w:hAnsi="Arial" w:cs="Arial"/>
                <w:sz w:val="18"/>
                <w:szCs w:val="18"/>
              </w:rPr>
            </w:pPr>
            <w:r>
              <w:rPr>
                <w:rFonts w:ascii="Arial" w:hAnsi="Arial" w:cs="Arial"/>
                <w:sz w:val="18"/>
                <w:szCs w:val="18"/>
              </w:rPr>
              <w:t>78</w:t>
            </w:r>
          </w:p>
        </w:tc>
      </w:tr>
      <w:tr w:rsidR="006F40DC" w:rsidRPr="00607FEA" w14:paraId="20F94EFF" w14:textId="77777777" w:rsidTr="00C3673D">
        <w:tc>
          <w:tcPr>
            <w:tcW w:w="2749" w:type="dxa"/>
          </w:tcPr>
          <w:p w14:paraId="205C39ED" w14:textId="77777777" w:rsidR="006F40DC" w:rsidRPr="00607FEA" w:rsidRDefault="006F40DC" w:rsidP="00C3673D">
            <w:pPr>
              <w:rPr>
                <w:rFonts w:ascii="Arial" w:hAnsi="Arial" w:cs="Arial"/>
                <w:b/>
                <w:sz w:val="18"/>
                <w:szCs w:val="18"/>
              </w:rPr>
            </w:pPr>
            <w:r w:rsidRPr="00607FEA">
              <w:rPr>
                <w:rFonts w:ascii="Arial" w:hAnsi="Arial" w:cs="Arial"/>
                <w:b/>
                <w:sz w:val="18"/>
                <w:szCs w:val="18"/>
              </w:rPr>
              <w:t>Chief Executive's</w:t>
            </w:r>
          </w:p>
          <w:p w14:paraId="0D26F6D8" w14:textId="77777777" w:rsidR="006F40DC" w:rsidRPr="00607FEA" w:rsidRDefault="006F40DC" w:rsidP="00C3673D">
            <w:pPr>
              <w:rPr>
                <w:rFonts w:ascii="Arial" w:hAnsi="Arial" w:cs="Arial"/>
                <w:sz w:val="18"/>
                <w:szCs w:val="18"/>
              </w:rPr>
            </w:pPr>
          </w:p>
        </w:tc>
        <w:tc>
          <w:tcPr>
            <w:tcW w:w="841" w:type="dxa"/>
          </w:tcPr>
          <w:p w14:paraId="2AD8635C"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6</w:t>
            </w:r>
          </w:p>
        </w:tc>
        <w:tc>
          <w:tcPr>
            <w:tcW w:w="976" w:type="dxa"/>
          </w:tcPr>
          <w:p w14:paraId="4A687E50"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4</w:t>
            </w:r>
          </w:p>
        </w:tc>
        <w:tc>
          <w:tcPr>
            <w:tcW w:w="841" w:type="dxa"/>
          </w:tcPr>
          <w:p w14:paraId="25C29E41"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2</w:t>
            </w:r>
          </w:p>
        </w:tc>
        <w:tc>
          <w:tcPr>
            <w:tcW w:w="975" w:type="dxa"/>
          </w:tcPr>
          <w:p w14:paraId="363DD943"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2</w:t>
            </w:r>
          </w:p>
        </w:tc>
        <w:tc>
          <w:tcPr>
            <w:tcW w:w="976" w:type="dxa"/>
          </w:tcPr>
          <w:p w14:paraId="7DC4BB46"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0</w:t>
            </w:r>
          </w:p>
        </w:tc>
        <w:tc>
          <w:tcPr>
            <w:tcW w:w="841" w:type="dxa"/>
          </w:tcPr>
          <w:p w14:paraId="7F5167C2" w14:textId="77777777" w:rsidR="006F40DC" w:rsidRPr="00607FEA" w:rsidRDefault="006F40DC" w:rsidP="00C3673D">
            <w:pPr>
              <w:jc w:val="center"/>
              <w:rPr>
                <w:rFonts w:ascii="Arial" w:hAnsi="Arial" w:cs="Arial"/>
                <w:sz w:val="18"/>
                <w:szCs w:val="18"/>
              </w:rPr>
            </w:pPr>
            <w:r>
              <w:rPr>
                <w:rFonts w:ascii="Arial" w:hAnsi="Arial" w:cs="Arial"/>
                <w:sz w:val="18"/>
                <w:szCs w:val="18"/>
              </w:rPr>
              <w:t>1</w:t>
            </w:r>
          </w:p>
        </w:tc>
        <w:tc>
          <w:tcPr>
            <w:tcW w:w="817" w:type="dxa"/>
          </w:tcPr>
          <w:p w14:paraId="71067D14" w14:textId="77777777" w:rsidR="006F40DC" w:rsidRDefault="006F40DC" w:rsidP="00C3673D">
            <w:pPr>
              <w:jc w:val="center"/>
              <w:rPr>
                <w:rFonts w:ascii="Arial" w:hAnsi="Arial" w:cs="Arial"/>
                <w:sz w:val="18"/>
                <w:szCs w:val="18"/>
              </w:rPr>
            </w:pPr>
            <w:r>
              <w:rPr>
                <w:rFonts w:ascii="Arial" w:hAnsi="Arial" w:cs="Arial"/>
                <w:sz w:val="18"/>
                <w:szCs w:val="18"/>
              </w:rPr>
              <w:t>0</w:t>
            </w:r>
          </w:p>
        </w:tc>
      </w:tr>
      <w:tr w:rsidR="006F40DC" w:rsidRPr="00607FEA" w14:paraId="0402A272" w14:textId="77777777" w:rsidTr="00C3673D">
        <w:tc>
          <w:tcPr>
            <w:tcW w:w="2749" w:type="dxa"/>
          </w:tcPr>
          <w:p w14:paraId="17584150" w14:textId="77777777" w:rsidR="006F40DC" w:rsidRPr="00607FEA" w:rsidRDefault="006F40DC" w:rsidP="00C3673D">
            <w:pPr>
              <w:rPr>
                <w:rFonts w:ascii="Arial" w:hAnsi="Arial" w:cs="Arial"/>
                <w:b/>
                <w:sz w:val="18"/>
                <w:szCs w:val="18"/>
              </w:rPr>
            </w:pPr>
            <w:r w:rsidRPr="00607FEA">
              <w:rPr>
                <w:rFonts w:ascii="Arial" w:hAnsi="Arial" w:cs="Arial"/>
                <w:b/>
                <w:sz w:val="18"/>
                <w:szCs w:val="18"/>
              </w:rPr>
              <w:t>Dundee Health &amp; Social Care Partnership:  Community Care</w:t>
            </w:r>
          </w:p>
          <w:p w14:paraId="2FCE6824" w14:textId="77777777" w:rsidR="006F40DC" w:rsidRPr="00607FEA" w:rsidRDefault="006F40DC" w:rsidP="00C3673D">
            <w:pPr>
              <w:rPr>
                <w:rFonts w:ascii="Arial" w:hAnsi="Arial" w:cs="Arial"/>
                <w:sz w:val="18"/>
                <w:szCs w:val="18"/>
              </w:rPr>
            </w:pPr>
          </w:p>
        </w:tc>
        <w:tc>
          <w:tcPr>
            <w:tcW w:w="841" w:type="dxa"/>
          </w:tcPr>
          <w:p w14:paraId="1C7DEAE5"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32</w:t>
            </w:r>
          </w:p>
        </w:tc>
        <w:tc>
          <w:tcPr>
            <w:tcW w:w="976" w:type="dxa"/>
          </w:tcPr>
          <w:p w14:paraId="25A9276A"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51</w:t>
            </w:r>
          </w:p>
        </w:tc>
        <w:tc>
          <w:tcPr>
            <w:tcW w:w="841" w:type="dxa"/>
          </w:tcPr>
          <w:p w14:paraId="6559C747"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23</w:t>
            </w:r>
          </w:p>
        </w:tc>
        <w:tc>
          <w:tcPr>
            <w:tcW w:w="975" w:type="dxa"/>
          </w:tcPr>
          <w:p w14:paraId="403ECA5B"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50</w:t>
            </w:r>
          </w:p>
        </w:tc>
        <w:tc>
          <w:tcPr>
            <w:tcW w:w="976" w:type="dxa"/>
          </w:tcPr>
          <w:p w14:paraId="43E5DD8D" w14:textId="77777777" w:rsidR="006F40DC" w:rsidRPr="00607FEA" w:rsidRDefault="006F40DC" w:rsidP="00C3673D">
            <w:pPr>
              <w:jc w:val="center"/>
              <w:rPr>
                <w:rFonts w:ascii="Arial" w:hAnsi="Arial" w:cs="Arial"/>
                <w:sz w:val="18"/>
                <w:szCs w:val="18"/>
              </w:rPr>
            </w:pPr>
            <w:r w:rsidRPr="00607FEA">
              <w:rPr>
                <w:rFonts w:ascii="Arial" w:hAnsi="Arial" w:cs="Arial"/>
                <w:sz w:val="18"/>
                <w:szCs w:val="18"/>
              </w:rPr>
              <w:t>44</w:t>
            </w:r>
          </w:p>
        </w:tc>
        <w:tc>
          <w:tcPr>
            <w:tcW w:w="841" w:type="dxa"/>
          </w:tcPr>
          <w:p w14:paraId="6471318D" w14:textId="77777777" w:rsidR="006F40DC" w:rsidRPr="00607FEA" w:rsidRDefault="006F40DC" w:rsidP="00C3673D">
            <w:pPr>
              <w:jc w:val="center"/>
              <w:rPr>
                <w:rFonts w:ascii="Arial" w:hAnsi="Arial" w:cs="Arial"/>
                <w:sz w:val="18"/>
                <w:szCs w:val="18"/>
              </w:rPr>
            </w:pPr>
            <w:r>
              <w:rPr>
                <w:rFonts w:ascii="Arial" w:hAnsi="Arial" w:cs="Arial"/>
                <w:sz w:val="18"/>
                <w:szCs w:val="18"/>
              </w:rPr>
              <w:t>41</w:t>
            </w:r>
          </w:p>
        </w:tc>
        <w:tc>
          <w:tcPr>
            <w:tcW w:w="817" w:type="dxa"/>
          </w:tcPr>
          <w:p w14:paraId="6586EB6D" w14:textId="77777777" w:rsidR="006F40DC" w:rsidRDefault="006F40DC" w:rsidP="00C3673D">
            <w:pPr>
              <w:jc w:val="center"/>
              <w:rPr>
                <w:rFonts w:ascii="Arial" w:hAnsi="Arial" w:cs="Arial"/>
                <w:sz w:val="18"/>
                <w:szCs w:val="18"/>
              </w:rPr>
            </w:pPr>
            <w:r>
              <w:rPr>
                <w:rFonts w:ascii="Arial" w:hAnsi="Arial" w:cs="Arial"/>
                <w:sz w:val="18"/>
                <w:szCs w:val="18"/>
              </w:rPr>
              <w:t>28</w:t>
            </w:r>
          </w:p>
        </w:tc>
      </w:tr>
      <w:tr w:rsidR="006F40DC" w:rsidRPr="00607FEA" w14:paraId="6C992200" w14:textId="77777777" w:rsidTr="00C3673D">
        <w:trPr>
          <w:trHeight w:val="60"/>
        </w:trPr>
        <w:tc>
          <w:tcPr>
            <w:tcW w:w="2749" w:type="dxa"/>
          </w:tcPr>
          <w:p w14:paraId="741EADD4" w14:textId="77777777" w:rsidR="006F40DC" w:rsidRPr="00D940E4" w:rsidRDefault="006F40DC" w:rsidP="00C3673D">
            <w:pPr>
              <w:rPr>
                <w:rFonts w:ascii="Arial" w:hAnsi="Arial" w:cs="Arial"/>
                <w:b/>
                <w:sz w:val="18"/>
                <w:szCs w:val="18"/>
              </w:rPr>
            </w:pPr>
            <w:r w:rsidRPr="00D940E4">
              <w:rPr>
                <w:rFonts w:ascii="Arial" w:hAnsi="Arial" w:cs="Arial"/>
                <w:b/>
                <w:sz w:val="18"/>
                <w:szCs w:val="18"/>
              </w:rPr>
              <w:t>Totals</w:t>
            </w:r>
          </w:p>
          <w:p w14:paraId="57FF839E" w14:textId="77777777" w:rsidR="006F40DC" w:rsidRPr="00D940E4" w:rsidRDefault="006F40DC" w:rsidP="00C3673D">
            <w:pPr>
              <w:rPr>
                <w:rFonts w:ascii="Arial" w:hAnsi="Arial" w:cs="Arial"/>
                <w:b/>
                <w:sz w:val="18"/>
                <w:szCs w:val="18"/>
              </w:rPr>
            </w:pPr>
          </w:p>
        </w:tc>
        <w:tc>
          <w:tcPr>
            <w:tcW w:w="841" w:type="dxa"/>
          </w:tcPr>
          <w:p w14:paraId="006929EE" w14:textId="77777777" w:rsidR="006F40DC" w:rsidRPr="00D940E4" w:rsidRDefault="006F40DC" w:rsidP="00C3673D">
            <w:pPr>
              <w:jc w:val="center"/>
              <w:rPr>
                <w:rFonts w:ascii="Arial" w:hAnsi="Arial" w:cs="Arial"/>
                <w:b/>
                <w:sz w:val="18"/>
                <w:szCs w:val="18"/>
              </w:rPr>
            </w:pPr>
            <w:r w:rsidRPr="00D940E4">
              <w:rPr>
                <w:rFonts w:ascii="Arial" w:hAnsi="Arial" w:cs="Arial"/>
                <w:b/>
                <w:sz w:val="18"/>
                <w:szCs w:val="18"/>
              </w:rPr>
              <w:t>684</w:t>
            </w:r>
          </w:p>
        </w:tc>
        <w:tc>
          <w:tcPr>
            <w:tcW w:w="976" w:type="dxa"/>
          </w:tcPr>
          <w:p w14:paraId="5D7A47A8" w14:textId="77777777" w:rsidR="006F40DC" w:rsidRPr="00D940E4" w:rsidRDefault="006F40DC" w:rsidP="00C3673D">
            <w:pPr>
              <w:jc w:val="center"/>
              <w:rPr>
                <w:rFonts w:ascii="Arial" w:hAnsi="Arial" w:cs="Arial"/>
                <w:b/>
                <w:sz w:val="18"/>
                <w:szCs w:val="18"/>
              </w:rPr>
            </w:pPr>
            <w:r w:rsidRPr="00D940E4">
              <w:rPr>
                <w:rFonts w:ascii="Arial" w:hAnsi="Arial" w:cs="Arial"/>
                <w:b/>
                <w:sz w:val="18"/>
                <w:szCs w:val="18"/>
              </w:rPr>
              <w:t>666</w:t>
            </w:r>
          </w:p>
        </w:tc>
        <w:tc>
          <w:tcPr>
            <w:tcW w:w="841" w:type="dxa"/>
          </w:tcPr>
          <w:p w14:paraId="371BDAB7" w14:textId="77777777" w:rsidR="006F40DC" w:rsidRPr="00D940E4" w:rsidRDefault="006F40DC" w:rsidP="00C3673D">
            <w:pPr>
              <w:jc w:val="center"/>
              <w:rPr>
                <w:rFonts w:ascii="Arial" w:hAnsi="Arial" w:cs="Arial"/>
                <w:b/>
                <w:sz w:val="18"/>
                <w:szCs w:val="18"/>
              </w:rPr>
            </w:pPr>
            <w:r w:rsidRPr="00D940E4">
              <w:rPr>
                <w:rFonts w:ascii="Arial" w:hAnsi="Arial" w:cs="Arial"/>
                <w:b/>
                <w:sz w:val="18"/>
                <w:szCs w:val="18"/>
              </w:rPr>
              <w:t>505</w:t>
            </w:r>
          </w:p>
        </w:tc>
        <w:tc>
          <w:tcPr>
            <w:tcW w:w="975" w:type="dxa"/>
          </w:tcPr>
          <w:p w14:paraId="42A268CF" w14:textId="77777777" w:rsidR="006F40DC" w:rsidRPr="00D940E4" w:rsidRDefault="006F40DC" w:rsidP="00C3673D">
            <w:pPr>
              <w:jc w:val="center"/>
              <w:rPr>
                <w:rFonts w:ascii="Arial" w:hAnsi="Arial" w:cs="Arial"/>
                <w:b/>
                <w:sz w:val="18"/>
                <w:szCs w:val="18"/>
              </w:rPr>
            </w:pPr>
            <w:r w:rsidRPr="00D940E4">
              <w:rPr>
                <w:rFonts w:ascii="Arial" w:hAnsi="Arial" w:cs="Arial"/>
                <w:b/>
                <w:sz w:val="18"/>
                <w:szCs w:val="18"/>
              </w:rPr>
              <w:t>760</w:t>
            </w:r>
          </w:p>
        </w:tc>
        <w:tc>
          <w:tcPr>
            <w:tcW w:w="976" w:type="dxa"/>
          </w:tcPr>
          <w:p w14:paraId="6B9BAE3B" w14:textId="77777777" w:rsidR="006F40DC" w:rsidRPr="00D940E4" w:rsidRDefault="006F40DC" w:rsidP="00C3673D">
            <w:pPr>
              <w:jc w:val="center"/>
              <w:rPr>
                <w:rFonts w:ascii="Arial" w:hAnsi="Arial" w:cs="Arial"/>
                <w:b/>
                <w:sz w:val="18"/>
                <w:szCs w:val="18"/>
              </w:rPr>
            </w:pPr>
            <w:r w:rsidRPr="00D940E4">
              <w:rPr>
                <w:rFonts w:ascii="Arial" w:hAnsi="Arial" w:cs="Arial"/>
                <w:b/>
                <w:sz w:val="18"/>
                <w:szCs w:val="18"/>
              </w:rPr>
              <w:t>830</w:t>
            </w:r>
          </w:p>
        </w:tc>
        <w:tc>
          <w:tcPr>
            <w:tcW w:w="841" w:type="dxa"/>
          </w:tcPr>
          <w:p w14:paraId="4E77EFE4" w14:textId="77777777" w:rsidR="006F40DC" w:rsidRPr="00D940E4" w:rsidRDefault="006F40DC" w:rsidP="00C3673D">
            <w:pPr>
              <w:jc w:val="center"/>
              <w:rPr>
                <w:rFonts w:ascii="Arial" w:hAnsi="Arial" w:cs="Arial"/>
                <w:b/>
                <w:sz w:val="18"/>
                <w:szCs w:val="18"/>
              </w:rPr>
            </w:pPr>
            <w:r w:rsidRPr="00D940E4">
              <w:rPr>
                <w:rFonts w:ascii="Arial" w:hAnsi="Arial" w:cs="Arial"/>
                <w:b/>
                <w:sz w:val="18"/>
                <w:szCs w:val="18"/>
              </w:rPr>
              <w:t>1024</w:t>
            </w:r>
          </w:p>
        </w:tc>
        <w:tc>
          <w:tcPr>
            <w:tcW w:w="817" w:type="dxa"/>
          </w:tcPr>
          <w:p w14:paraId="6A3ACB60" w14:textId="0340AC14" w:rsidR="006F40DC" w:rsidRPr="00D940E4" w:rsidRDefault="006F40DC" w:rsidP="00C3673D">
            <w:pPr>
              <w:jc w:val="center"/>
              <w:rPr>
                <w:rFonts w:ascii="Arial" w:hAnsi="Arial" w:cs="Arial"/>
                <w:b/>
                <w:sz w:val="18"/>
                <w:szCs w:val="18"/>
              </w:rPr>
            </w:pPr>
            <w:r w:rsidRPr="00D940E4">
              <w:rPr>
                <w:rFonts w:ascii="Arial" w:hAnsi="Arial" w:cs="Arial"/>
                <w:b/>
                <w:sz w:val="18"/>
                <w:szCs w:val="18"/>
              </w:rPr>
              <w:t>83</w:t>
            </w:r>
            <w:r w:rsidR="00E3095B">
              <w:rPr>
                <w:rFonts w:ascii="Arial" w:hAnsi="Arial" w:cs="Arial"/>
                <w:b/>
                <w:sz w:val="18"/>
                <w:szCs w:val="18"/>
              </w:rPr>
              <w:t>3</w:t>
            </w:r>
          </w:p>
        </w:tc>
      </w:tr>
    </w:tbl>
    <w:p w14:paraId="2F3F9533" w14:textId="77777777" w:rsidR="006F40DC" w:rsidRDefault="006F40DC" w:rsidP="02B09431">
      <w:pPr>
        <w:spacing w:after="0"/>
      </w:pPr>
    </w:p>
    <w:p w14:paraId="5BDE40AF" w14:textId="77777777" w:rsidR="005006A5" w:rsidRDefault="005006A5" w:rsidP="02B09431">
      <w:pPr>
        <w:spacing w:after="0"/>
      </w:pPr>
    </w:p>
    <w:p w14:paraId="3D174D37" w14:textId="77777777" w:rsidR="005006A5" w:rsidRDefault="005006A5" w:rsidP="02B09431">
      <w:pPr>
        <w:spacing w:after="0"/>
      </w:pPr>
    </w:p>
    <w:p w14:paraId="2DE34250" w14:textId="77777777" w:rsidR="005006A5" w:rsidRDefault="005006A5" w:rsidP="02B09431">
      <w:pPr>
        <w:spacing w:after="0"/>
      </w:pPr>
    </w:p>
    <w:p w14:paraId="2D47E071" w14:textId="77777777" w:rsidR="005006A5" w:rsidRDefault="005006A5" w:rsidP="02B09431">
      <w:pPr>
        <w:spacing w:after="0"/>
      </w:pPr>
    </w:p>
    <w:p w14:paraId="1A524B9D" w14:textId="77777777" w:rsidR="005006A5" w:rsidRDefault="005006A5" w:rsidP="02B09431">
      <w:pPr>
        <w:spacing w:after="0"/>
      </w:pPr>
    </w:p>
    <w:p w14:paraId="15AB8409" w14:textId="77777777" w:rsidR="006F40DC" w:rsidRDefault="006F40DC" w:rsidP="006F40DC">
      <w:pPr>
        <w:rPr>
          <w:rFonts w:ascii="Arial" w:eastAsia="Arial" w:hAnsi="Arial" w:cs="Arial"/>
          <w:b/>
          <w:bCs/>
          <w:sz w:val="20"/>
          <w:szCs w:val="20"/>
        </w:rPr>
      </w:pPr>
      <w:r w:rsidRPr="001D5E21">
        <w:rPr>
          <w:rFonts w:ascii="Arial" w:eastAsia="Arial" w:hAnsi="Arial" w:cs="Arial"/>
          <w:b/>
          <w:bCs/>
          <w:sz w:val="20"/>
          <w:szCs w:val="20"/>
        </w:rPr>
        <w:lastRenderedPageBreak/>
        <w:t>Nature of complaints</w:t>
      </w:r>
    </w:p>
    <w:p w14:paraId="6FF51606" w14:textId="76077A12" w:rsidR="006F40DC" w:rsidRDefault="006F40DC" w:rsidP="004F6966">
      <w:pPr>
        <w:jc w:val="both"/>
        <w:rPr>
          <w:rFonts w:ascii="Arial" w:eastAsia="Arial" w:hAnsi="Arial" w:cs="Arial"/>
          <w:sz w:val="20"/>
          <w:szCs w:val="20"/>
        </w:rPr>
      </w:pPr>
      <w:r>
        <w:rPr>
          <w:rFonts w:ascii="Arial" w:eastAsia="Arial" w:hAnsi="Arial" w:cs="Arial"/>
          <w:sz w:val="20"/>
          <w:szCs w:val="20"/>
        </w:rPr>
        <w:t xml:space="preserve">“Nature of complaints” are categories that are set by the Scottish Public Services Ombudsman. They help councils to identify trends in complaints made by members of the public. </w:t>
      </w:r>
      <w:r w:rsidR="00FB3E94">
        <w:rPr>
          <w:rFonts w:ascii="Arial" w:eastAsia="Arial" w:hAnsi="Arial" w:cs="Arial"/>
          <w:sz w:val="20"/>
          <w:szCs w:val="20"/>
        </w:rPr>
        <w:t>T</w:t>
      </w:r>
      <w:r>
        <w:rPr>
          <w:rFonts w:ascii="Arial" w:eastAsia="Arial" w:hAnsi="Arial" w:cs="Arial"/>
          <w:sz w:val="20"/>
          <w:szCs w:val="20"/>
        </w:rPr>
        <w:t>his information</w:t>
      </w:r>
      <w:r w:rsidR="00FB3E94">
        <w:rPr>
          <w:rFonts w:ascii="Arial" w:eastAsia="Arial" w:hAnsi="Arial" w:cs="Arial"/>
          <w:sz w:val="20"/>
          <w:szCs w:val="20"/>
        </w:rPr>
        <w:t xml:space="preserve"> is used</w:t>
      </w:r>
      <w:r>
        <w:rPr>
          <w:rFonts w:ascii="Arial" w:eastAsia="Arial" w:hAnsi="Arial" w:cs="Arial"/>
          <w:sz w:val="20"/>
          <w:szCs w:val="20"/>
        </w:rPr>
        <w:t xml:space="preserve"> to identify training needs or areas of improvement across the council. </w:t>
      </w:r>
    </w:p>
    <w:p w14:paraId="7D832E48" w14:textId="491D63EE" w:rsidR="02B09431" w:rsidRDefault="006F40DC" w:rsidP="004F6966">
      <w:pPr>
        <w:spacing w:after="0"/>
        <w:jc w:val="both"/>
        <w:rPr>
          <w:rFonts w:ascii="Arial" w:hAnsi="Arial" w:cs="Arial"/>
          <w:sz w:val="20"/>
          <w:szCs w:val="20"/>
        </w:rPr>
      </w:pPr>
      <w:r>
        <w:rPr>
          <w:rFonts w:ascii="Arial" w:eastAsia="Arial" w:hAnsi="Arial" w:cs="Arial"/>
          <w:sz w:val="20"/>
          <w:szCs w:val="20"/>
        </w:rPr>
        <w:t xml:space="preserve">Similarly to last year, the top two reasons for complaints closed in 2024/25 was “Failure to provide a service” </w:t>
      </w:r>
      <w:r w:rsidRPr="00C406C6">
        <w:rPr>
          <w:rFonts w:ascii="Arial" w:eastAsia="Arial" w:hAnsi="Arial" w:cs="Arial"/>
          <w:sz w:val="20"/>
          <w:szCs w:val="20"/>
        </w:rPr>
        <w:t>and “</w:t>
      </w:r>
      <w:r w:rsidRPr="00C406C6">
        <w:rPr>
          <w:rFonts w:ascii="Arial" w:hAnsi="Arial" w:cs="Arial"/>
          <w:sz w:val="20"/>
          <w:szCs w:val="20"/>
        </w:rPr>
        <w:t>Delay in responding to enquiries and requests</w:t>
      </w:r>
      <w:r w:rsidR="004F6966">
        <w:rPr>
          <w:rFonts w:ascii="Arial" w:hAnsi="Arial" w:cs="Arial"/>
          <w:sz w:val="20"/>
          <w:szCs w:val="20"/>
        </w:rPr>
        <w:t>”.</w:t>
      </w:r>
    </w:p>
    <w:p w14:paraId="3AF00A80" w14:textId="77777777" w:rsidR="004F6966" w:rsidRDefault="004F6966" w:rsidP="006F40DC">
      <w:pPr>
        <w:spacing w:after="0"/>
        <w:rPr>
          <w:rFonts w:ascii="Arial" w:hAnsi="Arial" w:cs="Arial"/>
          <w:sz w:val="20"/>
          <w:szCs w:val="20"/>
        </w:rPr>
      </w:pPr>
    </w:p>
    <w:p w14:paraId="4B6A62F5" w14:textId="77777777" w:rsidR="006F40DC" w:rsidRDefault="006F40DC" w:rsidP="006F40DC">
      <w:pPr>
        <w:spacing w:after="0"/>
        <w:rPr>
          <w:rFonts w:ascii="Arial" w:hAnsi="Arial" w:cs="Arial"/>
          <w:sz w:val="20"/>
          <w:szCs w:val="20"/>
        </w:rPr>
      </w:pPr>
    </w:p>
    <w:tbl>
      <w:tblPr>
        <w:tblStyle w:val="TableGrid"/>
        <w:tblW w:w="9358" w:type="dxa"/>
        <w:tblLayout w:type="fixed"/>
        <w:tblLook w:val="04A0" w:firstRow="1" w:lastRow="0" w:firstColumn="1" w:lastColumn="0" w:noHBand="0" w:noVBand="1"/>
      </w:tblPr>
      <w:tblGrid>
        <w:gridCol w:w="3444"/>
        <w:gridCol w:w="844"/>
        <w:gridCol w:w="845"/>
        <w:gridCol w:w="845"/>
        <w:gridCol w:w="845"/>
        <w:gridCol w:w="845"/>
        <w:gridCol w:w="845"/>
        <w:gridCol w:w="845"/>
      </w:tblGrid>
      <w:tr w:rsidR="006F40DC" w:rsidRPr="00607FEA" w14:paraId="59581D26" w14:textId="77777777" w:rsidTr="000F5C05">
        <w:trPr>
          <w:trHeight w:val="536"/>
        </w:trPr>
        <w:tc>
          <w:tcPr>
            <w:tcW w:w="3444" w:type="dxa"/>
            <w:shd w:val="clear" w:color="auto" w:fill="D9D9D9" w:themeFill="background1" w:themeFillShade="D9"/>
          </w:tcPr>
          <w:p w14:paraId="6A93C467" w14:textId="77777777" w:rsidR="006F40DC" w:rsidRPr="00607FEA" w:rsidRDefault="006F40DC" w:rsidP="00C3673D">
            <w:pPr>
              <w:rPr>
                <w:rFonts w:ascii="Arial" w:hAnsi="Arial" w:cs="Arial"/>
                <w:b/>
                <w:sz w:val="18"/>
                <w:szCs w:val="18"/>
              </w:rPr>
            </w:pPr>
            <w:r w:rsidRPr="00607FEA">
              <w:rPr>
                <w:rFonts w:ascii="Arial" w:hAnsi="Arial" w:cs="Arial"/>
                <w:b/>
                <w:sz w:val="18"/>
                <w:szCs w:val="18"/>
              </w:rPr>
              <w:t>Nature of Complaint</w:t>
            </w:r>
          </w:p>
          <w:p w14:paraId="41E28A85" w14:textId="77777777" w:rsidR="006F40DC" w:rsidRPr="00607FEA" w:rsidRDefault="006F40DC" w:rsidP="00C3673D">
            <w:pPr>
              <w:rPr>
                <w:rFonts w:ascii="Arial" w:hAnsi="Arial" w:cs="Arial"/>
                <w:b/>
                <w:sz w:val="18"/>
                <w:szCs w:val="18"/>
              </w:rPr>
            </w:pPr>
          </w:p>
        </w:tc>
        <w:tc>
          <w:tcPr>
            <w:tcW w:w="844" w:type="dxa"/>
            <w:shd w:val="clear" w:color="auto" w:fill="D9D9D9" w:themeFill="background1" w:themeFillShade="D9"/>
          </w:tcPr>
          <w:p w14:paraId="2AE8E7C2"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2018/19</w:t>
            </w:r>
          </w:p>
        </w:tc>
        <w:tc>
          <w:tcPr>
            <w:tcW w:w="845" w:type="dxa"/>
            <w:shd w:val="clear" w:color="auto" w:fill="D9D9D9" w:themeFill="background1" w:themeFillShade="D9"/>
          </w:tcPr>
          <w:p w14:paraId="440FD657"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2019/20</w:t>
            </w:r>
          </w:p>
        </w:tc>
        <w:tc>
          <w:tcPr>
            <w:tcW w:w="845" w:type="dxa"/>
            <w:shd w:val="clear" w:color="auto" w:fill="D9D9D9" w:themeFill="background1" w:themeFillShade="D9"/>
          </w:tcPr>
          <w:p w14:paraId="2E9EB1C8"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2020/21</w:t>
            </w:r>
          </w:p>
        </w:tc>
        <w:tc>
          <w:tcPr>
            <w:tcW w:w="845" w:type="dxa"/>
            <w:shd w:val="clear" w:color="auto" w:fill="D9D9D9" w:themeFill="background1" w:themeFillShade="D9"/>
          </w:tcPr>
          <w:p w14:paraId="191707E5"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2021/22</w:t>
            </w:r>
          </w:p>
        </w:tc>
        <w:tc>
          <w:tcPr>
            <w:tcW w:w="845" w:type="dxa"/>
            <w:shd w:val="clear" w:color="auto" w:fill="D9D9D9" w:themeFill="background1" w:themeFillShade="D9"/>
          </w:tcPr>
          <w:p w14:paraId="2396A58C" w14:textId="77777777" w:rsidR="006F40DC" w:rsidRPr="00607FEA" w:rsidRDefault="006F40DC" w:rsidP="00C3673D">
            <w:pPr>
              <w:jc w:val="center"/>
              <w:rPr>
                <w:rFonts w:ascii="Arial" w:hAnsi="Arial" w:cs="Arial"/>
                <w:b/>
                <w:sz w:val="18"/>
                <w:szCs w:val="18"/>
              </w:rPr>
            </w:pPr>
            <w:r w:rsidRPr="00607FEA">
              <w:rPr>
                <w:rFonts w:ascii="Arial" w:hAnsi="Arial" w:cs="Arial"/>
                <w:b/>
                <w:sz w:val="18"/>
                <w:szCs w:val="18"/>
              </w:rPr>
              <w:t>2022/23</w:t>
            </w:r>
          </w:p>
        </w:tc>
        <w:tc>
          <w:tcPr>
            <w:tcW w:w="845" w:type="dxa"/>
            <w:shd w:val="clear" w:color="auto" w:fill="D9D9D9" w:themeFill="background1" w:themeFillShade="D9"/>
          </w:tcPr>
          <w:p w14:paraId="6559BF07" w14:textId="77777777" w:rsidR="006F40DC" w:rsidRPr="00607FEA" w:rsidRDefault="006F40DC" w:rsidP="00C3673D">
            <w:pPr>
              <w:jc w:val="center"/>
              <w:rPr>
                <w:rFonts w:ascii="Arial" w:hAnsi="Arial" w:cs="Arial"/>
                <w:b/>
                <w:sz w:val="18"/>
                <w:szCs w:val="18"/>
              </w:rPr>
            </w:pPr>
            <w:r>
              <w:rPr>
                <w:rFonts w:ascii="Arial" w:hAnsi="Arial" w:cs="Arial"/>
                <w:b/>
                <w:sz w:val="18"/>
                <w:szCs w:val="18"/>
              </w:rPr>
              <w:t>2023/24</w:t>
            </w:r>
          </w:p>
        </w:tc>
        <w:tc>
          <w:tcPr>
            <w:tcW w:w="845" w:type="dxa"/>
            <w:shd w:val="clear" w:color="auto" w:fill="D9D9D9" w:themeFill="background1" w:themeFillShade="D9"/>
          </w:tcPr>
          <w:p w14:paraId="3F026136" w14:textId="77777777" w:rsidR="006F40DC" w:rsidRDefault="006F40DC" w:rsidP="00C3673D">
            <w:pPr>
              <w:jc w:val="center"/>
              <w:rPr>
                <w:rFonts w:ascii="Arial" w:hAnsi="Arial" w:cs="Arial"/>
                <w:b/>
                <w:sz w:val="18"/>
                <w:szCs w:val="18"/>
              </w:rPr>
            </w:pPr>
            <w:r>
              <w:rPr>
                <w:rFonts w:ascii="Arial" w:hAnsi="Arial" w:cs="Arial"/>
                <w:b/>
                <w:sz w:val="18"/>
                <w:szCs w:val="18"/>
              </w:rPr>
              <w:t>2024/25</w:t>
            </w:r>
          </w:p>
        </w:tc>
      </w:tr>
      <w:tr w:rsidR="006F40DC" w:rsidRPr="00607FEA" w14:paraId="3233F9FC" w14:textId="77777777" w:rsidTr="000F5C05">
        <w:trPr>
          <w:trHeight w:val="634"/>
        </w:trPr>
        <w:tc>
          <w:tcPr>
            <w:tcW w:w="3444" w:type="dxa"/>
          </w:tcPr>
          <w:p w14:paraId="24630E0D" w14:textId="77777777" w:rsidR="006F40DC" w:rsidRPr="00607FEA" w:rsidRDefault="006F40DC" w:rsidP="00C3673D">
            <w:pPr>
              <w:spacing w:before="60"/>
              <w:rPr>
                <w:rFonts w:ascii="Arial" w:hAnsi="Arial" w:cs="Arial"/>
                <w:sz w:val="18"/>
                <w:szCs w:val="18"/>
              </w:rPr>
            </w:pPr>
            <w:r w:rsidRPr="00607FEA">
              <w:rPr>
                <w:rFonts w:ascii="Arial" w:hAnsi="Arial" w:cs="Arial"/>
                <w:sz w:val="18"/>
                <w:szCs w:val="18"/>
              </w:rPr>
              <w:t>Delay in responding to enquiries and requests</w:t>
            </w:r>
          </w:p>
        </w:tc>
        <w:tc>
          <w:tcPr>
            <w:tcW w:w="844" w:type="dxa"/>
          </w:tcPr>
          <w:p w14:paraId="071EDAFF"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13.8%</w:t>
            </w:r>
          </w:p>
        </w:tc>
        <w:tc>
          <w:tcPr>
            <w:tcW w:w="845" w:type="dxa"/>
          </w:tcPr>
          <w:p w14:paraId="45C42D0C"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16.3%</w:t>
            </w:r>
          </w:p>
        </w:tc>
        <w:tc>
          <w:tcPr>
            <w:tcW w:w="845" w:type="dxa"/>
          </w:tcPr>
          <w:p w14:paraId="1200F8FC"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18.2%</w:t>
            </w:r>
          </w:p>
        </w:tc>
        <w:tc>
          <w:tcPr>
            <w:tcW w:w="845" w:type="dxa"/>
          </w:tcPr>
          <w:p w14:paraId="4A5C83EF"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22.8%</w:t>
            </w:r>
          </w:p>
        </w:tc>
        <w:tc>
          <w:tcPr>
            <w:tcW w:w="845" w:type="dxa"/>
          </w:tcPr>
          <w:p w14:paraId="5A3E3DFE"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16.2%</w:t>
            </w:r>
          </w:p>
        </w:tc>
        <w:tc>
          <w:tcPr>
            <w:tcW w:w="845" w:type="dxa"/>
          </w:tcPr>
          <w:p w14:paraId="20DD0EC5" w14:textId="77777777" w:rsidR="006F40DC" w:rsidRPr="00607FEA" w:rsidRDefault="006F40DC" w:rsidP="00C3673D">
            <w:pPr>
              <w:spacing w:before="60"/>
              <w:jc w:val="center"/>
              <w:rPr>
                <w:rFonts w:ascii="Arial" w:hAnsi="Arial" w:cs="Arial"/>
                <w:sz w:val="18"/>
                <w:szCs w:val="18"/>
              </w:rPr>
            </w:pPr>
            <w:r>
              <w:rPr>
                <w:rFonts w:ascii="Arial" w:hAnsi="Arial" w:cs="Arial"/>
                <w:sz w:val="18"/>
                <w:szCs w:val="18"/>
              </w:rPr>
              <w:t>20.9%</w:t>
            </w:r>
          </w:p>
        </w:tc>
        <w:tc>
          <w:tcPr>
            <w:tcW w:w="845" w:type="dxa"/>
          </w:tcPr>
          <w:p w14:paraId="5B8C58B5" w14:textId="77777777" w:rsidR="006F40DC" w:rsidRDefault="006F40DC" w:rsidP="00C3673D">
            <w:pPr>
              <w:spacing w:before="60"/>
              <w:jc w:val="center"/>
              <w:rPr>
                <w:rFonts w:ascii="Arial" w:hAnsi="Arial" w:cs="Arial"/>
                <w:color w:val="171717" w:themeColor="background2" w:themeShade="1A"/>
                <w:sz w:val="18"/>
                <w:szCs w:val="18"/>
              </w:rPr>
            </w:pPr>
            <w:r>
              <w:rPr>
                <w:rFonts w:ascii="Arial" w:hAnsi="Arial" w:cs="Arial"/>
                <w:color w:val="171717" w:themeColor="background2" w:themeShade="1A"/>
                <w:sz w:val="18"/>
                <w:szCs w:val="18"/>
              </w:rPr>
              <w:t>23.5%</w:t>
            </w:r>
          </w:p>
        </w:tc>
      </w:tr>
      <w:tr w:rsidR="006F40DC" w:rsidRPr="00607FEA" w14:paraId="12E56B09" w14:textId="77777777" w:rsidTr="000F5C05">
        <w:trPr>
          <w:trHeight w:val="336"/>
        </w:trPr>
        <w:tc>
          <w:tcPr>
            <w:tcW w:w="3444" w:type="dxa"/>
          </w:tcPr>
          <w:p w14:paraId="0F0A1769" w14:textId="77777777" w:rsidR="006F40DC" w:rsidRPr="00607FEA" w:rsidRDefault="006F40DC" w:rsidP="00C3673D">
            <w:pPr>
              <w:spacing w:before="60"/>
              <w:rPr>
                <w:rFonts w:ascii="Arial" w:hAnsi="Arial" w:cs="Arial"/>
                <w:sz w:val="18"/>
                <w:szCs w:val="18"/>
              </w:rPr>
            </w:pPr>
            <w:r w:rsidRPr="00607FEA">
              <w:rPr>
                <w:rFonts w:ascii="Arial" w:hAnsi="Arial" w:cs="Arial"/>
                <w:sz w:val="18"/>
                <w:szCs w:val="18"/>
              </w:rPr>
              <w:t>Failure to meet our service standards</w:t>
            </w:r>
          </w:p>
        </w:tc>
        <w:tc>
          <w:tcPr>
            <w:tcW w:w="844" w:type="dxa"/>
          </w:tcPr>
          <w:p w14:paraId="1130C8FA"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21.5%</w:t>
            </w:r>
          </w:p>
        </w:tc>
        <w:tc>
          <w:tcPr>
            <w:tcW w:w="845" w:type="dxa"/>
          </w:tcPr>
          <w:p w14:paraId="179ACA48"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17.8%</w:t>
            </w:r>
          </w:p>
        </w:tc>
        <w:tc>
          <w:tcPr>
            <w:tcW w:w="845" w:type="dxa"/>
          </w:tcPr>
          <w:p w14:paraId="284EED1F"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15.5%</w:t>
            </w:r>
          </w:p>
        </w:tc>
        <w:tc>
          <w:tcPr>
            <w:tcW w:w="845" w:type="dxa"/>
          </w:tcPr>
          <w:p w14:paraId="76EB843E"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16.4%</w:t>
            </w:r>
          </w:p>
        </w:tc>
        <w:tc>
          <w:tcPr>
            <w:tcW w:w="845" w:type="dxa"/>
          </w:tcPr>
          <w:p w14:paraId="443D3163"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17.0%</w:t>
            </w:r>
          </w:p>
        </w:tc>
        <w:tc>
          <w:tcPr>
            <w:tcW w:w="845" w:type="dxa"/>
          </w:tcPr>
          <w:p w14:paraId="7A9C8E55" w14:textId="77777777" w:rsidR="006F40DC" w:rsidRPr="00607FEA" w:rsidRDefault="006F40DC" w:rsidP="00C3673D">
            <w:pPr>
              <w:spacing w:before="60"/>
              <w:jc w:val="center"/>
              <w:rPr>
                <w:rFonts w:ascii="Arial" w:hAnsi="Arial" w:cs="Arial"/>
                <w:sz w:val="18"/>
                <w:szCs w:val="18"/>
              </w:rPr>
            </w:pPr>
            <w:r>
              <w:rPr>
                <w:rFonts w:ascii="Arial" w:hAnsi="Arial" w:cs="Arial"/>
                <w:sz w:val="18"/>
                <w:szCs w:val="18"/>
              </w:rPr>
              <w:t>16.9%</w:t>
            </w:r>
          </w:p>
        </w:tc>
        <w:tc>
          <w:tcPr>
            <w:tcW w:w="845" w:type="dxa"/>
          </w:tcPr>
          <w:p w14:paraId="630D5E3E" w14:textId="77777777" w:rsidR="006F40DC" w:rsidRPr="006F0CB9" w:rsidRDefault="006F40DC" w:rsidP="00C3673D">
            <w:pPr>
              <w:spacing w:before="60"/>
              <w:jc w:val="center"/>
              <w:rPr>
                <w:rFonts w:ascii="Arial" w:hAnsi="Arial" w:cs="Arial"/>
                <w:color w:val="171717" w:themeColor="background2" w:themeShade="1A"/>
                <w:sz w:val="18"/>
                <w:szCs w:val="18"/>
              </w:rPr>
            </w:pPr>
            <w:r>
              <w:rPr>
                <w:rFonts w:ascii="Arial" w:hAnsi="Arial" w:cs="Arial"/>
                <w:color w:val="171717" w:themeColor="background2" w:themeShade="1A"/>
                <w:sz w:val="18"/>
                <w:szCs w:val="18"/>
              </w:rPr>
              <w:t>16.8%</w:t>
            </w:r>
          </w:p>
        </w:tc>
      </w:tr>
      <w:tr w:rsidR="006F40DC" w:rsidRPr="00607FEA" w14:paraId="4B521B5D" w14:textId="77777777" w:rsidTr="000F5C05">
        <w:trPr>
          <w:trHeight w:val="615"/>
        </w:trPr>
        <w:tc>
          <w:tcPr>
            <w:tcW w:w="3444" w:type="dxa"/>
          </w:tcPr>
          <w:p w14:paraId="0647EB13" w14:textId="77777777" w:rsidR="006F40DC" w:rsidRPr="00607FEA" w:rsidRDefault="006F40DC" w:rsidP="00C3673D">
            <w:pPr>
              <w:spacing w:before="60"/>
              <w:rPr>
                <w:rFonts w:ascii="Arial" w:hAnsi="Arial" w:cs="Arial"/>
                <w:sz w:val="18"/>
                <w:szCs w:val="18"/>
              </w:rPr>
            </w:pPr>
            <w:r w:rsidRPr="00607FEA">
              <w:rPr>
                <w:rFonts w:ascii="Arial" w:hAnsi="Arial" w:cs="Arial"/>
                <w:sz w:val="18"/>
                <w:szCs w:val="18"/>
              </w:rPr>
              <w:t>Treatment by or attitude of a member of staff</w:t>
            </w:r>
          </w:p>
        </w:tc>
        <w:tc>
          <w:tcPr>
            <w:tcW w:w="844" w:type="dxa"/>
          </w:tcPr>
          <w:p w14:paraId="1011F13A"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25.1%</w:t>
            </w:r>
          </w:p>
        </w:tc>
        <w:tc>
          <w:tcPr>
            <w:tcW w:w="845" w:type="dxa"/>
          </w:tcPr>
          <w:p w14:paraId="1B5FEFD3"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24.8%</w:t>
            </w:r>
          </w:p>
        </w:tc>
        <w:tc>
          <w:tcPr>
            <w:tcW w:w="845" w:type="dxa"/>
          </w:tcPr>
          <w:p w14:paraId="4A803C81"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20.3%</w:t>
            </w:r>
          </w:p>
        </w:tc>
        <w:tc>
          <w:tcPr>
            <w:tcW w:w="845" w:type="dxa"/>
          </w:tcPr>
          <w:p w14:paraId="349E0C50"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18.9%</w:t>
            </w:r>
          </w:p>
        </w:tc>
        <w:tc>
          <w:tcPr>
            <w:tcW w:w="845" w:type="dxa"/>
          </w:tcPr>
          <w:p w14:paraId="2E4B1EAC"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20.2%</w:t>
            </w:r>
          </w:p>
        </w:tc>
        <w:tc>
          <w:tcPr>
            <w:tcW w:w="845" w:type="dxa"/>
          </w:tcPr>
          <w:p w14:paraId="12E47C83" w14:textId="77777777" w:rsidR="006F40DC" w:rsidRPr="00607FEA" w:rsidRDefault="006F40DC" w:rsidP="00C3673D">
            <w:pPr>
              <w:spacing w:before="60"/>
              <w:jc w:val="center"/>
              <w:rPr>
                <w:rFonts w:ascii="Arial" w:hAnsi="Arial" w:cs="Arial"/>
                <w:sz w:val="18"/>
                <w:szCs w:val="18"/>
              </w:rPr>
            </w:pPr>
            <w:r>
              <w:rPr>
                <w:rFonts w:ascii="Arial" w:hAnsi="Arial" w:cs="Arial"/>
                <w:sz w:val="18"/>
                <w:szCs w:val="18"/>
              </w:rPr>
              <w:t>20.5%</w:t>
            </w:r>
          </w:p>
        </w:tc>
        <w:tc>
          <w:tcPr>
            <w:tcW w:w="845" w:type="dxa"/>
          </w:tcPr>
          <w:p w14:paraId="628960C4" w14:textId="77777777" w:rsidR="006F40DC" w:rsidRPr="006F0CB9" w:rsidRDefault="006F40DC" w:rsidP="00C3673D">
            <w:pPr>
              <w:spacing w:before="60"/>
              <w:jc w:val="center"/>
              <w:rPr>
                <w:rFonts w:ascii="Arial" w:hAnsi="Arial" w:cs="Arial"/>
                <w:color w:val="171717" w:themeColor="background2" w:themeShade="1A"/>
                <w:sz w:val="18"/>
                <w:szCs w:val="18"/>
              </w:rPr>
            </w:pPr>
            <w:r>
              <w:rPr>
                <w:rFonts w:ascii="Arial" w:hAnsi="Arial" w:cs="Arial"/>
                <w:color w:val="171717" w:themeColor="background2" w:themeShade="1A"/>
                <w:sz w:val="18"/>
                <w:szCs w:val="18"/>
              </w:rPr>
              <w:t>21.2%</w:t>
            </w:r>
          </w:p>
        </w:tc>
      </w:tr>
      <w:tr w:rsidR="006F40DC" w:rsidRPr="00607FEA" w14:paraId="4BCF25DB" w14:textId="77777777" w:rsidTr="000F5C05">
        <w:trPr>
          <w:trHeight w:val="357"/>
        </w:trPr>
        <w:tc>
          <w:tcPr>
            <w:tcW w:w="3444" w:type="dxa"/>
          </w:tcPr>
          <w:p w14:paraId="27F0A8A9" w14:textId="77777777" w:rsidR="006F40DC" w:rsidRPr="00607FEA" w:rsidRDefault="006F40DC" w:rsidP="00C3673D">
            <w:pPr>
              <w:spacing w:before="60"/>
              <w:rPr>
                <w:rFonts w:ascii="Arial" w:hAnsi="Arial" w:cs="Arial"/>
                <w:sz w:val="18"/>
                <w:szCs w:val="18"/>
              </w:rPr>
            </w:pPr>
            <w:r w:rsidRPr="00607FEA">
              <w:rPr>
                <w:rFonts w:ascii="Arial" w:hAnsi="Arial" w:cs="Arial"/>
                <w:sz w:val="18"/>
                <w:szCs w:val="18"/>
              </w:rPr>
              <w:t>Failure to provide a service</w:t>
            </w:r>
          </w:p>
        </w:tc>
        <w:tc>
          <w:tcPr>
            <w:tcW w:w="844" w:type="dxa"/>
          </w:tcPr>
          <w:p w14:paraId="5683281F"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21.1%</w:t>
            </w:r>
          </w:p>
        </w:tc>
        <w:tc>
          <w:tcPr>
            <w:tcW w:w="845" w:type="dxa"/>
          </w:tcPr>
          <w:p w14:paraId="00A7071B"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25.6%</w:t>
            </w:r>
          </w:p>
        </w:tc>
        <w:tc>
          <w:tcPr>
            <w:tcW w:w="845" w:type="dxa"/>
          </w:tcPr>
          <w:p w14:paraId="22C8421F"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24.6%</w:t>
            </w:r>
          </w:p>
        </w:tc>
        <w:tc>
          <w:tcPr>
            <w:tcW w:w="845" w:type="dxa"/>
          </w:tcPr>
          <w:p w14:paraId="779D5249"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27.2%</w:t>
            </w:r>
          </w:p>
        </w:tc>
        <w:tc>
          <w:tcPr>
            <w:tcW w:w="845" w:type="dxa"/>
          </w:tcPr>
          <w:p w14:paraId="696ABA9B"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34.1%</w:t>
            </w:r>
          </w:p>
        </w:tc>
        <w:tc>
          <w:tcPr>
            <w:tcW w:w="845" w:type="dxa"/>
          </w:tcPr>
          <w:p w14:paraId="3E85CD1C" w14:textId="77777777" w:rsidR="006F40DC" w:rsidRPr="00607FEA" w:rsidRDefault="006F40DC" w:rsidP="00C3673D">
            <w:pPr>
              <w:spacing w:before="60"/>
              <w:jc w:val="center"/>
              <w:rPr>
                <w:rFonts w:ascii="Arial" w:hAnsi="Arial" w:cs="Arial"/>
                <w:sz w:val="18"/>
                <w:szCs w:val="18"/>
              </w:rPr>
            </w:pPr>
            <w:r>
              <w:rPr>
                <w:rFonts w:ascii="Arial" w:hAnsi="Arial" w:cs="Arial"/>
                <w:sz w:val="18"/>
                <w:szCs w:val="18"/>
              </w:rPr>
              <w:t>26.8%</w:t>
            </w:r>
          </w:p>
        </w:tc>
        <w:tc>
          <w:tcPr>
            <w:tcW w:w="845" w:type="dxa"/>
          </w:tcPr>
          <w:p w14:paraId="2E1A8E3A" w14:textId="77777777" w:rsidR="006F40DC" w:rsidRPr="006F0CB9" w:rsidRDefault="006F40DC" w:rsidP="00C3673D">
            <w:pPr>
              <w:spacing w:before="60"/>
              <w:jc w:val="center"/>
              <w:rPr>
                <w:rFonts w:ascii="Arial" w:hAnsi="Arial" w:cs="Arial"/>
                <w:color w:val="171717" w:themeColor="background2" w:themeShade="1A"/>
                <w:sz w:val="18"/>
                <w:szCs w:val="18"/>
              </w:rPr>
            </w:pPr>
            <w:r>
              <w:rPr>
                <w:rFonts w:ascii="Arial" w:hAnsi="Arial" w:cs="Arial"/>
                <w:color w:val="171717" w:themeColor="background2" w:themeShade="1A"/>
                <w:sz w:val="18"/>
                <w:szCs w:val="18"/>
              </w:rPr>
              <w:t>25.4%</w:t>
            </w:r>
          </w:p>
        </w:tc>
      </w:tr>
      <w:tr w:rsidR="006F40DC" w:rsidRPr="00607FEA" w14:paraId="663975D2" w14:textId="77777777" w:rsidTr="000F5C05">
        <w:trPr>
          <w:trHeight w:val="336"/>
        </w:trPr>
        <w:tc>
          <w:tcPr>
            <w:tcW w:w="3444" w:type="dxa"/>
          </w:tcPr>
          <w:p w14:paraId="64EC13C7" w14:textId="77777777" w:rsidR="006F40DC" w:rsidRPr="00607FEA" w:rsidRDefault="006F40DC" w:rsidP="00C3673D">
            <w:pPr>
              <w:spacing w:before="60"/>
              <w:rPr>
                <w:rFonts w:ascii="Arial" w:hAnsi="Arial" w:cs="Arial"/>
                <w:sz w:val="18"/>
                <w:szCs w:val="18"/>
              </w:rPr>
            </w:pPr>
            <w:r w:rsidRPr="00607FEA">
              <w:rPr>
                <w:rFonts w:ascii="Arial" w:hAnsi="Arial" w:cs="Arial"/>
                <w:sz w:val="18"/>
                <w:szCs w:val="18"/>
              </w:rPr>
              <w:t>Dissatisfaction with our policy</w:t>
            </w:r>
          </w:p>
        </w:tc>
        <w:tc>
          <w:tcPr>
            <w:tcW w:w="844" w:type="dxa"/>
          </w:tcPr>
          <w:p w14:paraId="4FBFB599"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12.3%</w:t>
            </w:r>
          </w:p>
        </w:tc>
        <w:tc>
          <w:tcPr>
            <w:tcW w:w="845" w:type="dxa"/>
          </w:tcPr>
          <w:p w14:paraId="08A6958A"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11.2%</w:t>
            </w:r>
          </w:p>
        </w:tc>
        <w:tc>
          <w:tcPr>
            <w:tcW w:w="845" w:type="dxa"/>
          </w:tcPr>
          <w:p w14:paraId="79C37245"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14.1%</w:t>
            </w:r>
          </w:p>
        </w:tc>
        <w:tc>
          <w:tcPr>
            <w:tcW w:w="845" w:type="dxa"/>
          </w:tcPr>
          <w:p w14:paraId="5A03C889"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11.4%</w:t>
            </w:r>
          </w:p>
        </w:tc>
        <w:tc>
          <w:tcPr>
            <w:tcW w:w="845" w:type="dxa"/>
          </w:tcPr>
          <w:p w14:paraId="5E311931"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8.6%</w:t>
            </w:r>
          </w:p>
        </w:tc>
        <w:tc>
          <w:tcPr>
            <w:tcW w:w="845" w:type="dxa"/>
          </w:tcPr>
          <w:p w14:paraId="1CA05C72" w14:textId="77777777" w:rsidR="006F40DC" w:rsidRPr="00607FEA" w:rsidRDefault="006F40DC" w:rsidP="00C3673D">
            <w:pPr>
              <w:spacing w:before="60"/>
              <w:jc w:val="center"/>
              <w:rPr>
                <w:rFonts w:ascii="Arial" w:hAnsi="Arial" w:cs="Arial"/>
                <w:sz w:val="18"/>
                <w:szCs w:val="18"/>
              </w:rPr>
            </w:pPr>
            <w:r>
              <w:rPr>
                <w:rFonts w:ascii="Arial" w:hAnsi="Arial" w:cs="Arial"/>
                <w:sz w:val="18"/>
                <w:szCs w:val="18"/>
              </w:rPr>
              <w:t>10.5%</w:t>
            </w:r>
          </w:p>
        </w:tc>
        <w:tc>
          <w:tcPr>
            <w:tcW w:w="845" w:type="dxa"/>
          </w:tcPr>
          <w:p w14:paraId="4F074D9E" w14:textId="77777777" w:rsidR="006F40DC" w:rsidRPr="006F0CB9" w:rsidRDefault="006F40DC" w:rsidP="00C3673D">
            <w:pPr>
              <w:spacing w:before="60"/>
              <w:jc w:val="center"/>
              <w:rPr>
                <w:rFonts w:ascii="Arial" w:hAnsi="Arial" w:cs="Arial"/>
                <w:color w:val="171717" w:themeColor="background2" w:themeShade="1A"/>
                <w:sz w:val="18"/>
                <w:szCs w:val="18"/>
              </w:rPr>
            </w:pPr>
            <w:r>
              <w:rPr>
                <w:rFonts w:ascii="Arial" w:hAnsi="Arial" w:cs="Arial"/>
                <w:color w:val="171717" w:themeColor="background2" w:themeShade="1A"/>
                <w:sz w:val="18"/>
                <w:szCs w:val="18"/>
              </w:rPr>
              <w:t>8.4%</w:t>
            </w:r>
          </w:p>
        </w:tc>
      </w:tr>
      <w:tr w:rsidR="006F40DC" w:rsidRPr="00607FEA" w14:paraId="0CA97496" w14:textId="77777777" w:rsidTr="000F5C05">
        <w:trPr>
          <w:trHeight w:val="615"/>
        </w:trPr>
        <w:tc>
          <w:tcPr>
            <w:tcW w:w="3444" w:type="dxa"/>
          </w:tcPr>
          <w:p w14:paraId="4569E7CF" w14:textId="77777777" w:rsidR="006F40DC" w:rsidRPr="00607FEA" w:rsidRDefault="006F40DC" w:rsidP="00C3673D">
            <w:pPr>
              <w:spacing w:before="60"/>
              <w:rPr>
                <w:rFonts w:ascii="Arial" w:hAnsi="Arial" w:cs="Arial"/>
                <w:spacing w:val="-2"/>
                <w:sz w:val="18"/>
                <w:szCs w:val="18"/>
              </w:rPr>
            </w:pPr>
            <w:r w:rsidRPr="00607FEA">
              <w:rPr>
                <w:rFonts w:ascii="Arial" w:hAnsi="Arial" w:cs="Arial"/>
                <w:spacing w:val="-2"/>
                <w:sz w:val="18"/>
                <w:szCs w:val="18"/>
              </w:rPr>
              <w:t>Failure to follow the proper administrative process</w:t>
            </w:r>
          </w:p>
        </w:tc>
        <w:tc>
          <w:tcPr>
            <w:tcW w:w="844" w:type="dxa"/>
          </w:tcPr>
          <w:p w14:paraId="0AEEC6F8"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6.2%</w:t>
            </w:r>
          </w:p>
        </w:tc>
        <w:tc>
          <w:tcPr>
            <w:tcW w:w="845" w:type="dxa"/>
          </w:tcPr>
          <w:p w14:paraId="0553D89C"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4.3%</w:t>
            </w:r>
          </w:p>
        </w:tc>
        <w:tc>
          <w:tcPr>
            <w:tcW w:w="845" w:type="dxa"/>
          </w:tcPr>
          <w:p w14:paraId="7CA99B34"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7.3%</w:t>
            </w:r>
          </w:p>
        </w:tc>
        <w:tc>
          <w:tcPr>
            <w:tcW w:w="845" w:type="dxa"/>
          </w:tcPr>
          <w:p w14:paraId="11B4257C"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3.3%</w:t>
            </w:r>
          </w:p>
        </w:tc>
        <w:tc>
          <w:tcPr>
            <w:tcW w:w="845" w:type="dxa"/>
          </w:tcPr>
          <w:p w14:paraId="470EC8CF" w14:textId="77777777" w:rsidR="006F40DC" w:rsidRPr="00607FEA" w:rsidRDefault="006F40DC" w:rsidP="00C3673D">
            <w:pPr>
              <w:spacing w:before="60"/>
              <w:jc w:val="center"/>
              <w:rPr>
                <w:rFonts w:ascii="Arial" w:hAnsi="Arial" w:cs="Arial"/>
                <w:sz w:val="18"/>
                <w:szCs w:val="18"/>
              </w:rPr>
            </w:pPr>
            <w:r w:rsidRPr="00607FEA">
              <w:rPr>
                <w:rFonts w:ascii="Arial" w:hAnsi="Arial" w:cs="Arial"/>
                <w:sz w:val="18"/>
                <w:szCs w:val="18"/>
              </w:rPr>
              <w:t>3.9%</w:t>
            </w:r>
          </w:p>
        </w:tc>
        <w:tc>
          <w:tcPr>
            <w:tcW w:w="845" w:type="dxa"/>
          </w:tcPr>
          <w:p w14:paraId="1D3A80F9" w14:textId="77777777" w:rsidR="006F40DC" w:rsidRPr="00607FEA" w:rsidRDefault="006F40DC" w:rsidP="00C3673D">
            <w:pPr>
              <w:spacing w:before="60"/>
              <w:jc w:val="center"/>
              <w:rPr>
                <w:rFonts w:ascii="Arial" w:hAnsi="Arial" w:cs="Arial"/>
                <w:sz w:val="18"/>
                <w:szCs w:val="18"/>
              </w:rPr>
            </w:pPr>
            <w:r>
              <w:rPr>
                <w:rFonts w:ascii="Arial" w:hAnsi="Arial" w:cs="Arial"/>
                <w:sz w:val="18"/>
                <w:szCs w:val="18"/>
              </w:rPr>
              <w:t>4.4%</w:t>
            </w:r>
          </w:p>
        </w:tc>
        <w:tc>
          <w:tcPr>
            <w:tcW w:w="845" w:type="dxa"/>
          </w:tcPr>
          <w:p w14:paraId="687286C7" w14:textId="77777777" w:rsidR="006F40DC" w:rsidRPr="006F0CB9" w:rsidRDefault="006F40DC" w:rsidP="00C3673D">
            <w:pPr>
              <w:spacing w:before="60"/>
              <w:jc w:val="center"/>
              <w:rPr>
                <w:rFonts w:ascii="Arial" w:hAnsi="Arial" w:cs="Arial"/>
                <w:color w:val="171717" w:themeColor="background2" w:themeShade="1A"/>
                <w:sz w:val="18"/>
                <w:szCs w:val="18"/>
              </w:rPr>
            </w:pPr>
            <w:r>
              <w:rPr>
                <w:rFonts w:ascii="Arial" w:hAnsi="Arial" w:cs="Arial"/>
                <w:color w:val="171717" w:themeColor="background2" w:themeShade="1A"/>
                <w:sz w:val="18"/>
                <w:szCs w:val="18"/>
              </w:rPr>
              <w:t>4.6%</w:t>
            </w:r>
          </w:p>
        </w:tc>
      </w:tr>
    </w:tbl>
    <w:p w14:paraId="2654CF50" w14:textId="53CD026D" w:rsidR="000F5C05" w:rsidRPr="00DA5305" w:rsidRDefault="000F5C05" w:rsidP="006F40DC">
      <w:pPr>
        <w:spacing w:after="0"/>
        <w:rPr>
          <w:rFonts w:ascii="Arial" w:hAnsi="Arial" w:cs="Arial"/>
          <w:sz w:val="20"/>
          <w:szCs w:val="20"/>
        </w:rPr>
      </w:pPr>
    </w:p>
    <w:p w14:paraId="136E58F5" w14:textId="7366D928" w:rsidR="001194B8" w:rsidRDefault="00A23F12" w:rsidP="02B09431">
      <w:pPr>
        <w:rPr>
          <w:rFonts w:ascii="Arial" w:eastAsia="Arial" w:hAnsi="Arial" w:cs="Arial"/>
          <w:b/>
          <w:bCs/>
          <w:sz w:val="20"/>
          <w:szCs w:val="20"/>
        </w:rPr>
      </w:pPr>
      <w:r w:rsidRPr="02B09431">
        <w:rPr>
          <w:rFonts w:ascii="Arial" w:eastAsia="Arial" w:hAnsi="Arial" w:cs="Arial"/>
          <w:b/>
          <w:bCs/>
          <w:sz w:val="20"/>
          <w:szCs w:val="20"/>
        </w:rPr>
        <w:t xml:space="preserve">3.2 </w:t>
      </w:r>
      <w:r>
        <w:rPr>
          <w:rFonts w:ascii="Arial" w:eastAsia="Arial" w:hAnsi="Arial" w:cs="Arial"/>
          <w:b/>
          <w:bCs/>
          <w:sz w:val="20"/>
          <w:szCs w:val="20"/>
        </w:rPr>
        <w:tab/>
        <w:t>Overview of complaints at Stage</w:t>
      </w:r>
      <w:r w:rsidR="0027264C">
        <w:rPr>
          <w:rFonts w:ascii="Arial" w:eastAsia="Arial" w:hAnsi="Arial" w:cs="Arial"/>
          <w:b/>
          <w:bCs/>
          <w:sz w:val="20"/>
          <w:szCs w:val="20"/>
        </w:rPr>
        <w:t xml:space="preserve"> 1 and Stage 2 </w:t>
      </w:r>
      <w:r w:rsidR="001194B8" w:rsidRPr="02B09431">
        <w:rPr>
          <w:rFonts w:ascii="Arial" w:eastAsia="Arial" w:hAnsi="Arial" w:cs="Arial"/>
          <w:b/>
          <w:bCs/>
          <w:sz w:val="20"/>
          <w:szCs w:val="20"/>
        </w:rPr>
        <w:t xml:space="preserve">Complaints </w:t>
      </w:r>
    </w:p>
    <w:p w14:paraId="7AF0A157" w14:textId="1FA22BEB" w:rsidR="79032AE6" w:rsidRDefault="0643DE70" w:rsidP="79032AE6">
      <w:pPr>
        <w:rPr>
          <w:rFonts w:ascii="Arial" w:eastAsia="Arial" w:hAnsi="Arial" w:cs="Arial"/>
          <w:b/>
          <w:bCs/>
          <w:sz w:val="20"/>
          <w:szCs w:val="20"/>
        </w:rPr>
      </w:pPr>
      <w:r w:rsidRPr="02B09431">
        <w:rPr>
          <w:rFonts w:ascii="Arial" w:eastAsia="Arial" w:hAnsi="Arial" w:cs="Arial"/>
          <w:b/>
          <w:bCs/>
          <w:sz w:val="20"/>
          <w:szCs w:val="20"/>
        </w:rPr>
        <w:t>Stage 1 (Frontline) Complaints</w:t>
      </w:r>
    </w:p>
    <w:p w14:paraId="5338A291" w14:textId="26144E9B" w:rsidR="02B09431" w:rsidRDefault="0643DE70" w:rsidP="007A20C2">
      <w:pPr>
        <w:jc w:val="both"/>
        <w:rPr>
          <w:rFonts w:ascii="Arial" w:eastAsia="Arial" w:hAnsi="Arial" w:cs="Arial"/>
          <w:sz w:val="20"/>
          <w:szCs w:val="20"/>
          <w:lang w:val="en-US"/>
        </w:rPr>
      </w:pPr>
      <w:r w:rsidRPr="02B09431">
        <w:rPr>
          <w:rFonts w:ascii="Arial" w:eastAsia="Arial" w:hAnsi="Arial" w:cs="Arial"/>
          <w:sz w:val="20"/>
          <w:szCs w:val="20"/>
        </w:rPr>
        <w:t xml:space="preserve">In 2024/25 a total of 687 complaints </w:t>
      </w:r>
      <w:r w:rsidR="002A0654">
        <w:rPr>
          <w:rFonts w:ascii="Arial" w:eastAsia="Arial" w:hAnsi="Arial" w:cs="Arial"/>
          <w:sz w:val="20"/>
          <w:szCs w:val="20"/>
        </w:rPr>
        <w:t xml:space="preserve">were closed </w:t>
      </w:r>
      <w:r w:rsidRPr="02B09431">
        <w:rPr>
          <w:rFonts w:ascii="Arial" w:eastAsia="Arial" w:hAnsi="Arial" w:cs="Arial"/>
          <w:sz w:val="20"/>
          <w:szCs w:val="20"/>
        </w:rPr>
        <w:t xml:space="preserve">at Stage 1. </w:t>
      </w:r>
      <w:r w:rsidR="513FBF07" w:rsidRPr="02B09431">
        <w:rPr>
          <w:rFonts w:ascii="Arial" w:eastAsia="Arial" w:hAnsi="Arial" w:cs="Arial"/>
          <w:sz w:val="20"/>
          <w:szCs w:val="20"/>
        </w:rPr>
        <w:t xml:space="preserve"> The diagram below shows</w:t>
      </w:r>
      <w:r w:rsidR="00DB04A0">
        <w:rPr>
          <w:rFonts w:ascii="Arial" w:eastAsia="Arial" w:hAnsi="Arial" w:cs="Arial"/>
          <w:sz w:val="20"/>
          <w:szCs w:val="20"/>
        </w:rPr>
        <w:t xml:space="preserve"> that </w:t>
      </w:r>
      <w:r w:rsidR="00227DE3">
        <w:rPr>
          <w:rFonts w:ascii="Arial" w:eastAsia="Arial" w:hAnsi="Arial" w:cs="Arial"/>
          <w:sz w:val="20"/>
          <w:szCs w:val="20"/>
        </w:rPr>
        <w:t>Neighbourhood Services</w:t>
      </w:r>
      <w:r w:rsidR="00F96D9A">
        <w:rPr>
          <w:rFonts w:ascii="Arial" w:eastAsia="Arial" w:hAnsi="Arial" w:cs="Arial"/>
          <w:sz w:val="20"/>
          <w:szCs w:val="20"/>
        </w:rPr>
        <w:t xml:space="preserve"> </w:t>
      </w:r>
      <w:r w:rsidR="008E1676">
        <w:rPr>
          <w:rFonts w:ascii="Arial" w:eastAsia="Arial" w:hAnsi="Arial" w:cs="Arial"/>
          <w:sz w:val="20"/>
          <w:szCs w:val="20"/>
        </w:rPr>
        <w:t>–</w:t>
      </w:r>
      <w:r w:rsidR="00227DE3">
        <w:rPr>
          <w:rFonts w:ascii="Arial" w:eastAsia="Arial" w:hAnsi="Arial" w:cs="Arial"/>
          <w:sz w:val="20"/>
          <w:szCs w:val="20"/>
        </w:rPr>
        <w:t xml:space="preserve"> Housing and Construction had the highest number of complaints </w:t>
      </w:r>
      <w:r w:rsidR="0CC93FB1" w:rsidRPr="58BE444E">
        <w:rPr>
          <w:rFonts w:ascii="Arial" w:eastAsia="Arial" w:hAnsi="Arial" w:cs="Arial"/>
          <w:sz w:val="20"/>
          <w:szCs w:val="20"/>
        </w:rPr>
        <w:t>(</w:t>
      </w:r>
      <w:r w:rsidR="004A1159">
        <w:rPr>
          <w:rFonts w:ascii="Arial" w:eastAsia="Arial" w:hAnsi="Arial" w:cs="Arial"/>
          <w:sz w:val="20"/>
          <w:szCs w:val="20"/>
        </w:rPr>
        <w:t>268</w:t>
      </w:r>
      <w:r w:rsidR="098D95BD" w:rsidRPr="58BE444E">
        <w:rPr>
          <w:rFonts w:ascii="Arial" w:eastAsia="Arial" w:hAnsi="Arial" w:cs="Arial"/>
          <w:sz w:val="20"/>
          <w:szCs w:val="20"/>
        </w:rPr>
        <w:t>)</w:t>
      </w:r>
      <w:r w:rsidR="00227DE3" w:rsidRPr="58BE444E">
        <w:rPr>
          <w:rFonts w:ascii="Arial" w:eastAsia="Arial" w:hAnsi="Arial" w:cs="Arial"/>
          <w:sz w:val="20"/>
          <w:szCs w:val="20"/>
        </w:rPr>
        <w:t>,</w:t>
      </w:r>
      <w:r w:rsidR="00227DE3">
        <w:rPr>
          <w:rFonts w:ascii="Arial" w:eastAsia="Arial" w:hAnsi="Arial" w:cs="Arial"/>
          <w:sz w:val="20"/>
          <w:szCs w:val="20"/>
        </w:rPr>
        <w:t xml:space="preserve"> and </w:t>
      </w:r>
      <w:r w:rsidR="004A1159">
        <w:rPr>
          <w:rFonts w:ascii="Arial" w:eastAsia="Arial" w:hAnsi="Arial" w:cs="Arial"/>
          <w:sz w:val="20"/>
          <w:szCs w:val="20"/>
        </w:rPr>
        <w:t xml:space="preserve">Children and Families Service – Criminal Justice had the lowest number of complaints </w:t>
      </w:r>
      <w:r w:rsidR="0570477A" w:rsidRPr="58BE444E">
        <w:rPr>
          <w:rFonts w:ascii="Arial" w:eastAsia="Arial" w:hAnsi="Arial" w:cs="Arial"/>
          <w:sz w:val="20"/>
          <w:szCs w:val="20"/>
        </w:rPr>
        <w:t>(</w:t>
      </w:r>
      <w:r w:rsidR="004A1159">
        <w:rPr>
          <w:rFonts w:ascii="Arial" w:eastAsia="Arial" w:hAnsi="Arial" w:cs="Arial"/>
          <w:sz w:val="20"/>
          <w:szCs w:val="20"/>
        </w:rPr>
        <w:t>8</w:t>
      </w:r>
      <w:r w:rsidR="1BAD4EF8" w:rsidRPr="58BE444E">
        <w:rPr>
          <w:rFonts w:ascii="Arial" w:eastAsia="Arial" w:hAnsi="Arial" w:cs="Arial"/>
          <w:sz w:val="20"/>
          <w:szCs w:val="20"/>
        </w:rPr>
        <w:t>)</w:t>
      </w:r>
      <w:r w:rsidR="000D1E6B" w:rsidRPr="58BE444E">
        <w:rPr>
          <w:rFonts w:ascii="Arial" w:eastAsia="Arial" w:hAnsi="Arial" w:cs="Arial"/>
          <w:sz w:val="20"/>
          <w:szCs w:val="20"/>
        </w:rPr>
        <w:t>,</w:t>
      </w:r>
      <w:r w:rsidR="000D1E6B">
        <w:rPr>
          <w:rFonts w:ascii="Arial" w:eastAsia="Arial" w:hAnsi="Arial" w:cs="Arial"/>
          <w:sz w:val="20"/>
          <w:szCs w:val="20"/>
        </w:rPr>
        <w:t xml:space="preserve"> excluding</w:t>
      </w:r>
      <w:r w:rsidR="004A1159">
        <w:rPr>
          <w:rFonts w:ascii="Arial" w:eastAsia="Arial" w:hAnsi="Arial" w:cs="Arial"/>
          <w:sz w:val="20"/>
          <w:szCs w:val="20"/>
        </w:rPr>
        <w:t xml:space="preserve"> Chief </w:t>
      </w:r>
      <w:r w:rsidR="00771858" w:rsidRPr="00771858">
        <w:rPr>
          <w:rFonts w:ascii="Arial" w:eastAsia="Arial" w:hAnsi="Arial" w:cs="Arial"/>
          <w:sz w:val="20"/>
          <w:szCs w:val="20"/>
          <w:lang w:val="en-US"/>
        </w:rPr>
        <w:t>Executive’s Service</w:t>
      </w:r>
      <w:r w:rsidR="00771858">
        <w:rPr>
          <w:rFonts w:ascii="Arial" w:eastAsia="Arial" w:hAnsi="Arial" w:cs="Arial"/>
          <w:sz w:val="20"/>
          <w:szCs w:val="20"/>
          <w:lang w:val="en-US"/>
        </w:rPr>
        <w:t>s</w:t>
      </w:r>
      <w:r w:rsidR="00771858" w:rsidRPr="00771858">
        <w:rPr>
          <w:rFonts w:ascii="Arial" w:eastAsia="Arial" w:hAnsi="Arial" w:cs="Arial"/>
          <w:sz w:val="20"/>
          <w:szCs w:val="20"/>
          <w:lang w:val="en-US"/>
        </w:rPr>
        <w:t xml:space="preserve"> </w:t>
      </w:r>
      <w:r w:rsidR="000D1E6B">
        <w:rPr>
          <w:rFonts w:ascii="Arial" w:eastAsia="Arial" w:hAnsi="Arial" w:cs="Arial"/>
          <w:sz w:val="20"/>
          <w:szCs w:val="20"/>
          <w:lang w:val="en-US"/>
        </w:rPr>
        <w:t>with 0</w:t>
      </w:r>
      <w:r w:rsidR="2F958BC6" w:rsidRPr="58BE444E">
        <w:rPr>
          <w:rFonts w:ascii="Arial" w:eastAsia="Arial" w:hAnsi="Arial" w:cs="Arial"/>
          <w:sz w:val="20"/>
          <w:szCs w:val="20"/>
          <w:lang w:val="en-US"/>
        </w:rPr>
        <w:t xml:space="preserve"> complaints</w:t>
      </w:r>
      <w:r w:rsidR="000D1E6B">
        <w:rPr>
          <w:rFonts w:ascii="Arial" w:eastAsia="Arial" w:hAnsi="Arial" w:cs="Arial"/>
          <w:sz w:val="20"/>
          <w:szCs w:val="20"/>
          <w:lang w:val="en-US"/>
        </w:rPr>
        <w:t xml:space="preserve">. </w:t>
      </w:r>
    </w:p>
    <w:p w14:paraId="66AD824A" w14:textId="24A6E19C" w:rsidR="43285B40" w:rsidRDefault="43285B40" w:rsidP="02B09431">
      <w:pPr>
        <w:rPr>
          <w:rFonts w:ascii="Arial" w:eastAsia="Arial" w:hAnsi="Arial" w:cs="Arial"/>
          <w:b/>
          <w:bCs/>
          <w:sz w:val="20"/>
          <w:szCs w:val="20"/>
        </w:rPr>
      </w:pPr>
      <w:r w:rsidRPr="02B09431">
        <w:rPr>
          <w:rFonts w:ascii="Arial" w:eastAsia="Arial" w:hAnsi="Arial" w:cs="Arial"/>
          <w:b/>
          <w:bCs/>
          <w:sz w:val="20"/>
          <w:szCs w:val="20"/>
        </w:rPr>
        <w:t>Stage 2 (Investigation) Complaints</w:t>
      </w:r>
    </w:p>
    <w:p w14:paraId="37299231" w14:textId="14FCC711" w:rsidR="02B09431" w:rsidRDefault="43285B40" w:rsidP="008E1676">
      <w:pPr>
        <w:jc w:val="both"/>
        <w:rPr>
          <w:rFonts w:ascii="Arial" w:eastAsia="Arial" w:hAnsi="Arial" w:cs="Arial"/>
          <w:sz w:val="20"/>
          <w:szCs w:val="20"/>
        </w:rPr>
      </w:pPr>
      <w:r w:rsidRPr="02B09431">
        <w:rPr>
          <w:rFonts w:ascii="Arial" w:eastAsia="Arial" w:hAnsi="Arial" w:cs="Arial"/>
          <w:sz w:val="20"/>
          <w:szCs w:val="20"/>
        </w:rPr>
        <w:t>In 2024</w:t>
      </w:r>
      <w:r w:rsidR="00E725FD">
        <w:rPr>
          <w:rFonts w:ascii="Arial" w:eastAsia="Arial" w:hAnsi="Arial" w:cs="Arial"/>
          <w:sz w:val="20"/>
          <w:szCs w:val="20"/>
        </w:rPr>
        <w:t>/</w:t>
      </w:r>
      <w:r w:rsidRPr="02B09431">
        <w:rPr>
          <w:rFonts w:ascii="Arial" w:eastAsia="Arial" w:hAnsi="Arial" w:cs="Arial"/>
          <w:sz w:val="20"/>
          <w:szCs w:val="20"/>
        </w:rPr>
        <w:t>25 14</w:t>
      </w:r>
      <w:r w:rsidR="00E3095B">
        <w:rPr>
          <w:rFonts w:ascii="Arial" w:eastAsia="Arial" w:hAnsi="Arial" w:cs="Arial"/>
          <w:sz w:val="20"/>
          <w:szCs w:val="20"/>
        </w:rPr>
        <w:t>6</w:t>
      </w:r>
      <w:r w:rsidR="001258FC">
        <w:rPr>
          <w:rFonts w:ascii="Arial" w:eastAsia="Arial" w:hAnsi="Arial" w:cs="Arial"/>
          <w:sz w:val="20"/>
          <w:szCs w:val="20"/>
        </w:rPr>
        <w:t xml:space="preserve"> complaints</w:t>
      </w:r>
      <w:r w:rsidRPr="02B09431">
        <w:rPr>
          <w:rFonts w:ascii="Arial" w:eastAsia="Arial" w:hAnsi="Arial" w:cs="Arial"/>
          <w:sz w:val="20"/>
          <w:szCs w:val="20"/>
        </w:rPr>
        <w:t xml:space="preserve"> </w:t>
      </w:r>
      <w:r w:rsidR="001168F9">
        <w:rPr>
          <w:rFonts w:ascii="Arial" w:eastAsia="Arial" w:hAnsi="Arial" w:cs="Arial"/>
          <w:sz w:val="20"/>
          <w:szCs w:val="20"/>
        </w:rPr>
        <w:t>were closed at</w:t>
      </w:r>
      <w:r w:rsidRPr="02B09431">
        <w:rPr>
          <w:rFonts w:ascii="Arial" w:eastAsia="Arial" w:hAnsi="Arial" w:cs="Arial"/>
          <w:sz w:val="20"/>
          <w:szCs w:val="20"/>
        </w:rPr>
        <w:t xml:space="preserve"> Stage 2. 6</w:t>
      </w:r>
      <w:r w:rsidR="00E3095B">
        <w:rPr>
          <w:rFonts w:ascii="Arial" w:eastAsia="Arial" w:hAnsi="Arial" w:cs="Arial"/>
          <w:sz w:val="20"/>
          <w:szCs w:val="20"/>
        </w:rPr>
        <w:t>6</w:t>
      </w:r>
      <w:r w:rsidRPr="02B09431">
        <w:rPr>
          <w:rFonts w:ascii="Arial" w:eastAsia="Arial" w:hAnsi="Arial" w:cs="Arial"/>
          <w:sz w:val="20"/>
          <w:szCs w:val="20"/>
        </w:rPr>
        <w:t xml:space="preserve"> of those were opened at Stage 2, and 80 were escalated from Stage 1.</w:t>
      </w:r>
      <w:r w:rsidR="00007334">
        <w:rPr>
          <w:rFonts w:ascii="Arial" w:eastAsia="Arial" w:hAnsi="Arial" w:cs="Arial"/>
          <w:sz w:val="20"/>
          <w:szCs w:val="20"/>
        </w:rPr>
        <w:t xml:space="preserve"> T</w:t>
      </w:r>
      <w:r w:rsidR="00007334" w:rsidRPr="00007334">
        <w:rPr>
          <w:rFonts w:ascii="Arial" w:eastAsia="Arial" w:hAnsi="Arial" w:cs="Arial"/>
          <w:sz w:val="20"/>
          <w:szCs w:val="20"/>
        </w:rPr>
        <w:t>he diagram below shows that Children and Families</w:t>
      </w:r>
      <w:r w:rsidR="008E1676">
        <w:rPr>
          <w:rFonts w:ascii="Arial" w:eastAsia="Arial" w:hAnsi="Arial" w:cs="Arial"/>
          <w:sz w:val="20"/>
          <w:szCs w:val="20"/>
        </w:rPr>
        <w:t xml:space="preserve"> –</w:t>
      </w:r>
      <w:r w:rsidR="00007334" w:rsidRPr="00007334">
        <w:rPr>
          <w:rFonts w:ascii="Arial" w:eastAsia="Arial" w:hAnsi="Arial" w:cs="Arial"/>
          <w:sz w:val="20"/>
          <w:szCs w:val="20"/>
        </w:rPr>
        <w:t xml:space="preserve"> Education closed the highest number of Stage 2 complaints </w:t>
      </w:r>
      <w:r w:rsidR="08B0AE87" w:rsidRPr="58BE444E">
        <w:rPr>
          <w:rFonts w:ascii="Arial" w:eastAsia="Arial" w:hAnsi="Arial" w:cs="Arial"/>
          <w:sz w:val="20"/>
          <w:szCs w:val="20"/>
        </w:rPr>
        <w:t>(</w:t>
      </w:r>
      <w:r w:rsidR="00007334">
        <w:rPr>
          <w:rFonts w:ascii="Arial" w:eastAsia="Arial" w:hAnsi="Arial" w:cs="Arial"/>
          <w:sz w:val="20"/>
          <w:szCs w:val="20"/>
        </w:rPr>
        <w:t>42</w:t>
      </w:r>
      <w:r w:rsidR="063CC86A" w:rsidRPr="58BE444E">
        <w:rPr>
          <w:rFonts w:ascii="Arial" w:eastAsia="Arial" w:hAnsi="Arial" w:cs="Arial"/>
          <w:sz w:val="20"/>
          <w:szCs w:val="20"/>
        </w:rPr>
        <w:t>)</w:t>
      </w:r>
      <w:r w:rsidR="00007334" w:rsidRPr="58BE444E">
        <w:rPr>
          <w:rFonts w:ascii="Arial" w:eastAsia="Arial" w:hAnsi="Arial" w:cs="Arial"/>
          <w:sz w:val="20"/>
          <w:szCs w:val="20"/>
        </w:rPr>
        <w:t>,</w:t>
      </w:r>
      <w:r w:rsidR="00007334">
        <w:rPr>
          <w:rFonts w:ascii="Arial" w:eastAsia="Arial" w:hAnsi="Arial" w:cs="Arial"/>
          <w:sz w:val="20"/>
          <w:szCs w:val="20"/>
        </w:rPr>
        <w:t xml:space="preserve"> </w:t>
      </w:r>
      <w:r w:rsidR="006C2DB0">
        <w:rPr>
          <w:rFonts w:ascii="Arial" w:eastAsia="Arial" w:hAnsi="Arial" w:cs="Arial"/>
          <w:sz w:val="20"/>
          <w:szCs w:val="20"/>
        </w:rPr>
        <w:t xml:space="preserve">with Children and Families Service – Criminal Justice and Neighbourhood Services – Communities, </w:t>
      </w:r>
      <w:r w:rsidR="008E1676">
        <w:rPr>
          <w:rFonts w:ascii="Arial" w:eastAsia="Arial" w:hAnsi="Arial" w:cs="Arial"/>
          <w:sz w:val="20"/>
          <w:szCs w:val="20"/>
        </w:rPr>
        <w:t>S</w:t>
      </w:r>
      <w:r w:rsidR="006C2DB0">
        <w:rPr>
          <w:rFonts w:ascii="Arial" w:eastAsia="Arial" w:hAnsi="Arial" w:cs="Arial"/>
          <w:sz w:val="20"/>
          <w:szCs w:val="20"/>
        </w:rPr>
        <w:t xml:space="preserve">afety and Protection </w:t>
      </w:r>
      <w:r w:rsidR="3106FB00" w:rsidRPr="58BE444E">
        <w:rPr>
          <w:rFonts w:ascii="Arial" w:eastAsia="Arial" w:hAnsi="Arial" w:cs="Arial"/>
          <w:sz w:val="20"/>
          <w:szCs w:val="20"/>
        </w:rPr>
        <w:t>having closed</w:t>
      </w:r>
      <w:r w:rsidR="00071EF8">
        <w:rPr>
          <w:rFonts w:ascii="Arial" w:eastAsia="Arial" w:hAnsi="Arial" w:cs="Arial"/>
          <w:sz w:val="20"/>
          <w:szCs w:val="20"/>
        </w:rPr>
        <w:t xml:space="preserve"> </w:t>
      </w:r>
      <w:r w:rsidR="006C2DB0">
        <w:rPr>
          <w:rFonts w:ascii="Arial" w:eastAsia="Arial" w:hAnsi="Arial" w:cs="Arial"/>
          <w:sz w:val="20"/>
          <w:szCs w:val="20"/>
        </w:rPr>
        <w:t>only</w:t>
      </w:r>
      <w:r w:rsidR="002F4303">
        <w:rPr>
          <w:rFonts w:ascii="Arial" w:eastAsia="Arial" w:hAnsi="Arial" w:cs="Arial"/>
          <w:sz w:val="20"/>
          <w:szCs w:val="20"/>
        </w:rPr>
        <w:t xml:space="preserve"> </w:t>
      </w:r>
      <w:r w:rsidR="006C2DB0">
        <w:rPr>
          <w:rFonts w:ascii="Arial" w:eastAsia="Arial" w:hAnsi="Arial" w:cs="Arial"/>
          <w:sz w:val="20"/>
          <w:szCs w:val="20"/>
        </w:rPr>
        <w:t>3</w:t>
      </w:r>
      <w:r w:rsidR="00071EF8">
        <w:rPr>
          <w:rFonts w:ascii="Arial" w:eastAsia="Arial" w:hAnsi="Arial" w:cs="Arial"/>
          <w:sz w:val="20"/>
          <w:szCs w:val="20"/>
        </w:rPr>
        <w:t xml:space="preserve"> </w:t>
      </w:r>
      <w:r w:rsidR="0A86868E" w:rsidRPr="58BE444E">
        <w:rPr>
          <w:rFonts w:ascii="Arial" w:eastAsia="Arial" w:hAnsi="Arial" w:cs="Arial"/>
          <w:sz w:val="20"/>
          <w:szCs w:val="20"/>
        </w:rPr>
        <w:t>complaints</w:t>
      </w:r>
      <w:r w:rsidR="00071EF8" w:rsidRPr="58BE444E">
        <w:rPr>
          <w:rFonts w:ascii="Arial" w:eastAsia="Arial" w:hAnsi="Arial" w:cs="Arial"/>
          <w:sz w:val="20"/>
          <w:szCs w:val="20"/>
        </w:rPr>
        <w:t xml:space="preserve"> </w:t>
      </w:r>
      <w:r w:rsidR="00071EF8">
        <w:rPr>
          <w:rFonts w:ascii="Arial" w:eastAsia="Arial" w:hAnsi="Arial" w:cs="Arial"/>
          <w:sz w:val="20"/>
          <w:szCs w:val="20"/>
        </w:rPr>
        <w:t>each</w:t>
      </w:r>
      <w:r w:rsidR="006C2DB0">
        <w:rPr>
          <w:rFonts w:ascii="Arial" w:eastAsia="Arial" w:hAnsi="Arial" w:cs="Arial"/>
          <w:sz w:val="20"/>
          <w:szCs w:val="20"/>
        </w:rPr>
        <w:t xml:space="preserve">. </w:t>
      </w:r>
    </w:p>
    <w:p w14:paraId="2C28CF65" w14:textId="688E37B7" w:rsidR="02B09431" w:rsidRDefault="02B09431" w:rsidP="02B09431">
      <w:pPr>
        <w:rPr>
          <w:rFonts w:ascii="Arial" w:eastAsia="Arial" w:hAnsi="Arial" w:cs="Arial"/>
          <w:sz w:val="20"/>
          <w:szCs w:val="20"/>
        </w:rPr>
      </w:pPr>
    </w:p>
    <w:p w14:paraId="7B12D6AA" w14:textId="241DB730" w:rsidR="02B09431" w:rsidRDefault="005A51AD" w:rsidP="02B09431">
      <w:r>
        <w:rPr>
          <w:noProof/>
        </w:rPr>
        <w:lastRenderedPageBreak/>
        <mc:AlternateContent>
          <mc:Choice Requires="wps">
            <w:drawing>
              <wp:anchor distT="0" distB="0" distL="114300" distR="114300" simplePos="0" relativeHeight="251658240" behindDoc="0" locked="0" layoutInCell="1" allowOverlap="1" wp14:anchorId="2A77C3DE" wp14:editId="43870CF1">
                <wp:simplePos x="0" y="0"/>
                <wp:positionH relativeFrom="column">
                  <wp:posOffset>654050</wp:posOffset>
                </wp:positionH>
                <wp:positionV relativeFrom="paragraph">
                  <wp:posOffset>579755</wp:posOffset>
                </wp:positionV>
                <wp:extent cx="1130300" cy="1098550"/>
                <wp:effectExtent l="0" t="0" r="12700" b="25400"/>
                <wp:wrapNone/>
                <wp:docPr id="1407735515" name="Flowchart: Connector 1"/>
                <wp:cNvGraphicFramePr/>
                <a:graphic xmlns:a="http://schemas.openxmlformats.org/drawingml/2006/main">
                  <a:graphicData uri="http://schemas.microsoft.com/office/word/2010/wordprocessingShape">
                    <wps:wsp>
                      <wps:cNvSpPr/>
                      <wps:spPr>
                        <a:xfrm>
                          <a:off x="0" y="0"/>
                          <a:ext cx="1130300" cy="1098550"/>
                        </a:xfrm>
                        <a:prstGeom prst="flowChartConnector">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BE1A9D" w14:textId="18220771" w:rsidR="005A51AD" w:rsidRPr="005A51AD" w:rsidRDefault="005A51AD" w:rsidP="005A51AD">
                            <w:pPr>
                              <w:jc w:val="center"/>
                              <w:rPr>
                                <w:b/>
                                <w:bCs/>
                                <w:color w:val="171717" w:themeColor="background2" w:themeShade="1A"/>
                              </w:rPr>
                            </w:pPr>
                            <w:r w:rsidRPr="003A4F27">
                              <w:rPr>
                                <w:rFonts w:ascii="Arial" w:hAnsi="Arial" w:cs="Arial"/>
                                <w:b/>
                                <w:bCs/>
                                <w:color w:val="171717" w:themeColor="background2" w:themeShade="1A"/>
                              </w:rPr>
                              <w:t>Stage 1</w:t>
                            </w:r>
                            <w:r w:rsidR="003A19BE" w:rsidRPr="003A4F27">
                              <w:rPr>
                                <w:rFonts w:ascii="Arial" w:hAnsi="Arial" w:cs="Arial"/>
                                <w:b/>
                                <w:bCs/>
                                <w:color w:val="171717" w:themeColor="background2" w:themeShade="1A"/>
                              </w:rPr>
                              <w:t>:</w:t>
                            </w:r>
                            <w:r w:rsidR="003A19BE">
                              <w:rPr>
                                <w:b/>
                                <w:bCs/>
                                <w:color w:val="171717" w:themeColor="background2" w:themeShade="1A"/>
                              </w:rPr>
                              <w:t xml:space="preserve"> </w:t>
                            </w:r>
                            <w:r w:rsidR="00E725FD">
                              <w:rPr>
                                <w:b/>
                                <w:bCs/>
                                <w:color w:val="171717" w:themeColor="background2" w:themeShade="1A"/>
                              </w:rPr>
                              <w:t xml:space="preserve"> </w:t>
                            </w:r>
                            <w:r w:rsidR="00E725FD" w:rsidRPr="003A4F27">
                              <w:rPr>
                                <w:rFonts w:ascii="Arial" w:hAnsi="Arial" w:cs="Arial"/>
                                <w:b/>
                                <w:bCs/>
                                <w:color w:val="171717" w:themeColor="background2" w:themeShade="1A"/>
                              </w:rPr>
                              <w:t>687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7C3D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51.5pt;margin-top:45.65pt;width:89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CWmAIAAJ8FAAAOAAAAZHJzL2Uyb0RvYy54bWysVE1v2zAMvQ/YfxB0X22nzZYGcYogRYcB&#10;XVusHXpWZCkWIIuapMTOfv0o2XGDtthh2MWW+PFIPpFcXHWNJnvhvAJT0uIsp0QYDpUy25L+fLr5&#10;NKPEB2YqpsGIkh6Ep1fLjx8WrZ2LCdSgK+EIghg/b21J6xDsPMs8r0XD/BlYYVApwTUs4NVts8qx&#10;FtEbnU3y/HPWgqusAy68R+l1r6TLhC+l4OFeSi8C0SXF3EL6uvTdxG+2XLD51jFbKz6kwf4hi4Yp&#10;g0FHqGsWGNk59QaqUdyBBxnOODQZSKm4SDVgNUX+qprHmlmRakFyvB1p8v8Plt/tH+2DQxpa6+ce&#10;j7GKTrom/jE/0iWyDiNZoguEo7AozvPzHDnlqCvyy9l0mujMXtyt8+GrgIbEQ0mlhnZdMxfWYAy+&#10;DLhEGdvf+oAJoOPRIcb2oFV1o7ROl9gPYq0d2TN8Sca5MGGS3PWu+Q5VL8eOwIzSm6IYX74Xz45i&#10;DJE6KyKlgCdBshcC0ikctIihtfkhJFEVltwHHBFOcylSLr5mlejFxXRI5U3MBBiRJRY3Yg8A79VZ&#10;xIoQZrCPriK19uic99H/5jx6pMhgwujcKDO8xKvKdBgj9/aYxQk18Ri6TTf0zgaqw4MjDvoZ85bf&#10;KHz2W+bDA3M4VNgquCjCPX5iJ5QUhhMlNbjf78mjPfY6ailpcUhL6n/tmBOU6G8Gp+CyuLiIU50u&#10;F9MvE7y4U83mVGN2zRqwewpcSZanY7QP+niUDppn3CerGBVVzHCMXVIe3PGyDv3ywI3ExWqVzHCS&#10;LQu35tHyCB4Jjo381D0zZ4feDzg2d3AcaDZ/1fS9bfQ0sNoFkCpNRKS453WgHrdAaoVhY8U1c3pP&#10;Vi97dfkHAAD//wMAUEsDBBQABgAIAAAAIQB5+pJ23gAAAAoBAAAPAAAAZHJzL2Rvd25yZXYueG1s&#10;TE/LTsMwELwj8Q/WInGjThoalRCnqhAIcUCFAgdubrzEEfHaxG4b/p7lBLedndE86tXkBnHAMfae&#10;FOSzDARS601PnYLXl7uLJYiYNBk9eEIF3xhh1Zye1Loy/kjPeNimTrAJxUorsCmFSsrYWnQ6znxA&#10;Yu7Dj04nhmMnzaiPbO4GOc+yUjrdEydYHfDGYvu53TsF6TG/f9+8fT1EZp/WZVjc2rBQ6vxsWl+D&#10;SDilPzH81ufq0HCnnd+TiWJgnBW8JSm4ygsQLJgvc37s+CgvC5BNLf9PaH4AAAD//wMAUEsBAi0A&#10;FAAGAAgAAAAhALaDOJL+AAAA4QEAABMAAAAAAAAAAAAAAAAAAAAAAFtDb250ZW50X1R5cGVzXS54&#10;bWxQSwECLQAUAAYACAAAACEAOP0h/9YAAACUAQAACwAAAAAAAAAAAAAAAAAvAQAAX3JlbHMvLnJl&#10;bHNQSwECLQAUAAYACAAAACEAWvLwlpgCAACfBQAADgAAAAAAAAAAAAAAAAAuAgAAZHJzL2Uyb0Rv&#10;Yy54bWxQSwECLQAUAAYACAAAACEAefqSdt4AAAAKAQAADwAAAAAAAAAAAAAAAADyBAAAZHJzL2Rv&#10;d25yZXYueG1sUEsFBgAAAAAEAAQA8wAAAP0FAAAAAA==&#10;" fillcolor="#fae2d5 [661]" strokecolor="#030e13 [484]" strokeweight="1pt">
                <v:stroke joinstyle="miter"/>
                <v:textbox>
                  <w:txbxContent>
                    <w:p w14:paraId="39BE1A9D" w14:textId="18220771" w:rsidR="005A51AD" w:rsidRPr="005A51AD" w:rsidRDefault="005A51AD" w:rsidP="005A51AD">
                      <w:pPr>
                        <w:jc w:val="center"/>
                        <w:rPr>
                          <w:b/>
                          <w:bCs/>
                          <w:color w:val="171717" w:themeColor="background2" w:themeShade="1A"/>
                        </w:rPr>
                      </w:pPr>
                      <w:r w:rsidRPr="003A4F27">
                        <w:rPr>
                          <w:rFonts w:ascii="Arial" w:hAnsi="Arial" w:cs="Arial"/>
                          <w:b/>
                          <w:bCs/>
                          <w:color w:val="171717" w:themeColor="background2" w:themeShade="1A"/>
                        </w:rPr>
                        <w:t>Stage 1</w:t>
                      </w:r>
                      <w:r w:rsidR="003A19BE" w:rsidRPr="003A4F27">
                        <w:rPr>
                          <w:rFonts w:ascii="Arial" w:hAnsi="Arial" w:cs="Arial"/>
                          <w:b/>
                          <w:bCs/>
                          <w:color w:val="171717" w:themeColor="background2" w:themeShade="1A"/>
                        </w:rPr>
                        <w:t>:</w:t>
                      </w:r>
                      <w:r w:rsidR="003A19BE">
                        <w:rPr>
                          <w:b/>
                          <w:bCs/>
                          <w:color w:val="171717" w:themeColor="background2" w:themeShade="1A"/>
                        </w:rPr>
                        <w:t xml:space="preserve"> </w:t>
                      </w:r>
                      <w:r w:rsidR="00E725FD">
                        <w:rPr>
                          <w:b/>
                          <w:bCs/>
                          <w:color w:val="171717" w:themeColor="background2" w:themeShade="1A"/>
                        </w:rPr>
                        <w:t xml:space="preserve"> </w:t>
                      </w:r>
                      <w:r w:rsidR="00E725FD" w:rsidRPr="003A4F27">
                        <w:rPr>
                          <w:rFonts w:ascii="Arial" w:hAnsi="Arial" w:cs="Arial"/>
                          <w:b/>
                          <w:bCs/>
                          <w:color w:val="171717" w:themeColor="background2" w:themeShade="1A"/>
                        </w:rPr>
                        <w:t>687</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2FB606F" wp14:editId="0ACA2BDC">
                <wp:simplePos x="0" y="0"/>
                <wp:positionH relativeFrom="column">
                  <wp:posOffset>3714750</wp:posOffset>
                </wp:positionH>
                <wp:positionV relativeFrom="paragraph">
                  <wp:posOffset>598805</wp:posOffset>
                </wp:positionV>
                <wp:extent cx="1123950" cy="1117600"/>
                <wp:effectExtent l="0" t="0" r="19050" b="25400"/>
                <wp:wrapNone/>
                <wp:docPr id="2109691189" name="Flowchart: Connector 2"/>
                <wp:cNvGraphicFramePr/>
                <a:graphic xmlns:a="http://schemas.openxmlformats.org/drawingml/2006/main">
                  <a:graphicData uri="http://schemas.microsoft.com/office/word/2010/wordprocessingShape">
                    <wps:wsp>
                      <wps:cNvSpPr/>
                      <wps:spPr>
                        <a:xfrm>
                          <a:off x="0" y="0"/>
                          <a:ext cx="1123950" cy="1117600"/>
                        </a:xfrm>
                        <a:prstGeom prst="flowChartConnector">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E43B77" w14:textId="476CA352" w:rsidR="005A51AD" w:rsidRPr="003A4F27" w:rsidRDefault="005A51AD" w:rsidP="005A51AD">
                            <w:pPr>
                              <w:jc w:val="center"/>
                              <w:rPr>
                                <w:rFonts w:ascii="Arial" w:hAnsi="Arial" w:cs="Arial"/>
                                <w:b/>
                                <w:bCs/>
                                <w:color w:val="171717" w:themeColor="background2" w:themeShade="1A"/>
                              </w:rPr>
                            </w:pPr>
                            <w:r w:rsidRPr="003A4F27">
                              <w:rPr>
                                <w:rFonts w:ascii="Arial" w:hAnsi="Arial" w:cs="Arial"/>
                                <w:b/>
                                <w:bCs/>
                                <w:color w:val="171717" w:themeColor="background2" w:themeShade="1A"/>
                              </w:rPr>
                              <w:t>Stage 2</w:t>
                            </w:r>
                            <w:r w:rsidR="00E725FD" w:rsidRPr="003A4F27">
                              <w:rPr>
                                <w:rFonts w:ascii="Arial" w:hAnsi="Arial" w:cs="Arial"/>
                                <w:b/>
                                <w:bCs/>
                                <w:color w:val="171717" w:themeColor="background2" w:themeShade="1A"/>
                              </w:rPr>
                              <w:t xml:space="preserve">: </w:t>
                            </w:r>
                            <w:r w:rsidR="00007334" w:rsidRPr="003A4F27">
                              <w:rPr>
                                <w:rFonts w:ascii="Arial" w:hAnsi="Arial" w:cs="Arial"/>
                                <w:b/>
                                <w:bCs/>
                                <w:color w:val="171717" w:themeColor="background2" w:themeShade="1A"/>
                              </w:rPr>
                              <w:t>14</w:t>
                            </w:r>
                            <w:r w:rsidR="00E3095B">
                              <w:rPr>
                                <w:rFonts w:ascii="Arial" w:hAnsi="Arial" w:cs="Arial"/>
                                <w:b/>
                                <w:bCs/>
                                <w:color w:val="171717" w:themeColor="background2" w:themeShade="1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606F" id="Flowchart: Connector 2" o:spid="_x0000_s1027" type="#_x0000_t120" style="position:absolute;margin-left:292.5pt;margin-top:47.15pt;width:88.5pt;height: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rhmgIAAKYFAAAOAAAAZHJzL2Uyb0RvYy54bWysVEtv2zAMvg/YfxB0Xx1n6cuoUwQpOgzo&#10;2qLt0LMiS7EAWdQkJXb260fJjhO0xQ7DLjafHx8ieXXdNZpshfMKTEnzkwklwnColFmX9OfL7ZcL&#10;SnxgpmIajCjpTnh6Pf/86aq1hZhCDboSjiCI8UVrS1qHYIss87wWDfMnYIVBpQTXsICsW2eVYy2i&#10;NzqbTiZnWQuusg648B6lN72SzhO+lIKHBym9CESXFHML6evSdxW/2fyKFWvHbK34kAb7hywapgwG&#10;HaFuWGBk49Q7qEZxBx5kOOHQZCCl4iLVgNXkkzfVPNfMilQLNsfbsU3+/8Hy++2zfXTYhtb6wiMZ&#10;q+ika+If8yNdatZubJboAuEozPPp18tT7ClHXZ7n52eT1M7s4G6dD98ENCQSJZUa2mXNXFiCMfgy&#10;4FLL2PbOB0wAHfcOMbYHrapbpXVi4jyIpXZky/AlGefChGly15vmB1S9HCeiT4IVKMaX78UXezGG&#10;SJMVkVLAoyDZoQGJCjstYmhtnoQkqsKS+4AjwnEuecrF16wSvTg/HVJ5FzMBRmSJxY3YA8BHdeZx&#10;ShFmsI+uIo326Dzpo//NefRIkcGE0blRZniJN5XpMEbu7TGLo9ZEMnSrDnuDAxBzjJIVVLtHRxz0&#10;q+Ytv1X4+nfMh0fmcLdwYvBehAf8xIEoKQwUJTW43x/Joz2OPGopaXFXS+p/bZgTlOjvBpfhMp/N&#10;4nInZnZ6PkXGHWtWxxqzaZaAQ5TjZbI8kdE+6D0pHTSveFYWMSqqmOEYu6Q8uD2zDP0NwcPExWKR&#10;zHChLQt35tnyCB77HOf5pXtlzg4rEHB77mG/16x4M/u9bfQ0sNgEkCotxqGvwwvgMUgTMRyueG2O&#10;+WR1OK/zPwAAAP//AwBQSwMEFAAGAAgAAAAhAC5d8IDhAAAACgEAAA8AAABkcnMvZG93bnJldi54&#10;bWxMj8FOwzAQRO9I/IO1SNyo05SkJcSpKgRCHCpoCwdubrzEEfE6xG4b/p7lBMedGc2+KZej68QR&#10;h9B6UjCdJCCQam9aahS87h6uFiBC1GR05wkVfGOAZXV+VurC+BNt8LiNjeASCoVWYGPsCylDbdHp&#10;MPE9EnsffnA68jk00gz6xOWuk2mS5NLplviD1T3eWaw/twenIK6nj+/Pb19Pgd2XVd5n97bPlLq8&#10;GFe3ICKO8S8Mv/iMDhUz7f2BTBCdgmyR8Zao4OZ6BoID8zxlYa8gnSczkFUp/0+ofgAAAP//AwBQ&#10;SwECLQAUAAYACAAAACEAtoM4kv4AAADhAQAAEwAAAAAAAAAAAAAAAAAAAAAAW0NvbnRlbnRfVHlw&#10;ZXNdLnhtbFBLAQItABQABgAIAAAAIQA4/SH/1gAAAJQBAAALAAAAAAAAAAAAAAAAAC8BAABfcmVs&#10;cy8ucmVsc1BLAQItABQABgAIAAAAIQBQjvrhmgIAAKYFAAAOAAAAAAAAAAAAAAAAAC4CAABkcnMv&#10;ZTJvRG9jLnhtbFBLAQItABQABgAIAAAAIQAuXfCA4QAAAAoBAAAPAAAAAAAAAAAAAAAAAPQEAABk&#10;cnMvZG93bnJldi54bWxQSwUGAAAAAAQABADzAAAAAgYAAAAA&#10;" fillcolor="#fae2d5 [661]" strokecolor="#030e13 [484]" strokeweight="1pt">
                <v:stroke joinstyle="miter"/>
                <v:textbox>
                  <w:txbxContent>
                    <w:p w14:paraId="6CE43B77" w14:textId="476CA352" w:rsidR="005A51AD" w:rsidRPr="003A4F27" w:rsidRDefault="005A51AD" w:rsidP="005A51AD">
                      <w:pPr>
                        <w:jc w:val="center"/>
                        <w:rPr>
                          <w:rFonts w:ascii="Arial" w:hAnsi="Arial" w:cs="Arial"/>
                          <w:b/>
                          <w:bCs/>
                          <w:color w:val="171717" w:themeColor="background2" w:themeShade="1A"/>
                        </w:rPr>
                      </w:pPr>
                      <w:r w:rsidRPr="003A4F27">
                        <w:rPr>
                          <w:rFonts w:ascii="Arial" w:hAnsi="Arial" w:cs="Arial"/>
                          <w:b/>
                          <w:bCs/>
                          <w:color w:val="171717" w:themeColor="background2" w:themeShade="1A"/>
                        </w:rPr>
                        <w:t>Stage 2</w:t>
                      </w:r>
                      <w:r w:rsidR="00E725FD" w:rsidRPr="003A4F27">
                        <w:rPr>
                          <w:rFonts w:ascii="Arial" w:hAnsi="Arial" w:cs="Arial"/>
                          <w:b/>
                          <w:bCs/>
                          <w:color w:val="171717" w:themeColor="background2" w:themeShade="1A"/>
                        </w:rPr>
                        <w:t xml:space="preserve">: </w:t>
                      </w:r>
                      <w:r w:rsidR="00007334" w:rsidRPr="003A4F27">
                        <w:rPr>
                          <w:rFonts w:ascii="Arial" w:hAnsi="Arial" w:cs="Arial"/>
                          <w:b/>
                          <w:bCs/>
                          <w:color w:val="171717" w:themeColor="background2" w:themeShade="1A"/>
                        </w:rPr>
                        <w:t>14</w:t>
                      </w:r>
                      <w:r w:rsidR="00E3095B">
                        <w:rPr>
                          <w:rFonts w:ascii="Arial" w:hAnsi="Arial" w:cs="Arial"/>
                          <w:b/>
                          <w:bCs/>
                          <w:color w:val="171717" w:themeColor="background2" w:themeShade="1A"/>
                        </w:rPr>
                        <w:t>6</w:t>
                      </w:r>
                    </w:p>
                  </w:txbxContent>
                </v:textbox>
              </v:shape>
            </w:pict>
          </mc:Fallback>
        </mc:AlternateContent>
      </w:r>
      <w:r w:rsidR="4A185CE7">
        <w:rPr>
          <w:noProof/>
        </w:rPr>
        <w:drawing>
          <wp:inline distT="0" distB="0" distL="0" distR="0" wp14:anchorId="5C1679A1" wp14:editId="2DACF72C">
            <wp:extent cx="2406650" cy="2311400"/>
            <wp:effectExtent l="0" t="0" r="0" b="0"/>
            <wp:docPr id="73249719" name="Picture 7324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06777" cy="2311522"/>
                    </a:xfrm>
                    <a:prstGeom prst="rect">
                      <a:avLst/>
                    </a:prstGeom>
                  </pic:spPr>
                </pic:pic>
              </a:graphicData>
            </a:graphic>
          </wp:inline>
        </w:drawing>
      </w:r>
      <w:r w:rsidR="6CB8EA3B">
        <w:t xml:space="preserve">                    </w:t>
      </w:r>
      <w:r w:rsidR="6CB8EA3B">
        <w:rPr>
          <w:noProof/>
        </w:rPr>
        <w:drawing>
          <wp:inline distT="0" distB="0" distL="0" distR="0" wp14:anchorId="385DD4AC" wp14:editId="7CD0C437">
            <wp:extent cx="2463927" cy="2273417"/>
            <wp:effectExtent l="0" t="0" r="0" b="0"/>
            <wp:docPr id="408662518" name="Picture 40866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463927" cy="2273417"/>
                    </a:xfrm>
                    <a:prstGeom prst="rect">
                      <a:avLst/>
                    </a:prstGeom>
                  </pic:spPr>
                </pic:pic>
              </a:graphicData>
            </a:graphic>
          </wp:inline>
        </w:drawing>
      </w:r>
    </w:p>
    <w:p w14:paraId="70C06FA2" w14:textId="05708A0B" w:rsidR="00071EF8" w:rsidRPr="000F5C05" w:rsidRDefault="007422FD" w:rsidP="02B09431">
      <w:r w:rsidRPr="007422FD">
        <w:rPr>
          <w:noProof/>
        </w:rPr>
        <w:drawing>
          <wp:inline distT="0" distB="0" distL="0" distR="0" wp14:anchorId="7BFC7408" wp14:editId="48E5657D">
            <wp:extent cx="6259830" cy="971550"/>
            <wp:effectExtent l="0" t="0" r="7620" b="0"/>
            <wp:docPr id="129856596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65962" name="Picture 1" descr="A close-up of a sign&#10;&#10;AI-generated content may be incorrect."/>
                    <pic:cNvPicPr/>
                  </pic:nvPicPr>
                  <pic:blipFill>
                    <a:blip r:embed="rId17"/>
                    <a:stretch>
                      <a:fillRect/>
                    </a:stretch>
                  </pic:blipFill>
                  <pic:spPr>
                    <a:xfrm>
                      <a:off x="0" y="0"/>
                      <a:ext cx="6263174" cy="972069"/>
                    </a:xfrm>
                    <a:prstGeom prst="rect">
                      <a:avLst/>
                    </a:prstGeom>
                  </pic:spPr>
                </pic:pic>
              </a:graphicData>
            </a:graphic>
          </wp:inline>
        </w:drawing>
      </w:r>
    </w:p>
    <w:p w14:paraId="540922F5" w14:textId="77777777" w:rsidR="007973E3" w:rsidRDefault="007973E3" w:rsidP="02B09431">
      <w:pPr>
        <w:rPr>
          <w:rFonts w:ascii="Arial" w:eastAsia="Arial" w:hAnsi="Arial" w:cs="Arial"/>
          <w:b/>
          <w:bCs/>
          <w:sz w:val="20"/>
          <w:szCs w:val="20"/>
        </w:rPr>
      </w:pPr>
    </w:p>
    <w:p w14:paraId="6BEFDC60" w14:textId="2A8539DA" w:rsidR="005D6014" w:rsidRPr="0027264C" w:rsidRDefault="005D6014" w:rsidP="02B09431">
      <w:pPr>
        <w:rPr>
          <w:rFonts w:ascii="Arial" w:eastAsia="Arial" w:hAnsi="Arial" w:cs="Arial"/>
          <w:b/>
          <w:bCs/>
          <w:sz w:val="20"/>
          <w:szCs w:val="20"/>
          <w:lang w:val="en-US"/>
        </w:rPr>
      </w:pPr>
      <w:r w:rsidRPr="0027264C">
        <w:rPr>
          <w:rFonts w:ascii="Arial" w:eastAsia="Arial" w:hAnsi="Arial" w:cs="Arial"/>
          <w:b/>
          <w:bCs/>
          <w:sz w:val="20"/>
          <w:szCs w:val="20"/>
        </w:rPr>
        <w:t xml:space="preserve">3.3 </w:t>
      </w:r>
      <w:r w:rsidR="00687316">
        <w:rPr>
          <w:rFonts w:ascii="Arial" w:eastAsia="Arial" w:hAnsi="Arial" w:cs="Arial"/>
          <w:b/>
          <w:bCs/>
          <w:sz w:val="20"/>
          <w:szCs w:val="20"/>
        </w:rPr>
        <w:tab/>
      </w:r>
      <w:r w:rsidR="002B4125" w:rsidRPr="0027264C">
        <w:rPr>
          <w:rFonts w:ascii="Arial" w:eastAsia="Arial" w:hAnsi="Arial" w:cs="Arial"/>
          <w:b/>
          <w:bCs/>
          <w:sz w:val="20"/>
          <w:szCs w:val="20"/>
          <w:lang w:val="en-US"/>
        </w:rPr>
        <w:t>Stage 1 complaints closed within the target of 5 working days </w:t>
      </w:r>
    </w:p>
    <w:p w14:paraId="322C0668" w14:textId="5A2EFE89" w:rsidR="00F521B1" w:rsidRDefault="00E81AB5" w:rsidP="02B09431">
      <w:pPr>
        <w:rPr>
          <w:rFonts w:ascii="Arial" w:eastAsia="Arial" w:hAnsi="Arial" w:cs="Arial"/>
          <w:sz w:val="20"/>
          <w:szCs w:val="20"/>
          <w:lang w:val="en-US"/>
        </w:rPr>
      </w:pPr>
      <w:r>
        <w:rPr>
          <w:noProof/>
        </w:rPr>
        <w:drawing>
          <wp:inline distT="0" distB="0" distL="0" distR="0" wp14:anchorId="57E7BC36" wp14:editId="120478B9">
            <wp:extent cx="5667375" cy="2838450"/>
            <wp:effectExtent l="0" t="0" r="9525" b="0"/>
            <wp:docPr id="184592802" name="Chart 1">
              <a:extLst xmlns:a="http://schemas.openxmlformats.org/drawingml/2006/main">
                <a:ext uri="{FF2B5EF4-FFF2-40B4-BE49-F238E27FC236}">
                  <a16:creationId xmlns:a16="http://schemas.microsoft.com/office/drawing/2014/main" id="{9C687EED-458B-B24E-61C1-F56F5AA0C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B27FC2" w14:textId="3AB7CCFA" w:rsidR="008B57DE" w:rsidRDefault="00815C41" w:rsidP="02B09431">
      <w:pPr>
        <w:rPr>
          <w:rFonts w:ascii="Arial" w:eastAsia="Arial" w:hAnsi="Arial" w:cs="Arial"/>
          <w:sz w:val="20"/>
          <w:szCs w:val="20"/>
          <w:lang w:val="en-US"/>
        </w:rPr>
      </w:pPr>
      <w:r w:rsidRPr="4AC53D45">
        <w:rPr>
          <w:rFonts w:ascii="Arial" w:eastAsia="Arial" w:hAnsi="Arial" w:cs="Arial"/>
          <w:sz w:val="20"/>
          <w:szCs w:val="20"/>
          <w:lang w:val="en-US"/>
        </w:rPr>
        <w:t>Benchmarking data fo</w:t>
      </w:r>
      <w:r w:rsidR="002608DA" w:rsidRPr="4AC53D45">
        <w:rPr>
          <w:rFonts w:ascii="Arial" w:eastAsia="Arial" w:hAnsi="Arial" w:cs="Arial"/>
          <w:sz w:val="20"/>
          <w:szCs w:val="20"/>
          <w:lang w:val="en-US"/>
        </w:rPr>
        <w:t xml:space="preserve">r 2023/24 shows that the % of Stage 1 </w:t>
      </w:r>
      <w:r w:rsidR="01309896" w:rsidRPr="58BE444E">
        <w:rPr>
          <w:rFonts w:ascii="Arial" w:eastAsia="Arial" w:hAnsi="Arial" w:cs="Arial"/>
          <w:sz w:val="20"/>
          <w:szCs w:val="20"/>
          <w:lang w:val="en-US"/>
        </w:rPr>
        <w:t xml:space="preserve">complaints </w:t>
      </w:r>
      <w:r w:rsidR="006353AF" w:rsidRPr="4AC53D45">
        <w:rPr>
          <w:rFonts w:ascii="Arial" w:eastAsia="Arial" w:hAnsi="Arial" w:cs="Arial"/>
          <w:sz w:val="20"/>
          <w:szCs w:val="20"/>
          <w:lang w:val="en-US"/>
        </w:rPr>
        <w:t>completed</w:t>
      </w:r>
      <w:r w:rsidR="002608DA" w:rsidRPr="4AC53D45">
        <w:rPr>
          <w:rFonts w:ascii="Arial" w:eastAsia="Arial" w:hAnsi="Arial" w:cs="Arial"/>
          <w:sz w:val="20"/>
          <w:szCs w:val="20"/>
          <w:lang w:val="en-US"/>
        </w:rPr>
        <w:t xml:space="preserve"> on time for our Family Group</w:t>
      </w:r>
      <w:r w:rsidR="1B8FE41A" w:rsidRPr="4AC53D45">
        <w:rPr>
          <w:rFonts w:ascii="Arial" w:eastAsia="Arial" w:hAnsi="Arial" w:cs="Arial"/>
          <w:sz w:val="20"/>
          <w:szCs w:val="20"/>
          <w:lang w:val="en-US"/>
        </w:rPr>
        <w:t xml:space="preserve"> </w:t>
      </w:r>
      <w:r w:rsidR="002608DA" w:rsidRPr="4AC53D45">
        <w:rPr>
          <w:rFonts w:ascii="Arial" w:eastAsia="Arial" w:hAnsi="Arial" w:cs="Arial"/>
          <w:sz w:val="20"/>
          <w:szCs w:val="20"/>
          <w:lang w:val="en-US"/>
        </w:rPr>
        <w:t>(Group Four)</w:t>
      </w:r>
      <w:r w:rsidR="377B4490" w:rsidRPr="4AC53D45">
        <w:rPr>
          <w:rFonts w:ascii="Arial" w:eastAsia="Arial" w:hAnsi="Arial" w:cs="Arial"/>
          <w:sz w:val="20"/>
          <w:szCs w:val="20"/>
          <w:lang w:val="en-US"/>
        </w:rPr>
        <w:t xml:space="preserve"> average</w:t>
      </w:r>
      <w:r w:rsidR="006353AF" w:rsidRPr="4AC53D45">
        <w:rPr>
          <w:rFonts w:ascii="Arial" w:eastAsia="Arial" w:hAnsi="Arial" w:cs="Arial"/>
          <w:sz w:val="20"/>
          <w:szCs w:val="20"/>
          <w:lang w:val="en-US"/>
        </w:rPr>
        <w:t xml:space="preserve"> was 62.5%, and for the Scottish Average it was </w:t>
      </w:r>
      <w:r w:rsidR="00416F4D" w:rsidRPr="4AC53D45">
        <w:rPr>
          <w:rFonts w:ascii="Arial" w:eastAsia="Arial" w:hAnsi="Arial" w:cs="Arial"/>
          <w:sz w:val="20"/>
          <w:szCs w:val="20"/>
          <w:lang w:val="en-US"/>
        </w:rPr>
        <w:t>69.5%</w:t>
      </w:r>
      <w:r w:rsidR="65340103" w:rsidRPr="4AC53D45">
        <w:rPr>
          <w:rFonts w:ascii="Arial" w:eastAsia="Arial" w:hAnsi="Arial" w:cs="Arial"/>
          <w:sz w:val="20"/>
          <w:szCs w:val="20"/>
          <w:lang w:val="en-US"/>
        </w:rPr>
        <w:t>.</w:t>
      </w:r>
    </w:p>
    <w:p w14:paraId="094B4CF5" w14:textId="77777777" w:rsidR="00F521B1" w:rsidRDefault="00F521B1" w:rsidP="02B09431">
      <w:pPr>
        <w:rPr>
          <w:rFonts w:ascii="Arial" w:eastAsia="Arial" w:hAnsi="Arial" w:cs="Arial"/>
          <w:sz w:val="20"/>
          <w:szCs w:val="20"/>
          <w:lang w:val="en-US"/>
        </w:rPr>
      </w:pPr>
    </w:p>
    <w:p w14:paraId="3CFA990F" w14:textId="77777777" w:rsidR="005006A5" w:rsidRDefault="005006A5" w:rsidP="02B09431">
      <w:pPr>
        <w:rPr>
          <w:rFonts w:ascii="Arial" w:eastAsia="Arial" w:hAnsi="Arial" w:cs="Arial"/>
          <w:sz w:val="20"/>
          <w:szCs w:val="20"/>
          <w:lang w:val="en-US"/>
        </w:rPr>
      </w:pPr>
    </w:p>
    <w:p w14:paraId="36BC4D2B" w14:textId="77777777" w:rsidR="005006A5" w:rsidRDefault="005006A5" w:rsidP="02B09431">
      <w:pPr>
        <w:rPr>
          <w:rFonts w:ascii="Arial" w:eastAsia="Arial" w:hAnsi="Arial" w:cs="Arial"/>
          <w:sz w:val="20"/>
          <w:szCs w:val="20"/>
          <w:lang w:val="en-US"/>
        </w:rPr>
      </w:pPr>
    </w:p>
    <w:p w14:paraId="40B1EC01" w14:textId="77777777" w:rsidR="005006A5" w:rsidRDefault="005006A5" w:rsidP="02B09431">
      <w:pPr>
        <w:rPr>
          <w:rFonts w:ascii="Arial" w:eastAsia="Arial" w:hAnsi="Arial" w:cs="Arial"/>
          <w:sz w:val="20"/>
          <w:szCs w:val="20"/>
          <w:lang w:val="en-US"/>
        </w:rPr>
      </w:pPr>
    </w:p>
    <w:p w14:paraId="17266F4A" w14:textId="77777777" w:rsidR="005006A5" w:rsidRDefault="005006A5" w:rsidP="02B09431">
      <w:pPr>
        <w:rPr>
          <w:rFonts w:ascii="Arial" w:eastAsia="Arial" w:hAnsi="Arial" w:cs="Arial"/>
          <w:sz w:val="20"/>
          <w:szCs w:val="20"/>
          <w:lang w:val="en-US"/>
        </w:rPr>
      </w:pPr>
    </w:p>
    <w:p w14:paraId="168C12B8" w14:textId="3EA7B354" w:rsidR="002B4125" w:rsidRPr="0027264C" w:rsidRDefault="002B4125" w:rsidP="02B09431">
      <w:pPr>
        <w:rPr>
          <w:rFonts w:ascii="Arial" w:eastAsia="Arial" w:hAnsi="Arial" w:cs="Arial"/>
          <w:b/>
          <w:bCs/>
          <w:sz w:val="20"/>
          <w:szCs w:val="20"/>
        </w:rPr>
      </w:pPr>
      <w:r w:rsidRPr="0027264C">
        <w:rPr>
          <w:rFonts w:ascii="Arial" w:eastAsia="Arial" w:hAnsi="Arial" w:cs="Arial"/>
          <w:b/>
          <w:bCs/>
          <w:sz w:val="20"/>
          <w:szCs w:val="20"/>
          <w:lang w:val="en-US"/>
        </w:rPr>
        <w:lastRenderedPageBreak/>
        <w:t xml:space="preserve">3.4 </w:t>
      </w:r>
      <w:r w:rsidR="00687316">
        <w:rPr>
          <w:rFonts w:ascii="Arial" w:eastAsia="Arial" w:hAnsi="Arial" w:cs="Arial"/>
          <w:b/>
          <w:bCs/>
          <w:sz w:val="20"/>
          <w:szCs w:val="20"/>
          <w:lang w:val="en-US"/>
        </w:rPr>
        <w:tab/>
      </w:r>
      <w:r w:rsidRPr="0027264C">
        <w:rPr>
          <w:rFonts w:ascii="Arial" w:eastAsia="Arial" w:hAnsi="Arial" w:cs="Arial"/>
          <w:b/>
          <w:bCs/>
          <w:sz w:val="20"/>
          <w:szCs w:val="20"/>
          <w:lang w:val="en-US"/>
        </w:rPr>
        <w:t>Average number of days taken to close Stage 1 complaints</w:t>
      </w:r>
      <w:r w:rsidRPr="0027264C">
        <w:rPr>
          <w:rFonts w:ascii="Arial" w:eastAsia="Arial" w:hAnsi="Arial" w:cs="Arial"/>
          <w:b/>
          <w:bCs/>
          <w:sz w:val="20"/>
          <w:szCs w:val="20"/>
        </w:rPr>
        <w:t> </w:t>
      </w:r>
    </w:p>
    <w:p w14:paraId="0823F2DF" w14:textId="7E281394" w:rsidR="002B4125" w:rsidRDefault="00F521B1" w:rsidP="02B09431">
      <w:pPr>
        <w:rPr>
          <w:rFonts w:ascii="Arial" w:eastAsia="Arial" w:hAnsi="Arial" w:cs="Arial"/>
          <w:sz w:val="20"/>
          <w:szCs w:val="20"/>
        </w:rPr>
      </w:pPr>
      <w:r>
        <w:rPr>
          <w:noProof/>
        </w:rPr>
        <w:drawing>
          <wp:inline distT="0" distB="0" distL="0" distR="0" wp14:anchorId="6284217B" wp14:editId="541B2529">
            <wp:extent cx="5686425" cy="2743200"/>
            <wp:effectExtent l="0" t="0" r="9525" b="0"/>
            <wp:docPr id="1164158866" name="Chart 1">
              <a:extLst xmlns:a="http://schemas.openxmlformats.org/drawingml/2006/main">
                <a:ext uri="{FF2B5EF4-FFF2-40B4-BE49-F238E27FC236}">
                  <a16:creationId xmlns:a16="http://schemas.microsoft.com/office/drawing/2014/main" id="{3CAE0F66-CAD4-A8BD-C274-3275225F29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F4C382" w14:textId="60F147B5" w:rsidR="004F6966" w:rsidRDefault="00416F4D" w:rsidP="02B09431">
      <w:pPr>
        <w:rPr>
          <w:rFonts w:ascii="Arial" w:eastAsia="Arial" w:hAnsi="Arial" w:cs="Arial"/>
          <w:sz w:val="20"/>
          <w:szCs w:val="20"/>
        </w:rPr>
      </w:pPr>
      <w:r>
        <w:rPr>
          <w:rFonts w:ascii="Arial" w:eastAsia="Arial" w:hAnsi="Arial" w:cs="Arial"/>
          <w:sz w:val="20"/>
          <w:szCs w:val="20"/>
        </w:rPr>
        <w:t>Benchmarking data for 2023/24 show</w:t>
      </w:r>
      <w:r w:rsidR="00060148">
        <w:rPr>
          <w:rFonts w:ascii="Arial" w:eastAsia="Arial" w:hAnsi="Arial" w:cs="Arial"/>
          <w:sz w:val="20"/>
          <w:szCs w:val="20"/>
        </w:rPr>
        <w:t>s</w:t>
      </w:r>
      <w:r>
        <w:rPr>
          <w:rFonts w:ascii="Arial" w:eastAsia="Arial" w:hAnsi="Arial" w:cs="Arial"/>
          <w:sz w:val="20"/>
          <w:szCs w:val="20"/>
        </w:rPr>
        <w:t xml:space="preserve"> that our Family G</w:t>
      </w:r>
      <w:r w:rsidR="00E115D6">
        <w:rPr>
          <w:rFonts w:ascii="Arial" w:eastAsia="Arial" w:hAnsi="Arial" w:cs="Arial"/>
          <w:sz w:val="20"/>
          <w:szCs w:val="20"/>
        </w:rPr>
        <w:t>r</w:t>
      </w:r>
      <w:r>
        <w:rPr>
          <w:rFonts w:ascii="Arial" w:eastAsia="Arial" w:hAnsi="Arial" w:cs="Arial"/>
          <w:sz w:val="20"/>
          <w:szCs w:val="20"/>
        </w:rPr>
        <w:t>oup average</w:t>
      </w:r>
      <w:r w:rsidR="003869B7">
        <w:rPr>
          <w:rFonts w:ascii="Arial" w:eastAsia="Arial" w:hAnsi="Arial" w:cs="Arial"/>
          <w:sz w:val="20"/>
          <w:szCs w:val="20"/>
        </w:rPr>
        <w:t xml:space="preserve"> was </w:t>
      </w:r>
      <w:r w:rsidR="00E115D6">
        <w:rPr>
          <w:rFonts w:ascii="Arial" w:eastAsia="Arial" w:hAnsi="Arial" w:cs="Arial"/>
          <w:sz w:val="20"/>
          <w:szCs w:val="20"/>
        </w:rPr>
        <w:t>12.7 days and the Scottish Average was 8.9</w:t>
      </w:r>
      <w:r w:rsidR="004F6966">
        <w:rPr>
          <w:rFonts w:ascii="Arial" w:eastAsia="Arial" w:hAnsi="Arial" w:cs="Arial"/>
          <w:sz w:val="20"/>
          <w:szCs w:val="20"/>
        </w:rPr>
        <w:t>.</w:t>
      </w:r>
    </w:p>
    <w:p w14:paraId="1C2A9159" w14:textId="77777777" w:rsidR="005006A5" w:rsidRDefault="005006A5" w:rsidP="02B09431">
      <w:pPr>
        <w:rPr>
          <w:rFonts w:ascii="Arial" w:eastAsia="Arial" w:hAnsi="Arial" w:cs="Arial"/>
          <w:sz w:val="20"/>
          <w:szCs w:val="20"/>
        </w:rPr>
      </w:pPr>
    </w:p>
    <w:p w14:paraId="5028EA38" w14:textId="42976B97" w:rsidR="002B4125" w:rsidRDefault="002B4125" w:rsidP="02B09431">
      <w:pPr>
        <w:rPr>
          <w:rFonts w:ascii="Arial" w:eastAsia="Arial" w:hAnsi="Arial" w:cs="Arial"/>
          <w:b/>
          <w:bCs/>
          <w:sz w:val="20"/>
          <w:szCs w:val="20"/>
        </w:rPr>
      </w:pPr>
      <w:r w:rsidRPr="0027264C">
        <w:rPr>
          <w:rFonts w:ascii="Arial" w:eastAsia="Arial" w:hAnsi="Arial" w:cs="Arial"/>
          <w:b/>
          <w:bCs/>
          <w:sz w:val="20"/>
          <w:szCs w:val="20"/>
        </w:rPr>
        <w:t xml:space="preserve">3.5 </w:t>
      </w:r>
      <w:r w:rsidR="00687316">
        <w:rPr>
          <w:rFonts w:ascii="Arial" w:eastAsia="Arial" w:hAnsi="Arial" w:cs="Arial"/>
          <w:b/>
          <w:bCs/>
          <w:sz w:val="20"/>
          <w:szCs w:val="20"/>
        </w:rPr>
        <w:tab/>
      </w:r>
      <w:r w:rsidR="00920617" w:rsidRPr="0027264C">
        <w:rPr>
          <w:rFonts w:ascii="Arial" w:eastAsia="Arial" w:hAnsi="Arial" w:cs="Arial"/>
          <w:b/>
          <w:bCs/>
          <w:sz w:val="20"/>
          <w:szCs w:val="20"/>
          <w:lang w:val="en-US"/>
        </w:rPr>
        <w:t>Stage 2 complaints closed within the target of 20 working days</w:t>
      </w:r>
      <w:r w:rsidR="00920617" w:rsidRPr="0027264C">
        <w:rPr>
          <w:rFonts w:ascii="Arial" w:eastAsia="Arial" w:hAnsi="Arial" w:cs="Arial"/>
          <w:b/>
          <w:bCs/>
          <w:sz w:val="20"/>
          <w:szCs w:val="20"/>
        </w:rPr>
        <w:t> </w:t>
      </w:r>
    </w:p>
    <w:p w14:paraId="1F0D9F2D" w14:textId="0CB002AF" w:rsidR="00E115D6" w:rsidRPr="00F62DF4" w:rsidRDefault="001A50F2" w:rsidP="02B09431">
      <w:pPr>
        <w:rPr>
          <w:rFonts w:ascii="Arial" w:eastAsia="Arial" w:hAnsi="Arial" w:cs="Arial"/>
          <w:b/>
          <w:bCs/>
          <w:sz w:val="20"/>
          <w:szCs w:val="20"/>
        </w:rPr>
      </w:pPr>
      <w:r>
        <w:rPr>
          <w:noProof/>
        </w:rPr>
        <w:drawing>
          <wp:inline distT="0" distB="0" distL="0" distR="0" wp14:anchorId="3691883E" wp14:editId="26AEA921">
            <wp:extent cx="5734050" cy="2933700"/>
            <wp:effectExtent l="0" t="0" r="0" b="0"/>
            <wp:docPr id="769365484" name="Chart 1">
              <a:extLst xmlns:a="http://schemas.openxmlformats.org/drawingml/2006/main">
                <a:ext uri="{FF2B5EF4-FFF2-40B4-BE49-F238E27FC236}">
                  <a16:creationId xmlns:a16="http://schemas.microsoft.com/office/drawing/2014/main" id="{20ABDC4B-73CF-CF5D-D973-ABE4888CD04C}"/>
                </a:ext>
                <a:ext uri="{147F2762-F138-4A5C-976F-8EAC2B608ADB}">
                  <a16:predDERef xmlns:a16="http://schemas.microsoft.com/office/drawing/2014/main" pred="{9C687EED-458B-B24E-61C1-F56F5AA0C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790FED" w14:textId="5D7A2EEA" w:rsidR="00E115D6" w:rsidRDefault="00E115D6" w:rsidP="02B09431">
      <w:pPr>
        <w:rPr>
          <w:rFonts w:ascii="Arial" w:eastAsia="Arial" w:hAnsi="Arial" w:cs="Arial"/>
          <w:sz w:val="20"/>
          <w:szCs w:val="20"/>
        </w:rPr>
      </w:pPr>
      <w:r>
        <w:rPr>
          <w:rFonts w:ascii="Arial" w:eastAsia="Arial" w:hAnsi="Arial" w:cs="Arial"/>
          <w:sz w:val="20"/>
          <w:szCs w:val="20"/>
        </w:rPr>
        <w:t xml:space="preserve">Benchmarking with other councils for year 2023/24 shows the % of Stage 2 complaints closed on target time of 20 days was 53.4% for our Family </w:t>
      </w:r>
      <w:r w:rsidR="00BF700D">
        <w:rPr>
          <w:rFonts w:ascii="Arial" w:eastAsia="Arial" w:hAnsi="Arial" w:cs="Arial"/>
          <w:sz w:val="20"/>
          <w:szCs w:val="20"/>
        </w:rPr>
        <w:t>Group</w:t>
      </w:r>
      <w:r>
        <w:rPr>
          <w:rFonts w:ascii="Arial" w:eastAsia="Arial" w:hAnsi="Arial" w:cs="Arial"/>
          <w:sz w:val="20"/>
          <w:szCs w:val="20"/>
        </w:rPr>
        <w:t xml:space="preserve"> and </w:t>
      </w:r>
      <w:r w:rsidR="00BF700D">
        <w:rPr>
          <w:rFonts w:ascii="Arial" w:eastAsia="Arial" w:hAnsi="Arial" w:cs="Arial"/>
          <w:sz w:val="20"/>
          <w:szCs w:val="20"/>
        </w:rPr>
        <w:t>66.65</w:t>
      </w:r>
      <w:r w:rsidR="5A49C2B4" w:rsidRPr="58BE444E">
        <w:rPr>
          <w:rFonts w:ascii="Arial" w:eastAsia="Arial" w:hAnsi="Arial" w:cs="Arial"/>
          <w:sz w:val="20"/>
          <w:szCs w:val="20"/>
        </w:rPr>
        <w:t>%</w:t>
      </w:r>
      <w:r w:rsidR="00BF700D">
        <w:rPr>
          <w:rFonts w:ascii="Arial" w:eastAsia="Arial" w:hAnsi="Arial" w:cs="Arial"/>
          <w:sz w:val="20"/>
          <w:szCs w:val="20"/>
        </w:rPr>
        <w:t xml:space="preserve"> for the Scottish Average.</w:t>
      </w:r>
    </w:p>
    <w:p w14:paraId="6A83410F" w14:textId="77777777" w:rsidR="00BF700D" w:rsidRDefault="00BF700D" w:rsidP="02B09431">
      <w:pPr>
        <w:rPr>
          <w:rFonts w:ascii="Arial" w:eastAsia="Arial" w:hAnsi="Arial" w:cs="Arial"/>
          <w:sz w:val="20"/>
          <w:szCs w:val="20"/>
        </w:rPr>
      </w:pPr>
    </w:p>
    <w:p w14:paraId="5C283E12" w14:textId="77777777" w:rsidR="005006A5" w:rsidRDefault="005006A5" w:rsidP="02B09431">
      <w:pPr>
        <w:rPr>
          <w:rFonts w:ascii="Arial" w:eastAsia="Arial" w:hAnsi="Arial" w:cs="Arial"/>
          <w:sz w:val="20"/>
          <w:szCs w:val="20"/>
        </w:rPr>
      </w:pPr>
    </w:p>
    <w:p w14:paraId="1EE789AC" w14:textId="77777777" w:rsidR="005006A5" w:rsidRDefault="005006A5" w:rsidP="02B09431">
      <w:pPr>
        <w:rPr>
          <w:rFonts w:ascii="Arial" w:eastAsia="Arial" w:hAnsi="Arial" w:cs="Arial"/>
          <w:sz w:val="20"/>
          <w:szCs w:val="20"/>
        </w:rPr>
      </w:pPr>
    </w:p>
    <w:p w14:paraId="7BEC08EC" w14:textId="77777777" w:rsidR="005006A5" w:rsidRDefault="005006A5" w:rsidP="02B09431">
      <w:pPr>
        <w:rPr>
          <w:rFonts w:ascii="Arial" w:eastAsia="Arial" w:hAnsi="Arial" w:cs="Arial"/>
          <w:sz w:val="20"/>
          <w:szCs w:val="20"/>
        </w:rPr>
      </w:pPr>
    </w:p>
    <w:p w14:paraId="39567BAD" w14:textId="46076409" w:rsidR="00920617" w:rsidRDefault="00920617" w:rsidP="02B09431">
      <w:pPr>
        <w:rPr>
          <w:rFonts w:ascii="Arial" w:eastAsia="Arial" w:hAnsi="Arial" w:cs="Arial"/>
          <w:b/>
          <w:bCs/>
          <w:sz w:val="20"/>
          <w:szCs w:val="20"/>
          <w:lang w:val="en-US"/>
        </w:rPr>
      </w:pPr>
      <w:r w:rsidRPr="0027264C">
        <w:rPr>
          <w:rFonts w:ascii="Arial" w:eastAsia="Arial" w:hAnsi="Arial" w:cs="Arial"/>
          <w:b/>
          <w:bCs/>
          <w:sz w:val="20"/>
          <w:szCs w:val="20"/>
        </w:rPr>
        <w:lastRenderedPageBreak/>
        <w:t xml:space="preserve">3.6 </w:t>
      </w:r>
      <w:r w:rsidR="00687316">
        <w:rPr>
          <w:rFonts w:ascii="Arial" w:eastAsia="Arial" w:hAnsi="Arial" w:cs="Arial"/>
          <w:b/>
          <w:bCs/>
          <w:sz w:val="20"/>
          <w:szCs w:val="20"/>
        </w:rPr>
        <w:tab/>
      </w:r>
      <w:r w:rsidRPr="0027264C">
        <w:rPr>
          <w:rFonts w:ascii="Arial" w:eastAsia="Arial" w:hAnsi="Arial" w:cs="Arial"/>
          <w:b/>
          <w:bCs/>
          <w:sz w:val="20"/>
          <w:szCs w:val="20"/>
          <w:lang w:val="en-US"/>
        </w:rPr>
        <w:t>Average number of days to close Stage 2 complaints</w:t>
      </w:r>
    </w:p>
    <w:p w14:paraId="4F025BF5" w14:textId="2A7F2028" w:rsidR="00A057CB" w:rsidRPr="0027264C" w:rsidRDefault="00A057CB" w:rsidP="02B09431">
      <w:pPr>
        <w:rPr>
          <w:rFonts w:ascii="Arial" w:eastAsia="Arial" w:hAnsi="Arial" w:cs="Arial"/>
          <w:b/>
          <w:bCs/>
          <w:sz w:val="20"/>
          <w:szCs w:val="20"/>
          <w:lang w:val="en-US"/>
        </w:rPr>
      </w:pPr>
      <w:r>
        <w:rPr>
          <w:noProof/>
        </w:rPr>
        <w:drawing>
          <wp:inline distT="0" distB="0" distL="0" distR="0" wp14:anchorId="6A0177FE" wp14:editId="06FCAE12">
            <wp:extent cx="5765800" cy="3321050"/>
            <wp:effectExtent l="0" t="0" r="6350" b="12700"/>
            <wp:docPr id="1954757934" name="Chart 1">
              <a:extLst xmlns:a="http://schemas.openxmlformats.org/drawingml/2006/main">
                <a:ext uri="{FF2B5EF4-FFF2-40B4-BE49-F238E27FC236}">
                  <a16:creationId xmlns:a16="http://schemas.microsoft.com/office/drawing/2014/main" id="{23B3C93B-79B1-55A8-7654-F6A0A9854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6268AB" w14:textId="261FDB51" w:rsidR="00BF700D" w:rsidRDefault="00BF700D" w:rsidP="02B09431">
      <w:pPr>
        <w:rPr>
          <w:rFonts w:ascii="Arial" w:eastAsia="Arial" w:hAnsi="Arial" w:cs="Arial"/>
          <w:sz w:val="20"/>
          <w:szCs w:val="20"/>
        </w:rPr>
      </w:pPr>
      <w:r>
        <w:rPr>
          <w:rFonts w:ascii="Arial" w:eastAsia="Arial" w:hAnsi="Arial" w:cs="Arial"/>
          <w:sz w:val="20"/>
          <w:szCs w:val="20"/>
        </w:rPr>
        <w:t>Benchmarking data for 2023/24 show</w:t>
      </w:r>
      <w:r w:rsidR="00232E4C">
        <w:rPr>
          <w:rFonts w:ascii="Arial" w:eastAsia="Arial" w:hAnsi="Arial" w:cs="Arial"/>
          <w:sz w:val="20"/>
          <w:szCs w:val="20"/>
        </w:rPr>
        <w:t>s</w:t>
      </w:r>
      <w:r>
        <w:rPr>
          <w:rFonts w:ascii="Arial" w:eastAsia="Arial" w:hAnsi="Arial" w:cs="Arial"/>
          <w:sz w:val="20"/>
          <w:szCs w:val="20"/>
        </w:rPr>
        <w:t xml:space="preserve"> that our Family Group average was </w:t>
      </w:r>
      <w:r w:rsidR="00C735F1">
        <w:rPr>
          <w:rFonts w:ascii="Arial" w:eastAsia="Arial" w:hAnsi="Arial" w:cs="Arial"/>
          <w:sz w:val="20"/>
          <w:szCs w:val="20"/>
        </w:rPr>
        <w:t>25.0</w:t>
      </w:r>
      <w:r>
        <w:rPr>
          <w:rFonts w:ascii="Arial" w:eastAsia="Arial" w:hAnsi="Arial" w:cs="Arial"/>
          <w:sz w:val="20"/>
          <w:szCs w:val="20"/>
        </w:rPr>
        <w:t xml:space="preserve"> days and the Scottish </w:t>
      </w:r>
      <w:r w:rsidR="00A17CB3">
        <w:rPr>
          <w:rFonts w:ascii="Arial" w:eastAsia="Arial" w:hAnsi="Arial" w:cs="Arial"/>
          <w:sz w:val="20"/>
          <w:szCs w:val="20"/>
        </w:rPr>
        <w:t>a</w:t>
      </w:r>
      <w:r>
        <w:rPr>
          <w:rFonts w:ascii="Arial" w:eastAsia="Arial" w:hAnsi="Arial" w:cs="Arial"/>
          <w:sz w:val="20"/>
          <w:szCs w:val="20"/>
        </w:rPr>
        <w:t xml:space="preserve">verage was </w:t>
      </w:r>
      <w:r w:rsidR="00C735F1">
        <w:rPr>
          <w:rFonts w:ascii="Arial" w:eastAsia="Arial" w:hAnsi="Arial" w:cs="Arial"/>
          <w:sz w:val="20"/>
          <w:szCs w:val="20"/>
        </w:rPr>
        <w:t>21.7</w:t>
      </w:r>
    </w:p>
    <w:p w14:paraId="6BC85A14" w14:textId="77777777" w:rsidR="004F6966" w:rsidRPr="00BF700D" w:rsidRDefault="004F6966" w:rsidP="02B09431">
      <w:pPr>
        <w:rPr>
          <w:rFonts w:ascii="Arial" w:eastAsia="Arial" w:hAnsi="Arial" w:cs="Arial"/>
          <w:sz w:val="20"/>
          <w:szCs w:val="20"/>
        </w:rPr>
      </w:pPr>
    </w:p>
    <w:p w14:paraId="7F5E27C9" w14:textId="6D02C83D" w:rsidR="004F6966" w:rsidRPr="0027264C" w:rsidRDefault="00297D3B" w:rsidP="02B09431">
      <w:pPr>
        <w:rPr>
          <w:rFonts w:ascii="Arial" w:eastAsia="Arial" w:hAnsi="Arial" w:cs="Arial"/>
          <w:b/>
          <w:bCs/>
          <w:sz w:val="20"/>
          <w:szCs w:val="20"/>
          <w:lang w:val="en-US"/>
        </w:rPr>
      </w:pPr>
      <w:r w:rsidRPr="0027264C">
        <w:rPr>
          <w:rFonts w:ascii="Arial" w:eastAsia="Arial" w:hAnsi="Arial" w:cs="Arial"/>
          <w:b/>
          <w:bCs/>
          <w:sz w:val="20"/>
          <w:szCs w:val="20"/>
          <w:lang w:val="en-US"/>
        </w:rPr>
        <w:t xml:space="preserve">3.7 </w:t>
      </w:r>
      <w:r w:rsidR="00687316">
        <w:rPr>
          <w:rFonts w:ascii="Arial" w:eastAsia="Arial" w:hAnsi="Arial" w:cs="Arial"/>
          <w:b/>
          <w:bCs/>
          <w:sz w:val="20"/>
          <w:szCs w:val="20"/>
          <w:lang w:val="en-US"/>
        </w:rPr>
        <w:tab/>
      </w:r>
      <w:r w:rsidRPr="0027264C">
        <w:rPr>
          <w:rFonts w:ascii="Arial" w:eastAsia="Arial" w:hAnsi="Arial" w:cs="Arial"/>
          <w:b/>
          <w:bCs/>
          <w:sz w:val="20"/>
          <w:szCs w:val="20"/>
          <w:lang w:val="en-US"/>
        </w:rPr>
        <w:t>Outcomes of complaints cl</w:t>
      </w:r>
      <w:r w:rsidR="00106FCB">
        <w:rPr>
          <w:rFonts w:ascii="Arial" w:eastAsia="Arial" w:hAnsi="Arial" w:cs="Arial"/>
          <w:b/>
          <w:bCs/>
          <w:sz w:val="20"/>
          <w:szCs w:val="20"/>
          <w:lang w:val="en-US"/>
        </w:rPr>
        <w:t>osed</w:t>
      </w:r>
    </w:p>
    <w:p w14:paraId="2CBB6806" w14:textId="68CECF3B" w:rsidR="004275F2" w:rsidRDefault="0019543B" w:rsidP="02B09431">
      <w:pPr>
        <w:rPr>
          <w:rFonts w:ascii="Arial" w:eastAsia="Arial" w:hAnsi="Arial" w:cs="Arial"/>
          <w:b/>
          <w:bCs/>
          <w:sz w:val="20"/>
          <w:szCs w:val="20"/>
        </w:rPr>
      </w:pPr>
      <w:r w:rsidRPr="0019543B">
        <w:rPr>
          <w:rFonts w:ascii="Arial" w:eastAsia="Arial" w:hAnsi="Arial" w:cs="Arial"/>
          <w:b/>
          <w:bCs/>
          <w:sz w:val="20"/>
          <w:szCs w:val="20"/>
        </w:rPr>
        <w:t>Stage 1 Complaints</w:t>
      </w:r>
    </w:p>
    <w:p w14:paraId="74148B47" w14:textId="2730A25E" w:rsidR="00981D54" w:rsidRDefault="0019543B" w:rsidP="58BE444E">
      <w:pPr>
        <w:jc w:val="both"/>
        <w:rPr>
          <w:rFonts w:ascii="Arial" w:eastAsia="Arial" w:hAnsi="Arial" w:cs="Arial"/>
          <w:sz w:val="20"/>
          <w:szCs w:val="20"/>
        </w:rPr>
      </w:pPr>
      <w:r>
        <w:rPr>
          <w:rFonts w:ascii="Arial" w:eastAsia="Arial" w:hAnsi="Arial" w:cs="Arial"/>
          <w:sz w:val="20"/>
          <w:szCs w:val="20"/>
        </w:rPr>
        <w:t>The majority</w:t>
      </w:r>
      <w:r w:rsidR="003B24E0">
        <w:rPr>
          <w:rFonts w:ascii="Arial" w:eastAsia="Arial" w:hAnsi="Arial" w:cs="Arial"/>
          <w:sz w:val="20"/>
          <w:szCs w:val="20"/>
        </w:rPr>
        <w:t xml:space="preserve"> (</w:t>
      </w:r>
      <w:r w:rsidR="00B260CD">
        <w:rPr>
          <w:rFonts w:ascii="Arial" w:eastAsia="Arial" w:hAnsi="Arial" w:cs="Arial"/>
          <w:sz w:val="20"/>
          <w:szCs w:val="20"/>
        </w:rPr>
        <w:t>43.5%)</w:t>
      </w:r>
      <w:r>
        <w:rPr>
          <w:rFonts w:ascii="Arial" w:eastAsia="Arial" w:hAnsi="Arial" w:cs="Arial"/>
          <w:sz w:val="20"/>
          <w:szCs w:val="20"/>
        </w:rPr>
        <w:t xml:space="preserve"> of Stage 1 </w:t>
      </w:r>
      <w:r w:rsidR="003B24E0">
        <w:rPr>
          <w:rFonts w:ascii="Arial" w:eastAsia="Arial" w:hAnsi="Arial" w:cs="Arial"/>
          <w:sz w:val="20"/>
          <w:szCs w:val="20"/>
        </w:rPr>
        <w:t xml:space="preserve">complaints </w:t>
      </w:r>
      <w:r>
        <w:rPr>
          <w:rFonts w:ascii="Arial" w:eastAsia="Arial" w:hAnsi="Arial" w:cs="Arial"/>
          <w:sz w:val="20"/>
          <w:szCs w:val="20"/>
        </w:rPr>
        <w:t>were not upheld</w:t>
      </w:r>
      <w:r w:rsidR="00282546">
        <w:rPr>
          <w:rFonts w:ascii="Arial" w:eastAsia="Arial" w:hAnsi="Arial" w:cs="Arial"/>
          <w:sz w:val="20"/>
          <w:szCs w:val="20"/>
        </w:rPr>
        <w:t xml:space="preserve">. 28.2% </w:t>
      </w:r>
      <w:r w:rsidR="00B260CD">
        <w:rPr>
          <w:rFonts w:ascii="Arial" w:eastAsia="Arial" w:hAnsi="Arial" w:cs="Arial"/>
          <w:sz w:val="20"/>
          <w:szCs w:val="20"/>
        </w:rPr>
        <w:t xml:space="preserve">and </w:t>
      </w:r>
      <w:r w:rsidR="00772209">
        <w:rPr>
          <w:rFonts w:ascii="Arial" w:eastAsia="Arial" w:hAnsi="Arial" w:cs="Arial"/>
          <w:sz w:val="20"/>
          <w:szCs w:val="20"/>
        </w:rPr>
        <w:t>17% of Stage 1 complaints</w:t>
      </w:r>
      <w:r w:rsidR="00B260CD">
        <w:rPr>
          <w:rFonts w:ascii="Arial" w:eastAsia="Arial" w:hAnsi="Arial" w:cs="Arial"/>
          <w:sz w:val="20"/>
          <w:szCs w:val="20"/>
        </w:rPr>
        <w:t xml:space="preserve"> were Upheld</w:t>
      </w:r>
      <w:r w:rsidR="00057DF5">
        <w:rPr>
          <w:rFonts w:ascii="Arial" w:eastAsia="Arial" w:hAnsi="Arial" w:cs="Arial"/>
          <w:sz w:val="20"/>
          <w:szCs w:val="20"/>
        </w:rPr>
        <w:t xml:space="preserve"> or Partially Upheld respectively</w:t>
      </w:r>
      <w:r w:rsidR="00772209">
        <w:rPr>
          <w:rFonts w:ascii="Arial" w:eastAsia="Arial" w:hAnsi="Arial" w:cs="Arial"/>
          <w:sz w:val="20"/>
          <w:szCs w:val="20"/>
        </w:rPr>
        <w:t xml:space="preserve">. </w:t>
      </w:r>
      <w:r w:rsidR="00772209" w:rsidRPr="58BE444E">
        <w:rPr>
          <w:rFonts w:ascii="Arial" w:eastAsia="Arial" w:hAnsi="Arial" w:cs="Arial"/>
          <w:sz w:val="20"/>
          <w:szCs w:val="20"/>
        </w:rPr>
        <w:t>11.2</w:t>
      </w:r>
      <w:r w:rsidR="009A28BC" w:rsidRPr="58BE444E">
        <w:rPr>
          <w:rFonts w:ascii="Arial" w:eastAsia="Arial" w:hAnsi="Arial" w:cs="Arial"/>
          <w:sz w:val="20"/>
          <w:szCs w:val="20"/>
        </w:rPr>
        <w:t>%</w:t>
      </w:r>
      <w:r w:rsidR="00772209" w:rsidRPr="58BE444E">
        <w:rPr>
          <w:rFonts w:ascii="Arial" w:eastAsia="Arial" w:hAnsi="Arial" w:cs="Arial"/>
          <w:sz w:val="20"/>
          <w:szCs w:val="20"/>
        </w:rPr>
        <w:t xml:space="preserve"> </w:t>
      </w:r>
      <w:r w:rsidR="2AB6C887" w:rsidRPr="58BE444E">
        <w:rPr>
          <w:rFonts w:ascii="Arial" w:eastAsia="Arial" w:hAnsi="Arial" w:cs="Arial"/>
          <w:sz w:val="20"/>
          <w:szCs w:val="20"/>
        </w:rPr>
        <w:t>of complaints</w:t>
      </w:r>
      <w:r w:rsidR="00772209">
        <w:rPr>
          <w:rFonts w:ascii="Arial" w:eastAsia="Arial" w:hAnsi="Arial" w:cs="Arial"/>
          <w:sz w:val="20"/>
          <w:szCs w:val="20"/>
        </w:rPr>
        <w:t xml:space="preserve"> were “resolved”, where a</w:t>
      </w:r>
      <w:r w:rsidR="00F32CAC">
        <w:rPr>
          <w:rFonts w:ascii="Arial" w:eastAsia="Arial" w:hAnsi="Arial" w:cs="Arial"/>
          <w:sz w:val="20"/>
          <w:szCs w:val="20"/>
        </w:rPr>
        <w:t xml:space="preserve"> resolution was </w:t>
      </w:r>
      <w:r w:rsidR="00D52D43">
        <w:rPr>
          <w:rFonts w:ascii="Arial" w:eastAsia="Arial" w:hAnsi="Arial" w:cs="Arial"/>
          <w:sz w:val="20"/>
          <w:szCs w:val="20"/>
        </w:rPr>
        <w:t>a</w:t>
      </w:r>
      <w:r w:rsidR="00F32CAC">
        <w:rPr>
          <w:rFonts w:ascii="Arial" w:eastAsia="Arial" w:hAnsi="Arial" w:cs="Arial"/>
          <w:sz w:val="20"/>
          <w:szCs w:val="20"/>
        </w:rPr>
        <w:t xml:space="preserve">greed with the complainant, without </w:t>
      </w:r>
      <w:proofErr w:type="gramStart"/>
      <w:r w:rsidR="00F32CAC">
        <w:rPr>
          <w:rFonts w:ascii="Arial" w:eastAsia="Arial" w:hAnsi="Arial" w:cs="Arial"/>
          <w:sz w:val="20"/>
          <w:szCs w:val="20"/>
        </w:rPr>
        <w:t>making a decision</w:t>
      </w:r>
      <w:proofErr w:type="gramEnd"/>
      <w:r w:rsidR="00F32CAC">
        <w:rPr>
          <w:rFonts w:ascii="Arial" w:eastAsia="Arial" w:hAnsi="Arial" w:cs="Arial"/>
          <w:sz w:val="20"/>
          <w:szCs w:val="20"/>
        </w:rPr>
        <w:t xml:space="preserve"> whether to uphold the complaint or not.</w:t>
      </w:r>
    </w:p>
    <w:p w14:paraId="5B4EE383" w14:textId="33EAC4FF" w:rsidR="001051BD" w:rsidRPr="0019543B" w:rsidRDefault="001051BD" w:rsidP="58BE444E">
      <w:pPr>
        <w:jc w:val="both"/>
        <w:rPr>
          <w:rFonts w:ascii="Arial" w:eastAsia="Arial" w:hAnsi="Arial" w:cs="Arial"/>
          <w:sz w:val="20"/>
          <w:szCs w:val="20"/>
        </w:rPr>
      </w:pPr>
      <w:r>
        <w:rPr>
          <w:noProof/>
        </w:rPr>
        <w:drawing>
          <wp:inline distT="0" distB="0" distL="0" distR="0" wp14:anchorId="50943F28" wp14:editId="6D9ADAB7">
            <wp:extent cx="5765800" cy="2743200"/>
            <wp:effectExtent l="0" t="0" r="6350" b="0"/>
            <wp:docPr id="946955453" name="Chart 1">
              <a:extLst xmlns:a="http://schemas.openxmlformats.org/drawingml/2006/main">
                <a:ext uri="{FF2B5EF4-FFF2-40B4-BE49-F238E27FC236}">
                  <a16:creationId xmlns:a16="http://schemas.microsoft.com/office/drawing/2014/main" id="{E50D51B7-560D-B950-58D0-5FC8ACB4C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A72AF7" w14:textId="459A991D" w:rsidR="00106FCB" w:rsidRDefault="00106FCB" w:rsidP="02B09431">
      <w:pPr>
        <w:rPr>
          <w:rFonts w:ascii="Arial" w:eastAsia="Arial" w:hAnsi="Arial" w:cs="Arial"/>
          <w:sz w:val="20"/>
          <w:szCs w:val="20"/>
        </w:rPr>
      </w:pPr>
    </w:p>
    <w:p w14:paraId="7F085621" w14:textId="7E3DEAA3" w:rsidR="004F6966" w:rsidRDefault="00E66069" w:rsidP="58BE444E">
      <w:pPr>
        <w:jc w:val="both"/>
        <w:rPr>
          <w:rFonts w:ascii="Arial" w:eastAsia="Arial" w:hAnsi="Arial" w:cs="Arial"/>
          <w:sz w:val="20"/>
          <w:szCs w:val="20"/>
        </w:rPr>
      </w:pPr>
      <w:r>
        <w:rPr>
          <w:rFonts w:ascii="Arial" w:eastAsia="Arial" w:hAnsi="Arial" w:cs="Arial"/>
          <w:sz w:val="20"/>
          <w:szCs w:val="20"/>
        </w:rPr>
        <w:lastRenderedPageBreak/>
        <w:t xml:space="preserve">Stage 1 outcomes for Dundee City Council </w:t>
      </w:r>
      <w:r w:rsidR="003C2ED0">
        <w:rPr>
          <w:rFonts w:ascii="Arial" w:eastAsia="Arial" w:hAnsi="Arial" w:cs="Arial"/>
          <w:sz w:val="20"/>
          <w:szCs w:val="20"/>
        </w:rPr>
        <w:t xml:space="preserve">in year 2024/25 </w:t>
      </w:r>
      <w:r>
        <w:rPr>
          <w:rFonts w:ascii="Arial" w:eastAsia="Arial" w:hAnsi="Arial" w:cs="Arial"/>
          <w:sz w:val="20"/>
          <w:szCs w:val="20"/>
        </w:rPr>
        <w:t>compa</w:t>
      </w:r>
      <w:r w:rsidR="00720968">
        <w:rPr>
          <w:rFonts w:ascii="Arial" w:eastAsia="Arial" w:hAnsi="Arial" w:cs="Arial"/>
          <w:sz w:val="20"/>
          <w:szCs w:val="20"/>
        </w:rPr>
        <w:t xml:space="preserve">red to </w:t>
      </w:r>
      <w:r w:rsidR="003C2ED0">
        <w:rPr>
          <w:rFonts w:ascii="Arial" w:eastAsia="Arial" w:hAnsi="Arial" w:cs="Arial"/>
          <w:sz w:val="20"/>
          <w:szCs w:val="20"/>
        </w:rPr>
        <w:t xml:space="preserve">benchmark </w:t>
      </w:r>
      <w:r w:rsidR="0078629F">
        <w:rPr>
          <w:rFonts w:ascii="Arial" w:eastAsia="Arial" w:hAnsi="Arial" w:cs="Arial"/>
          <w:sz w:val="20"/>
          <w:szCs w:val="20"/>
        </w:rPr>
        <w:t xml:space="preserve">of </w:t>
      </w:r>
      <w:r w:rsidR="00720968">
        <w:rPr>
          <w:rFonts w:ascii="Arial" w:eastAsia="Arial" w:hAnsi="Arial" w:cs="Arial"/>
          <w:sz w:val="20"/>
          <w:szCs w:val="20"/>
        </w:rPr>
        <w:t xml:space="preserve">the Scottish average and our Family Group average </w:t>
      </w:r>
      <w:r w:rsidR="0078629F">
        <w:rPr>
          <w:rFonts w:ascii="Arial" w:eastAsia="Arial" w:hAnsi="Arial" w:cs="Arial"/>
          <w:sz w:val="20"/>
          <w:szCs w:val="20"/>
        </w:rPr>
        <w:t xml:space="preserve">for year </w:t>
      </w:r>
      <w:r w:rsidR="0078629F" w:rsidRPr="3C4289D5">
        <w:rPr>
          <w:rFonts w:ascii="Arial" w:eastAsia="Arial" w:hAnsi="Arial" w:cs="Arial"/>
          <w:sz w:val="20"/>
          <w:szCs w:val="20"/>
        </w:rPr>
        <w:t>202</w:t>
      </w:r>
      <w:r w:rsidR="3B83775C" w:rsidRPr="3C4289D5">
        <w:rPr>
          <w:rFonts w:ascii="Arial" w:eastAsia="Arial" w:hAnsi="Arial" w:cs="Arial"/>
          <w:sz w:val="20"/>
          <w:szCs w:val="20"/>
        </w:rPr>
        <w:t>3</w:t>
      </w:r>
      <w:r w:rsidR="0078629F">
        <w:rPr>
          <w:rFonts w:ascii="Arial" w:eastAsia="Arial" w:hAnsi="Arial" w:cs="Arial"/>
          <w:sz w:val="20"/>
          <w:szCs w:val="20"/>
        </w:rPr>
        <w:t xml:space="preserve">/24 </w:t>
      </w:r>
      <w:r w:rsidR="00720968">
        <w:rPr>
          <w:rFonts w:ascii="Arial" w:eastAsia="Arial" w:hAnsi="Arial" w:cs="Arial"/>
          <w:sz w:val="20"/>
          <w:szCs w:val="20"/>
        </w:rPr>
        <w:t>is provided in the table below.</w:t>
      </w:r>
      <w:r w:rsidR="0078629F">
        <w:rPr>
          <w:rFonts w:ascii="Arial" w:eastAsia="Arial" w:hAnsi="Arial" w:cs="Arial"/>
          <w:sz w:val="20"/>
          <w:szCs w:val="20"/>
        </w:rPr>
        <w:t xml:space="preserve"> Benchmarking complaints data for 2024/25 will be available later in the year.</w:t>
      </w:r>
    </w:p>
    <w:tbl>
      <w:tblPr>
        <w:tblStyle w:val="TableGrid"/>
        <w:tblW w:w="0" w:type="auto"/>
        <w:tblLook w:val="04A0" w:firstRow="1" w:lastRow="0" w:firstColumn="1" w:lastColumn="0" w:noHBand="0" w:noVBand="1"/>
      </w:tblPr>
      <w:tblGrid>
        <w:gridCol w:w="2254"/>
        <w:gridCol w:w="2254"/>
        <w:gridCol w:w="2254"/>
        <w:gridCol w:w="2254"/>
      </w:tblGrid>
      <w:tr w:rsidR="008A68FE" w:rsidRPr="009D2610" w14:paraId="0AE3EE7C" w14:textId="77777777" w:rsidTr="00C3673D">
        <w:tc>
          <w:tcPr>
            <w:tcW w:w="2254" w:type="dxa"/>
            <w:shd w:val="clear" w:color="auto" w:fill="D9D9D9" w:themeFill="background1" w:themeFillShade="D9"/>
          </w:tcPr>
          <w:p w14:paraId="08F9B847" w14:textId="77777777" w:rsidR="008A68FE" w:rsidRPr="009D2610" w:rsidRDefault="008A68FE" w:rsidP="00C3673D">
            <w:pPr>
              <w:jc w:val="both"/>
              <w:rPr>
                <w:rFonts w:ascii="Arial" w:hAnsi="Arial" w:cs="Arial"/>
                <w:b/>
                <w:sz w:val="20"/>
                <w:szCs w:val="20"/>
              </w:rPr>
            </w:pPr>
            <w:r w:rsidRPr="009D2610">
              <w:rPr>
                <w:rFonts w:ascii="Arial" w:hAnsi="Arial" w:cs="Arial"/>
                <w:b/>
                <w:sz w:val="20"/>
                <w:szCs w:val="20"/>
              </w:rPr>
              <w:t>Outcome</w:t>
            </w:r>
          </w:p>
        </w:tc>
        <w:tc>
          <w:tcPr>
            <w:tcW w:w="2254" w:type="dxa"/>
            <w:shd w:val="clear" w:color="auto" w:fill="D9D9D9" w:themeFill="background1" w:themeFillShade="D9"/>
          </w:tcPr>
          <w:p w14:paraId="6F1F2D2B" w14:textId="77777777" w:rsidR="008A68FE" w:rsidRPr="009D2610" w:rsidRDefault="008A68FE" w:rsidP="00306DBA">
            <w:pPr>
              <w:jc w:val="center"/>
              <w:rPr>
                <w:rFonts w:ascii="Arial" w:hAnsi="Arial" w:cs="Arial"/>
                <w:b/>
                <w:sz w:val="20"/>
                <w:szCs w:val="20"/>
              </w:rPr>
            </w:pPr>
            <w:r w:rsidRPr="009D2610">
              <w:rPr>
                <w:rFonts w:ascii="Arial" w:hAnsi="Arial" w:cs="Arial"/>
                <w:b/>
                <w:sz w:val="20"/>
                <w:szCs w:val="20"/>
              </w:rPr>
              <w:t>Dundee</w:t>
            </w:r>
          </w:p>
        </w:tc>
        <w:tc>
          <w:tcPr>
            <w:tcW w:w="2254" w:type="dxa"/>
            <w:shd w:val="clear" w:color="auto" w:fill="D9D9D9" w:themeFill="background1" w:themeFillShade="D9"/>
          </w:tcPr>
          <w:p w14:paraId="1A14BF5D" w14:textId="77777777" w:rsidR="008A68FE" w:rsidRPr="009D2610" w:rsidRDefault="008A68FE" w:rsidP="00306DBA">
            <w:pPr>
              <w:jc w:val="center"/>
              <w:rPr>
                <w:rFonts w:ascii="Arial" w:hAnsi="Arial" w:cs="Arial"/>
                <w:b/>
                <w:sz w:val="20"/>
                <w:szCs w:val="20"/>
              </w:rPr>
            </w:pPr>
            <w:r w:rsidRPr="009D2610">
              <w:rPr>
                <w:rFonts w:ascii="Arial" w:hAnsi="Arial" w:cs="Arial"/>
                <w:b/>
                <w:sz w:val="20"/>
                <w:szCs w:val="20"/>
              </w:rPr>
              <w:t>Family Group</w:t>
            </w:r>
          </w:p>
        </w:tc>
        <w:tc>
          <w:tcPr>
            <w:tcW w:w="2254" w:type="dxa"/>
            <w:shd w:val="clear" w:color="auto" w:fill="D9D9D9" w:themeFill="background1" w:themeFillShade="D9"/>
          </w:tcPr>
          <w:p w14:paraId="28FE0643" w14:textId="77777777" w:rsidR="008A68FE" w:rsidRPr="009D2610" w:rsidRDefault="008A68FE" w:rsidP="00306DBA">
            <w:pPr>
              <w:jc w:val="center"/>
              <w:rPr>
                <w:rFonts w:ascii="Arial" w:hAnsi="Arial" w:cs="Arial"/>
                <w:b/>
                <w:sz w:val="20"/>
                <w:szCs w:val="20"/>
              </w:rPr>
            </w:pPr>
            <w:r w:rsidRPr="009D2610">
              <w:rPr>
                <w:rFonts w:ascii="Arial" w:hAnsi="Arial" w:cs="Arial"/>
                <w:b/>
                <w:sz w:val="20"/>
                <w:szCs w:val="20"/>
              </w:rPr>
              <w:t>Scottish Average</w:t>
            </w:r>
          </w:p>
          <w:p w14:paraId="34430A03" w14:textId="77777777" w:rsidR="008A68FE" w:rsidRPr="009D2610" w:rsidRDefault="008A68FE" w:rsidP="00306DBA">
            <w:pPr>
              <w:jc w:val="center"/>
              <w:rPr>
                <w:rFonts w:ascii="Arial" w:hAnsi="Arial" w:cs="Arial"/>
                <w:b/>
                <w:sz w:val="20"/>
                <w:szCs w:val="20"/>
              </w:rPr>
            </w:pPr>
          </w:p>
        </w:tc>
      </w:tr>
      <w:tr w:rsidR="008A68FE" w:rsidRPr="009D2610" w14:paraId="773B1DA4" w14:textId="77777777" w:rsidTr="00C3673D">
        <w:tc>
          <w:tcPr>
            <w:tcW w:w="2254" w:type="dxa"/>
          </w:tcPr>
          <w:p w14:paraId="6540B2E8" w14:textId="77777777" w:rsidR="008A68FE" w:rsidRPr="009D2610" w:rsidRDefault="008A68FE" w:rsidP="00C3673D">
            <w:pPr>
              <w:jc w:val="both"/>
              <w:rPr>
                <w:rFonts w:ascii="Arial" w:hAnsi="Arial" w:cs="Arial"/>
                <w:sz w:val="20"/>
                <w:szCs w:val="20"/>
              </w:rPr>
            </w:pPr>
            <w:r>
              <w:rPr>
                <w:rFonts w:ascii="Arial" w:hAnsi="Arial" w:cs="Arial"/>
                <w:sz w:val="20"/>
                <w:szCs w:val="20"/>
              </w:rPr>
              <w:t>Upheld</w:t>
            </w:r>
          </w:p>
        </w:tc>
        <w:tc>
          <w:tcPr>
            <w:tcW w:w="2254" w:type="dxa"/>
          </w:tcPr>
          <w:p w14:paraId="7E1C6065" w14:textId="77777777" w:rsidR="008A68FE" w:rsidRPr="009D2610" w:rsidRDefault="008A68FE" w:rsidP="00C3673D">
            <w:pPr>
              <w:jc w:val="center"/>
              <w:rPr>
                <w:rFonts w:ascii="Arial" w:hAnsi="Arial" w:cs="Arial"/>
                <w:sz w:val="20"/>
                <w:szCs w:val="20"/>
              </w:rPr>
            </w:pPr>
            <w:r>
              <w:rPr>
                <w:rFonts w:ascii="Arial" w:hAnsi="Arial" w:cs="Arial"/>
                <w:sz w:val="20"/>
                <w:szCs w:val="20"/>
              </w:rPr>
              <w:t>28.2%</w:t>
            </w:r>
          </w:p>
        </w:tc>
        <w:tc>
          <w:tcPr>
            <w:tcW w:w="2254" w:type="dxa"/>
          </w:tcPr>
          <w:p w14:paraId="21AAF509" w14:textId="77777777" w:rsidR="008A68FE" w:rsidRPr="009D2610" w:rsidRDefault="008A68FE" w:rsidP="00C3673D">
            <w:pPr>
              <w:jc w:val="center"/>
              <w:rPr>
                <w:rFonts w:ascii="Arial" w:hAnsi="Arial" w:cs="Arial"/>
                <w:sz w:val="20"/>
                <w:szCs w:val="20"/>
              </w:rPr>
            </w:pPr>
            <w:r>
              <w:rPr>
                <w:rFonts w:ascii="Arial" w:hAnsi="Arial" w:cs="Arial"/>
                <w:sz w:val="20"/>
                <w:szCs w:val="20"/>
              </w:rPr>
              <w:t>32%</w:t>
            </w:r>
          </w:p>
        </w:tc>
        <w:tc>
          <w:tcPr>
            <w:tcW w:w="2254" w:type="dxa"/>
          </w:tcPr>
          <w:p w14:paraId="368714F0" w14:textId="77777777" w:rsidR="008A68FE" w:rsidRPr="009D2610" w:rsidRDefault="008A68FE" w:rsidP="00C3673D">
            <w:pPr>
              <w:jc w:val="center"/>
              <w:rPr>
                <w:rFonts w:ascii="Arial" w:hAnsi="Arial" w:cs="Arial"/>
                <w:sz w:val="20"/>
                <w:szCs w:val="20"/>
              </w:rPr>
            </w:pPr>
            <w:r>
              <w:rPr>
                <w:rFonts w:ascii="Arial" w:hAnsi="Arial" w:cs="Arial"/>
                <w:sz w:val="20"/>
                <w:szCs w:val="20"/>
              </w:rPr>
              <w:t>38.6%</w:t>
            </w:r>
          </w:p>
        </w:tc>
      </w:tr>
      <w:tr w:rsidR="008A68FE" w:rsidRPr="009D2610" w14:paraId="3D7DEF01" w14:textId="77777777" w:rsidTr="00C3673D">
        <w:tc>
          <w:tcPr>
            <w:tcW w:w="2254" w:type="dxa"/>
          </w:tcPr>
          <w:p w14:paraId="31ED1058" w14:textId="77777777" w:rsidR="008A68FE" w:rsidRPr="009D2610" w:rsidRDefault="008A68FE" w:rsidP="00C3673D">
            <w:pPr>
              <w:jc w:val="both"/>
              <w:rPr>
                <w:rFonts w:ascii="Arial" w:hAnsi="Arial" w:cs="Arial"/>
                <w:sz w:val="20"/>
                <w:szCs w:val="20"/>
              </w:rPr>
            </w:pPr>
            <w:r>
              <w:rPr>
                <w:rFonts w:ascii="Arial" w:hAnsi="Arial" w:cs="Arial"/>
                <w:sz w:val="20"/>
                <w:szCs w:val="20"/>
              </w:rPr>
              <w:t>Not Upheld</w:t>
            </w:r>
          </w:p>
        </w:tc>
        <w:tc>
          <w:tcPr>
            <w:tcW w:w="2254" w:type="dxa"/>
          </w:tcPr>
          <w:p w14:paraId="6E98CBDE" w14:textId="77777777" w:rsidR="008A68FE" w:rsidRPr="009D2610" w:rsidRDefault="008A68FE" w:rsidP="00C3673D">
            <w:pPr>
              <w:jc w:val="center"/>
              <w:rPr>
                <w:rFonts w:ascii="Arial" w:hAnsi="Arial" w:cs="Arial"/>
                <w:sz w:val="20"/>
                <w:szCs w:val="20"/>
              </w:rPr>
            </w:pPr>
            <w:r>
              <w:rPr>
                <w:rFonts w:ascii="Arial" w:hAnsi="Arial" w:cs="Arial"/>
                <w:sz w:val="20"/>
                <w:szCs w:val="20"/>
              </w:rPr>
              <w:t>43.5%</w:t>
            </w:r>
          </w:p>
        </w:tc>
        <w:tc>
          <w:tcPr>
            <w:tcW w:w="2254" w:type="dxa"/>
          </w:tcPr>
          <w:p w14:paraId="76D203EC" w14:textId="77777777" w:rsidR="008A68FE" w:rsidRPr="009D2610" w:rsidRDefault="008A68FE" w:rsidP="00C3673D">
            <w:pPr>
              <w:jc w:val="center"/>
              <w:rPr>
                <w:rFonts w:ascii="Arial" w:hAnsi="Arial" w:cs="Arial"/>
                <w:sz w:val="20"/>
                <w:szCs w:val="20"/>
              </w:rPr>
            </w:pPr>
            <w:r>
              <w:rPr>
                <w:rFonts w:ascii="Arial" w:hAnsi="Arial" w:cs="Arial"/>
                <w:sz w:val="20"/>
                <w:szCs w:val="20"/>
              </w:rPr>
              <w:t>32.9%</w:t>
            </w:r>
          </w:p>
        </w:tc>
        <w:tc>
          <w:tcPr>
            <w:tcW w:w="2254" w:type="dxa"/>
          </w:tcPr>
          <w:p w14:paraId="71ED73BC" w14:textId="77777777" w:rsidR="008A68FE" w:rsidRPr="009D2610" w:rsidRDefault="008A68FE" w:rsidP="00C3673D">
            <w:pPr>
              <w:jc w:val="center"/>
              <w:rPr>
                <w:rFonts w:ascii="Arial" w:hAnsi="Arial" w:cs="Arial"/>
                <w:sz w:val="20"/>
                <w:szCs w:val="20"/>
              </w:rPr>
            </w:pPr>
            <w:r>
              <w:rPr>
                <w:rFonts w:ascii="Arial" w:hAnsi="Arial" w:cs="Arial"/>
                <w:sz w:val="20"/>
                <w:szCs w:val="20"/>
              </w:rPr>
              <w:t>31.6%</w:t>
            </w:r>
          </w:p>
        </w:tc>
      </w:tr>
      <w:tr w:rsidR="008A68FE" w:rsidRPr="009D2610" w14:paraId="59746B5B" w14:textId="77777777" w:rsidTr="00C3673D">
        <w:tc>
          <w:tcPr>
            <w:tcW w:w="2254" w:type="dxa"/>
          </w:tcPr>
          <w:p w14:paraId="2346CF02" w14:textId="77777777" w:rsidR="008A68FE" w:rsidRPr="009D2610" w:rsidRDefault="008A68FE" w:rsidP="00C3673D">
            <w:pPr>
              <w:jc w:val="both"/>
              <w:rPr>
                <w:rFonts w:ascii="Arial" w:hAnsi="Arial" w:cs="Arial"/>
                <w:sz w:val="20"/>
                <w:szCs w:val="20"/>
              </w:rPr>
            </w:pPr>
            <w:r>
              <w:rPr>
                <w:rFonts w:ascii="Arial" w:hAnsi="Arial" w:cs="Arial"/>
                <w:sz w:val="20"/>
                <w:szCs w:val="20"/>
              </w:rPr>
              <w:t>Partially Upheld</w:t>
            </w:r>
          </w:p>
        </w:tc>
        <w:tc>
          <w:tcPr>
            <w:tcW w:w="2254" w:type="dxa"/>
          </w:tcPr>
          <w:p w14:paraId="6E804ACD" w14:textId="77777777" w:rsidR="008A68FE" w:rsidRPr="009D2610" w:rsidRDefault="008A68FE" w:rsidP="00C3673D">
            <w:pPr>
              <w:jc w:val="center"/>
              <w:rPr>
                <w:rFonts w:ascii="Arial" w:hAnsi="Arial" w:cs="Arial"/>
                <w:sz w:val="20"/>
                <w:szCs w:val="20"/>
              </w:rPr>
            </w:pPr>
            <w:r>
              <w:rPr>
                <w:rFonts w:ascii="Arial" w:hAnsi="Arial" w:cs="Arial"/>
                <w:sz w:val="20"/>
                <w:szCs w:val="20"/>
              </w:rPr>
              <w:t>17%</w:t>
            </w:r>
          </w:p>
        </w:tc>
        <w:tc>
          <w:tcPr>
            <w:tcW w:w="2254" w:type="dxa"/>
          </w:tcPr>
          <w:p w14:paraId="4AC29AD3" w14:textId="77777777" w:rsidR="008A68FE" w:rsidRPr="009D2610" w:rsidRDefault="008A68FE" w:rsidP="00C3673D">
            <w:pPr>
              <w:jc w:val="center"/>
              <w:rPr>
                <w:rFonts w:ascii="Arial" w:hAnsi="Arial" w:cs="Arial"/>
                <w:sz w:val="20"/>
                <w:szCs w:val="20"/>
              </w:rPr>
            </w:pPr>
            <w:r>
              <w:rPr>
                <w:rFonts w:ascii="Arial" w:hAnsi="Arial" w:cs="Arial"/>
                <w:sz w:val="20"/>
                <w:szCs w:val="20"/>
              </w:rPr>
              <w:t>21.4%</w:t>
            </w:r>
          </w:p>
        </w:tc>
        <w:tc>
          <w:tcPr>
            <w:tcW w:w="2254" w:type="dxa"/>
          </w:tcPr>
          <w:p w14:paraId="26BA7056" w14:textId="77777777" w:rsidR="008A68FE" w:rsidRPr="009D2610" w:rsidRDefault="008A68FE" w:rsidP="00C3673D">
            <w:pPr>
              <w:jc w:val="center"/>
              <w:rPr>
                <w:rFonts w:ascii="Arial" w:hAnsi="Arial" w:cs="Arial"/>
                <w:sz w:val="20"/>
                <w:szCs w:val="20"/>
              </w:rPr>
            </w:pPr>
            <w:r>
              <w:rPr>
                <w:rFonts w:ascii="Arial" w:hAnsi="Arial" w:cs="Arial"/>
                <w:sz w:val="20"/>
                <w:szCs w:val="20"/>
              </w:rPr>
              <w:t>15.3%</w:t>
            </w:r>
          </w:p>
        </w:tc>
      </w:tr>
      <w:tr w:rsidR="008A68FE" w:rsidRPr="009D2610" w14:paraId="26565A9A" w14:textId="77777777" w:rsidTr="00C3673D">
        <w:tc>
          <w:tcPr>
            <w:tcW w:w="2254" w:type="dxa"/>
          </w:tcPr>
          <w:p w14:paraId="62477346" w14:textId="77777777" w:rsidR="008A68FE" w:rsidRPr="009D2610" w:rsidRDefault="008A68FE" w:rsidP="00C3673D">
            <w:pPr>
              <w:jc w:val="both"/>
              <w:rPr>
                <w:rFonts w:ascii="Arial" w:hAnsi="Arial" w:cs="Arial"/>
                <w:sz w:val="20"/>
                <w:szCs w:val="20"/>
              </w:rPr>
            </w:pPr>
            <w:r>
              <w:rPr>
                <w:rFonts w:ascii="Arial" w:hAnsi="Arial" w:cs="Arial"/>
                <w:sz w:val="20"/>
                <w:szCs w:val="20"/>
              </w:rPr>
              <w:t>Resolved</w:t>
            </w:r>
          </w:p>
        </w:tc>
        <w:tc>
          <w:tcPr>
            <w:tcW w:w="2254" w:type="dxa"/>
          </w:tcPr>
          <w:p w14:paraId="6A1E2FE0" w14:textId="77777777" w:rsidR="008A68FE" w:rsidRPr="009D2610" w:rsidRDefault="008A68FE" w:rsidP="00C3673D">
            <w:pPr>
              <w:jc w:val="center"/>
              <w:rPr>
                <w:rFonts w:ascii="Arial" w:hAnsi="Arial" w:cs="Arial"/>
                <w:sz w:val="20"/>
                <w:szCs w:val="20"/>
              </w:rPr>
            </w:pPr>
            <w:r>
              <w:rPr>
                <w:rFonts w:ascii="Arial" w:hAnsi="Arial" w:cs="Arial"/>
                <w:sz w:val="20"/>
                <w:szCs w:val="20"/>
              </w:rPr>
              <w:t>11.2%</w:t>
            </w:r>
          </w:p>
        </w:tc>
        <w:tc>
          <w:tcPr>
            <w:tcW w:w="2254" w:type="dxa"/>
          </w:tcPr>
          <w:p w14:paraId="231F9059" w14:textId="77777777" w:rsidR="008A68FE" w:rsidRPr="009D2610" w:rsidRDefault="008A68FE" w:rsidP="00C3673D">
            <w:pPr>
              <w:jc w:val="center"/>
              <w:rPr>
                <w:rFonts w:ascii="Arial" w:hAnsi="Arial" w:cs="Arial"/>
                <w:sz w:val="20"/>
                <w:szCs w:val="20"/>
              </w:rPr>
            </w:pPr>
            <w:r>
              <w:rPr>
                <w:rFonts w:ascii="Arial" w:hAnsi="Arial" w:cs="Arial"/>
                <w:sz w:val="20"/>
                <w:szCs w:val="20"/>
              </w:rPr>
              <w:t>13.7%</w:t>
            </w:r>
          </w:p>
        </w:tc>
        <w:tc>
          <w:tcPr>
            <w:tcW w:w="2254" w:type="dxa"/>
          </w:tcPr>
          <w:p w14:paraId="0CF1765C" w14:textId="77777777" w:rsidR="008A68FE" w:rsidRPr="009D2610" w:rsidRDefault="008A68FE" w:rsidP="00C3673D">
            <w:pPr>
              <w:jc w:val="center"/>
              <w:rPr>
                <w:rFonts w:ascii="Arial" w:hAnsi="Arial" w:cs="Arial"/>
                <w:sz w:val="20"/>
                <w:szCs w:val="20"/>
              </w:rPr>
            </w:pPr>
            <w:r>
              <w:rPr>
                <w:rFonts w:ascii="Arial" w:hAnsi="Arial" w:cs="Arial"/>
                <w:sz w:val="20"/>
                <w:szCs w:val="20"/>
              </w:rPr>
              <w:t>13.7%</w:t>
            </w:r>
          </w:p>
        </w:tc>
      </w:tr>
    </w:tbl>
    <w:p w14:paraId="6FC682F8" w14:textId="77777777" w:rsidR="003950F2" w:rsidRDefault="003950F2" w:rsidP="003950F2">
      <w:pPr>
        <w:pStyle w:val="NoSpacing"/>
        <w:rPr>
          <w:rFonts w:eastAsia="Arial"/>
        </w:rPr>
      </w:pPr>
    </w:p>
    <w:p w14:paraId="2DDC702E" w14:textId="77777777" w:rsidR="005006A5" w:rsidRDefault="005006A5" w:rsidP="003950F2">
      <w:pPr>
        <w:pStyle w:val="NoSpacing"/>
        <w:rPr>
          <w:rFonts w:eastAsia="Arial"/>
        </w:rPr>
      </w:pPr>
    </w:p>
    <w:p w14:paraId="04C77A4C" w14:textId="2B4ACDD1" w:rsidR="00F32CAC" w:rsidRDefault="00F32CAC" w:rsidP="02B09431">
      <w:pPr>
        <w:rPr>
          <w:rFonts w:ascii="Arial" w:eastAsia="Arial" w:hAnsi="Arial" w:cs="Arial"/>
          <w:b/>
          <w:bCs/>
          <w:sz w:val="20"/>
          <w:szCs w:val="20"/>
        </w:rPr>
      </w:pPr>
      <w:r w:rsidRPr="00F32CAC">
        <w:rPr>
          <w:rFonts w:ascii="Arial" w:eastAsia="Arial" w:hAnsi="Arial" w:cs="Arial"/>
          <w:b/>
          <w:bCs/>
          <w:sz w:val="20"/>
          <w:szCs w:val="20"/>
        </w:rPr>
        <w:t>Stage 2 Complaints</w:t>
      </w:r>
    </w:p>
    <w:p w14:paraId="6AB140E6" w14:textId="673C524A" w:rsidR="00D52D43" w:rsidRDefault="00D52D43" w:rsidP="58BE444E">
      <w:pPr>
        <w:jc w:val="both"/>
        <w:rPr>
          <w:rFonts w:ascii="Arial" w:eastAsia="Arial" w:hAnsi="Arial" w:cs="Arial"/>
          <w:sz w:val="20"/>
          <w:szCs w:val="20"/>
        </w:rPr>
      </w:pPr>
      <w:r>
        <w:rPr>
          <w:rFonts w:ascii="Arial" w:eastAsia="Arial" w:hAnsi="Arial" w:cs="Arial"/>
          <w:sz w:val="20"/>
          <w:szCs w:val="20"/>
        </w:rPr>
        <w:t xml:space="preserve">The majority (55.1%) of Stage </w:t>
      </w:r>
      <w:r w:rsidR="00091999">
        <w:rPr>
          <w:rFonts w:ascii="Arial" w:eastAsia="Arial" w:hAnsi="Arial" w:cs="Arial"/>
          <w:sz w:val="20"/>
          <w:szCs w:val="20"/>
        </w:rPr>
        <w:t>2</w:t>
      </w:r>
      <w:r>
        <w:rPr>
          <w:rFonts w:ascii="Arial" w:eastAsia="Arial" w:hAnsi="Arial" w:cs="Arial"/>
          <w:sz w:val="20"/>
          <w:szCs w:val="20"/>
        </w:rPr>
        <w:t xml:space="preserve"> complaints were not upheld. </w:t>
      </w:r>
      <w:r w:rsidR="00300C66">
        <w:rPr>
          <w:rFonts w:ascii="Arial" w:eastAsia="Arial" w:hAnsi="Arial" w:cs="Arial"/>
          <w:sz w:val="20"/>
          <w:szCs w:val="20"/>
        </w:rPr>
        <w:t>18.</w:t>
      </w:r>
      <w:r w:rsidR="00660909">
        <w:rPr>
          <w:rFonts w:ascii="Arial" w:eastAsia="Arial" w:hAnsi="Arial" w:cs="Arial"/>
          <w:sz w:val="20"/>
          <w:szCs w:val="20"/>
        </w:rPr>
        <w:t>4</w:t>
      </w:r>
      <w:r>
        <w:rPr>
          <w:rFonts w:ascii="Arial" w:eastAsia="Arial" w:hAnsi="Arial" w:cs="Arial"/>
          <w:sz w:val="20"/>
          <w:szCs w:val="20"/>
        </w:rPr>
        <w:t xml:space="preserve">% and </w:t>
      </w:r>
      <w:r w:rsidR="00091999">
        <w:rPr>
          <w:rFonts w:ascii="Arial" w:eastAsia="Arial" w:hAnsi="Arial" w:cs="Arial"/>
          <w:sz w:val="20"/>
          <w:szCs w:val="20"/>
        </w:rPr>
        <w:t>22.4</w:t>
      </w:r>
      <w:r>
        <w:rPr>
          <w:rFonts w:ascii="Arial" w:eastAsia="Arial" w:hAnsi="Arial" w:cs="Arial"/>
          <w:sz w:val="20"/>
          <w:szCs w:val="20"/>
        </w:rPr>
        <w:t>% of Stage 1 complaints were Upheld or Partially Upheld respectively.</w:t>
      </w:r>
      <w:r w:rsidR="00F96435" w:rsidRPr="00F96435">
        <w:rPr>
          <w:rFonts w:ascii="Arial" w:eastAsia="Arial" w:hAnsi="Arial" w:cs="Arial"/>
          <w:sz w:val="20"/>
          <w:szCs w:val="20"/>
        </w:rPr>
        <w:t xml:space="preserve"> </w:t>
      </w:r>
      <w:r w:rsidR="00F96435">
        <w:rPr>
          <w:rFonts w:ascii="Arial" w:eastAsia="Arial" w:hAnsi="Arial" w:cs="Arial"/>
          <w:sz w:val="20"/>
          <w:szCs w:val="20"/>
        </w:rPr>
        <w:t>The “resolved” outcome was used in only 4.1% of cases.</w:t>
      </w:r>
    </w:p>
    <w:p w14:paraId="78B3C9AA" w14:textId="0070F3FD" w:rsidR="00715F48" w:rsidRDefault="006D7237" w:rsidP="58BE444E">
      <w:pPr>
        <w:jc w:val="both"/>
        <w:rPr>
          <w:rFonts w:ascii="Arial" w:eastAsia="Arial" w:hAnsi="Arial" w:cs="Arial"/>
          <w:sz w:val="20"/>
          <w:szCs w:val="20"/>
        </w:rPr>
      </w:pPr>
      <w:r>
        <w:rPr>
          <w:noProof/>
        </w:rPr>
        <w:drawing>
          <wp:inline distT="0" distB="0" distL="0" distR="0" wp14:anchorId="084CF27A" wp14:editId="06FCF33B">
            <wp:extent cx="5705475" cy="2743200"/>
            <wp:effectExtent l="0" t="0" r="9525" b="0"/>
            <wp:docPr id="704222258" name="Chart 1">
              <a:extLst xmlns:a="http://schemas.openxmlformats.org/drawingml/2006/main">
                <a:ext uri="{FF2B5EF4-FFF2-40B4-BE49-F238E27FC236}">
                  <a16:creationId xmlns:a16="http://schemas.microsoft.com/office/drawing/2014/main" id="{29890B39-3886-5605-0800-09E0665AA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D5B56C" w14:textId="02B5E091" w:rsidR="006E2F9D" w:rsidRDefault="006E2F9D" w:rsidP="02B09431">
      <w:pPr>
        <w:rPr>
          <w:rFonts w:ascii="Arial" w:eastAsia="Arial" w:hAnsi="Arial" w:cs="Arial"/>
          <w:sz w:val="20"/>
          <w:szCs w:val="20"/>
        </w:rPr>
      </w:pPr>
    </w:p>
    <w:p w14:paraId="17C68A4B" w14:textId="3DFA35A9" w:rsidR="00B556A6" w:rsidRDefault="00BD0537" w:rsidP="58BE444E">
      <w:pPr>
        <w:jc w:val="both"/>
        <w:rPr>
          <w:rFonts w:ascii="Arial" w:eastAsia="Arial" w:hAnsi="Arial" w:cs="Arial"/>
          <w:sz w:val="20"/>
          <w:szCs w:val="20"/>
        </w:rPr>
      </w:pPr>
      <w:r>
        <w:rPr>
          <w:rFonts w:ascii="Arial" w:eastAsia="Arial" w:hAnsi="Arial" w:cs="Arial"/>
          <w:sz w:val="20"/>
          <w:szCs w:val="20"/>
        </w:rPr>
        <w:t xml:space="preserve">Stage 2 outcomes for Dundee City Council in year 2024/25 compared to benchmark of the Scottish average and our Family Group average for year </w:t>
      </w:r>
      <w:r w:rsidRPr="3C4289D5">
        <w:rPr>
          <w:rFonts w:ascii="Arial" w:eastAsia="Arial" w:hAnsi="Arial" w:cs="Arial"/>
          <w:sz w:val="20"/>
          <w:szCs w:val="20"/>
        </w:rPr>
        <w:t>202</w:t>
      </w:r>
      <w:r w:rsidR="2D55CAFA" w:rsidRPr="3C4289D5">
        <w:rPr>
          <w:rFonts w:ascii="Arial" w:eastAsia="Arial" w:hAnsi="Arial" w:cs="Arial"/>
          <w:sz w:val="20"/>
          <w:szCs w:val="20"/>
        </w:rPr>
        <w:t>3</w:t>
      </w:r>
      <w:r>
        <w:rPr>
          <w:rFonts w:ascii="Arial" w:eastAsia="Arial" w:hAnsi="Arial" w:cs="Arial"/>
          <w:sz w:val="20"/>
          <w:szCs w:val="20"/>
        </w:rPr>
        <w:t xml:space="preserve">/24 is provided in the table below. </w:t>
      </w:r>
    </w:p>
    <w:tbl>
      <w:tblPr>
        <w:tblStyle w:val="TableGrid"/>
        <w:tblW w:w="0" w:type="auto"/>
        <w:tblLook w:val="04A0" w:firstRow="1" w:lastRow="0" w:firstColumn="1" w:lastColumn="0" w:noHBand="0" w:noVBand="1"/>
      </w:tblPr>
      <w:tblGrid>
        <w:gridCol w:w="2254"/>
        <w:gridCol w:w="2254"/>
        <w:gridCol w:w="2254"/>
        <w:gridCol w:w="2254"/>
      </w:tblGrid>
      <w:tr w:rsidR="00B556A6" w:rsidRPr="009D2610" w14:paraId="79C8631D" w14:textId="77777777" w:rsidTr="00C3673D">
        <w:tc>
          <w:tcPr>
            <w:tcW w:w="2254" w:type="dxa"/>
            <w:shd w:val="clear" w:color="auto" w:fill="D9D9D9" w:themeFill="background1" w:themeFillShade="D9"/>
          </w:tcPr>
          <w:p w14:paraId="32AFAC6C" w14:textId="77777777" w:rsidR="00B556A6" w:rsidRPr="009D2610" w:rsidRDefault="00B556A6" w:rsidP="00C3673D">
            <w:pPr>
              <w:jc w:val="both"/>
              <w:rPr>
                <w:rFonts w:ascii="Arial" w:hAnsi="Arial" w:cs="Arial"/>
                <w:b/>
                <w:sz w:val="20"/>
                <w:szCs w:val="20"/>
              </w:rPr>
            </w:pPr>
            <w:r w:rsidRPr="009D2610">
              <w:rPr>
                <w:rFonts w:ascii="Arial" w:hAnsi="Arial" w:cs="Arial"/>
                <w:b/>
                <w:sz w:val="20"/>
                <w:szCs w:val="20"/>
              </w:rPr>
              <w:t>Outcome</w:t>
            </w:r>
          </w:p>
        </w:tc>
        <w:tc>
          <w:tcPr>
            <w:tcW w:w="2254" w:type="dxa"/>
            <w:shd w:val="clear" w:color="auto" w:fill="D9D9D9" w:themeFill="background1" w:themeFillShade="D9"/>
          </w:tcPr>
          <w:p w14:paraId="18767FFB" w14:textId="77777777" w:rsidR="00B556A6" w:rsidRPr="009D2610" w:rsidRDefault="00B556A6" w:rsidP="00413F30">
            <w:pPr>
              <w:jc w:val="center"/>
              <w:rPr>
                <w:rFonts w:ascii="Arial" w:hAnsi="Arial" w:cs="Arial"/>
                <w:b/>
                <w:sz w:val="20"/>
                <w:szCs w:val="20"/>
              </w:rPr>
            </w:pPr>
            <w:r w:rsidRPr="009D2610">
              <w:rPr>
                <w:rFonts w:ascii="Arial" w:hAnsi="Arial" w:cs="Arial"/>
                <w:b/>
                <w:sz w:val="20"/>
                <w:szCs w:val="20"/>
              </w:rPr>
              <w:t>Dundee</w:t>
            </w:r>
          </w:p>
        </w:tc>
        <w:tc>
          <w:tcPr>
            <w:tcW w:w="2254" w:type="dxa"/>
            <w:shd w:val="clear" w:color="auto" w:fill="D9D9D9" w:themeFill="background1" w:themeFillShade="D9"/>
          </w:tcPr>
          <w:p w14:paraId="1518845F" w14:textId="77777777" w:rsidR="00B556A6" w:rsidRPr="009D2610" w:rsidRDefault="00B556A6" w:rsidP="00413F30">
            <w:pPr>
              <w:jc w:val="center"/>
              <w:rPr>
                <w:rFonts w:ascii="Arial" w:hAnsi="Arial" w:cs="Arial"/>
                <w:b/>
                <w:sz w:val="20"/>
                <w:szCs w:val="20"/>
              </w:rPr>
            </w:pPr>
            <w:r w:rsidRPr="009D2610">
              <w:rPr>
                <w:rFonts w:ascii="Arial" w:hAnsi="Arial" w:cs="Arial"/>
                <w:b/>
                <w:sz w:val="20"/>
                <w:szCs w:val="20"/>
              </w:rPr>
              <w:t>Family Group</w:t>
            </w:r>
          </w:p>
        </w:tc>
        <w:tc>
          <w:tcPr>
            <w:tcW w:w="2254" w:type="dxa"/>
            <w:shd w:val="clear" w:color="auto" w:fill="D9D9D9" w:themeFill="background1" w:themeFillShade="D9"/>
          </w:tcPr>
          <w:p w14:paraId="689AEF39" w14:textId="77777777" w:rsidR="00B556A6" w:rsidRPr="009D2610" w:rsidRDefault="00B556A6" w:rsidP="00413F30">
            <w:pPr>
              <w:jc w:val="center"/>
              <w:rPr>
                <w:rFonts w:ascii="Arial" w:hAnsi="Arial" w:cs="Arial"/>
                <w:b/>
                <w:sz w:val="20"/>
                <w:szCs w:val="20"/>
              </w:rPr>
            </w:pPr>
            <w:r w:rsidRPr="009D2610">
              <w:rPr>
                <w:rFonts w:ascii="Arial" w:hAnsi="Arial" w:cs="Arial"/>
                <w:b/>
                <w:sz w:val="20"/>
                <w:szCs w:val="20"/>
              </w:rPr>
              <w:t>Scottish Average</w:t>
            </w:r>
          </w:p>
          <w:p w14:paraId="1AD85F30" w14:textId="77777777" w:rsidR="00B556A6" w:rsidRPr="009D2610" w:rsidRDefault="00B556A6" w:rsidP="00413F30">
            <w:pPr>
              <w:jc w:val="center"/>
              <w:rPr>
                <w:rFonts w:ascii="Arial" w:hAnsi="Arial" w:cs="Arial"/>
                <w:b/>
                <w:sz w:val="20"/>
                <w:szCs w:val="20"/>
              </w:rPr>
            </w:pPr>
          </w:p>
        </w:tc>
      </w:tr>
      <w:tr w:rsidR="00B556A6" w:rsidRPr="009D2610" w14:paraId="404DA6C6" w14:textId="77777777" w:rsidTr="00C3673D">
        <w:tc>
          <w:tcPr>
            <w:tcW w:w="2254" w:type="dxa"/>
          </w:tcPr>
          <w:p w14:paraId="178F55F6" w14:textId="77777777" w:rsidR="00B556A6" w:rsidRPr="009D2610" w:rsidRDefault="00B556A6" w:rsidP="00C3673D">
            <w:pPr>
              <w:jc w:val="both"/>
              <w:rPr>
                <w:rFonts w:ascii="Arial" w:hAnsi="Arial" w:cs="Arial"/>
                <w:sz w:val="20"/>
                <w:szCs w:val="20"/>
              </w:rPr>
            </w:pPr>
            <w:r>
              <w:rPr>
                <w:rFonts w:ascii="Arial" w:hAnsi="Arial" w:cs="Arial"/>
                <w:sz w:val="20"/>
                <w:szCs w:val="20"/>
              </w:rPr>
              <w:t>Upheld</w:t>
            </w:r>
          </w:p>
        </w:tc>
        <w:tc>
          <w:tcPr>
            <w:tcW w:w="2254" w:type="dxa"/>
          </w:tcPr>
          <w:p w14:paraId="70E16CBF" w14:textId="394B361F" w:rsidR="00B556A6" w:rsidRPr="009D2610" w:rsidRDefault="00AC70A8" w:rsidP="00C3673D">
            <w:pPr>
              <w:jc w:val="center"/>
              <w:rPr>
                <w:rFonts w:ascii="Arial" w:hAnsi="Arial" w:cs="Arial"/>
                <w:sz w:val="20"/>
                <w:szCs w:val="20"/>
              </w:rPr>
            </w:pPr>
            <w:r>
              <w:rPr>
                <w:rFonts w:ascii="Arial" w:hAnsi="Arial" w:cs="Arial"/>
                <w:sz w:val="20"/>
                <w:szCs w:val="20"/>
              </w:rPr>
              <w:t>18.4%</w:t>
            </w:r>
          </w:p>
        </w:tc>
        <w:tc>
          <w:tcPr>
            <w:tcW w:w="2254" w:type="dxa"/>
          </w:tcPr>
          <w:p w14:paraId="1315C5F0" w14:textId="7C421D75" w:rsidR="00B556A6" w:rsidRPr="009D2610" w:rsidRDefault="00B556A6" w:rsidP="00C3673D">
            <w:pPr>
              <w:jc w:val="center"/>
              <w:rPr>
                <w:rFonts w:ascii="Arial" w:hAnsi="Arial" w:cs="Arial"/>
                <w:sz w:val="20"/>
                <w:szCs w:val="20"/>
              </w:rPr>
            </w:pPr>
            <w:r>
              <w:rPr>
                <w:rFonts w:ascii="Arial" w:hAnsi="Arial" w:cs="Arial"/>
                <w:sz w:val="20"/>
                <w:szCs w:val="20"/>
              </w:rPr>
              <w:t>2</w:t>
            </w:r>
            <w:r w:rsidR="00873864">
              <w:rPr>
                <w:rFonts w:ascii="Arial" w:hAnsi="Arial" w:cs="Arial"/>
                <w:sz w:val="20"/>
                <w:szCs w:val="20"/>
              </w:rPr>
              <w:t>0.9</w:t>
            </w:r>
            <w:r w:rsidR="00454179">
              <w:rPr>
                <w:rFonts w:ascii="Arial" w:hAnsi="Arial" w:cs="Arial"/>
                <w:sz w:val="20"/>
                <w:szCs w:val="20"/>
              </w:rPr>
              <w:t>%</w:t>
            </w:r>
          </w:p>
        </w:tc>
        <w:tc>
          <w:tcPr>
            <w:tcW w:w="2254" w:type="dxa"/>
          </w:tcPr>
          <w:p w14:paraId="4557470D" w14:textId="20BBDE42" w:rsidR="00B556A6" w:rsidRPr="009D2610" w:rsidRDefault="00454179" w:rsidP="00C3673D">
            <w:pPr>
              <w:jc w:val="center"/>
              <w:rPr>
                <w:rFonts w:ascii="Arial" w:hAnsi="Arial" w:cs="Arial"/>
                <w:sz w:val="20"/>
                <w:szCs w:val="20"/>
              </w:rPr>
            </w:pPr>
            <w:r>
              <w:rPr>
                <w:rFonts w:ascii="Arial" w:hAnsi="Arial" w:cs="Arial"/>
                <w:sz w:val="20"/>
                <w:szCs w:val="20"/>
              </w:rPr>
              <w:t>25.8%</w:t>
            </w:r>
          </w:p>
        </w:tc>
      </w:tr>
      <w:tr w:rsidR="00B556A6" w:rsidRPr="009D2610" w14:paraId="5D78F345" w14:textId="77777777" w:rsidTr="00C3673D">
        <w:tc>
          <w:tcPr>
            <w:tcW w:w="2254" w:type="dxa"/>
          </w:tcPr>
          <w:p w14:paraId="7E03C6BA" w14:textId="77777777" w:rsidR="00B556A6" w:rsidRPr="009D2610" w:rsidRDefault="00B556A6" w:rsidP="00C3673D">
            <w:pPr>
              <w:jc w:val="both"/>
              <w:rPr>
                <w:rFonts w:ascii="Arial" w:hAnsi="Arial" w:cs="Arial"/>
                <w:sz w:val="20"/>
                <w:szCs w:val="20"/>
              </w:rPr>
            </w:pPr>
            <w:r>
              <w:rPr>
                <w:rFonts w:ascii="Arial" w:hAnsi="Arial" w:cs="Arial"/>
                <w:sz w:val="20"/>
                <w:szCs w:val="20"/>
              </w:rPr>
              <w:t>Not Upheld</w:t>
            </w:r>
          </w:p>
        </w:tc>
        <w:tc>
          <w:tcPr>
            <w:tcW w:w="2254" w:type="dxa"/>
          </w:tcPr>
          <w:p w14:paraId="71EBD4BD" w14:textId="0F9E208F" w:rsidR="00B556A6" w:rsidRPr="009D2610" w:rsidRDefault="000E2CC9" w:rsidP="00C3673D">
            <w:pPr>
              <w:jc w:val="center"/>
              <w:rPr>
                <w:rFonts w:ascii="Arial" w:hAnsi="Arial" w:cs="Arial"/>
                <w:sz w:val="20"/>
                <w:szCs w:val="20"/>
              </w:rPr>
            </w:pPr>
            <w:r>
              <w:rPr>
                <w:rFonts w:ascii="Arial" w:hAnsi="Arial" w:cs="Arial"/>
                <w:sz w:val="20"/>
                <w:szCs w:val="20"/>
              </w:rPr>
              <w:t>55.1%</w:t>
            </w:r>
          </w:p>
        </w:tc>
        <w:tc>
          <w:tcPr>
            <w:tcW w:w="2254" w:type="dxa"/>
          </w:tcPr>
          <w:p w14:paraId="7F4D4A92" w14:textId="0F7100B3" w:rsidR="00B556A6" w:rsidRPr="009D2610" w:rsidRDefault="00F3016B" w:rsidP="00C3673D">
            <w:pPr>
              <w:jc w:val="center"/>
              <w:rPr>
                <w:rFonts w:ascii="Arial" w:hAnsi="Arial" w:cs="Arial"/>
                <w:sz w:val="20"/>
                <w:szCs w:val="20"/>
              </w:rPr>
            </w:pPr>
            <w:r>
              <w:rPr>
                <w:rFonts w:ascii="Arial" w:hAnsi="Arial" w:cs="Arial"/>
                <w:sz w:val="20"/>
                <w:szCs w:val="20"/>
              </w:rPr>
              <w:t>45.1</w:t>
            </w:r>
            <w:r w:rsidR="00454179">
              <w:rPr>
                <w:rFonts w:ascii="Arial" w:hAnsi="Arial" w:cs="Arial"/>
                <w:sz w:val="20"/>
                <w:szCs w:val="20"/>
              </w:rPr>
              <w:t>%</w:t>
            </w:r>
          </w:p>
        </w:tc>
        <w:tc>
          <w:tcPr>
            <w:tcW w:w="2254" w:type="dxa"/>
          </w:tcPr>
          <w:p w14:paraId="5332C33E" w14:textId="624A5D72" w:rsidR="00B556A6" w:rsidRPr="009D2610" w:rsidRDefault="00454179" w:rsidP="00C3673D">
            <w:pPr>
              <w:jc w:val="center"/>
              <w:rPr>
                <w:rFonts w:ascii="Arial" w:hAnsi="Arial" w:cs="Arial"/>
                <w:sz w:val="20"/>
                <w:szCs w:val="20"/>
              </w:rPr>
            </w:pPr>
            <w:r>
              <w:rPr>
                <w:rFonts w:ascii="Arial" w:hAnsi="Arial" w:cs="Arial"/>
                <w:sz w:val="20"/>
                <w:szCs w:val="20"/>
              </w:rPr>
              <w:t>46.7%</w:t>
            </w:r>
          </w:p>
        </w:tc>
      </w:tr>
      <w:tr w:rsidR="00B556A6" w:rsidRPr="009D2610" w14:paraId="2A06BC35" w14:textId="77777777" w:rsidTr="00C3673D">
        <w:tc>
          <w:tcPr>
            <w:tcW w:w="2254" w:type="dxa"/>
          </w:tcPr>
          <w:p w14:paraId="04197E6E" w14:textId="77777777" w:rsidR="00B556A6" w:rsidRPr="009D2610" w:rsidRDefault="00B556A6" w:rsidP="00C3673D">
            <w:pPr>
              <w:jc w:val="both"/>
              <w:rPr>
                <w:rFonts w:ascii="Arial" w:hAnsi="Arial" w:cs="Arial"/>
                <w:sz w:val="20"/>
                <w:szCs w:val="20"/>
              </w:rPr>
            </w:pPr>
            <w:r>
              <w:rPr>
                <w:rFonts w:ascii="Arial" w:hAnsi="Arial" w:cs="Arial"/>
                <w:sz w:val="20"/>
                <w:szCs w:val="20"/>
              </w:rPr>
              <w:t>Partially Upheld</w:t>
            </w:r>
          </w:p>
        </w:tc>
        <w:tc>
          <w:tcPr>
            <w:tcW w:w="2254" w:type="dxa"/>
          </w:tcPr>
          <w:p w14:paraId="6113E5B3" w14:textId="42555EB6" w:rsidR="00B556A6" w:rsidRPr="009D2610" w:rsidRDefault="00460AF2" w:rsidP="00C3673D">
            <w:pPr>
              <w:jc w:val="center"/>
              <w:rPr>
                <w:rFonts w:ascii="Arial" w:hAnsi="Arial" w:cs="Arial"/>
                <w:sz w:val="20"/>
                <w:szCs w:val="20"/>
              </w:rPr>
            </w:pPr>
            <w:r>
              <w:rPr>
                <w:rFonts w:ascii="Arial" w:hAnsi="Arial" w:cs="Arial"/>
                <w:sz w:val="20"/>
                <w:szCs w:val="20"/>
              </w:rPr>
              <w:t>22.4%</w:t>
            </w:r>
          </w:p>
        </w:tc>
        <w:tc>
          <w:tcPr>
            <w:tcW w:w="2254" w:type="dxa"/>
          </w:tcPr>
          <w:p w14:paraId="535FF684" w14:textId="7D349BC8" w:rsidR="00B556A6" w:rsidRPr="009D2610" w:rsidRDefault="00F3016B" w:rsidP="00C3673D">
            <w:pPr>
              <w:jc w:val="center"/>
              <w:rPr>
                <w:rFonts w:ascii="Arial" w:hAnsi="Arial" w:cs="Arial"/>
                <w:sz w:val="20"/>
                <w:szCs w:val="20"/>
              </w:rPr>
            </w:pPr>
            <w:r>
              <w:rPr>
                <w:rFonts w:ascii="Arial" w:hAnsi="Arial" w:cs="Arial"/>
                <w:sz w:val="20"/>
                <w:szCs w:val="20"/>
              </w:rPr>
              <w:t>26.1</w:t>
            </w:r>
            <w:r w:rsidR="00454179">
              <w:rPr>
                <w:rFonts w:ascii="Arial" w:hAnsi="Arial" w:cs="Arial"/>
                <w:sz w:val="20"/>
                <w:szCs w:val="20"/>
              </w:rPr>
              <w:t>%</w:t>
            </w:r>
          </w:p>
        </w:tc>
        <w:tc>
          <w:tcPr>
            <w:tcW w:w="2254" w:type="dxa"/>
          </w:tcPr>
          <w:p w14:paraId="238114C6" w14:textId="59EFC597" w:rsidR="00B556A6" w:rsidRPr="009D2610" w:rsidRDefault="00B556A6" w:rsidP="00C3673D">
            <w:pPr>
              <w:jc w:val="center"/>
              <w:rPr>
                <w:rFonts w:ascii="Arial" w:hAnsi="Arial" w:cs="Arial"/>
                <w:sz w:val="20"/>
                <w:szCs w:val="20"/>
              </w:rPr>
            </w:pPr>
            <w:r>
              <w:rPr>
                <w:rFonts w:ascii="Arial" w:hAnsi="Arial" w:cs="Arial"/>
                <w:sz w:val="20"/>
                <w:szCs w:val="20"/>
              </w:rPr>
              <w:t>2</w:t>
            </w:r>
            <w:r w:rsidR="00454179">
              <w:rPr>
                <w:rFonts w:ascii="Arial" w:hAnsi="Arial" w:cs="Arial"/>
                <w:sz w:val="20"/>
                <w:szCs w:val="20"/>
              </w:rPr>
              <w:t>1.6%</w:t>
            </w:r>
          </w:p>
        </w:tc>
      </w:tr>
      <w:tr w:rsidR="00B556A6" w:rsidRPr="009D2610" w14:paraId="3A6A1E52" w14:textId="77777777" w:rsidTr="00C3673D">
        <w:tc>
          <w:tcPr>
            <w:tcW w:w="2254" w:type="dxa"/>
          </w:tcPr>
          <w:p w14:paraId="5F6F13A5" w14:textId="77777777" w:rsidR="00B556A6" w:rsidRPr="009D2610" w:rsidRDefault="00B556A6" w:rsidP="00C3673D">
            <w:pPr>
              <w:jc w:val="both"/>
              <w:rPr>
                <w:rFonts w:ascii="Arial" w:hAnsi="Arial" w:cs="Arial"/>
                <w:sz w:val="20"/>
                <w:szCs w:val="20"/>
              </w:rPr>
            </w:pPr>
            <w:r>
              <w:rPr>
                <w:rFonts w:ascii="Arial" w:hAnsi="Arial" w:cs="Arial"/>
                <w:sz w:val="20"/>
                <w:szCs w:val="20"/>
              </w:rPr>
              <w:t>Resolved</w:t>
            </w:r>
          </w:p>
        </w:tc>
        <w:tc>
          <w:tcPr>
            <w:tcW w:w="2254" w:type="dxa"/>
          </w:tcPr>
          <w:p w14:paraId="43518B57" w14:textId="145A8E54" w:rsidR="00B556A6" w:rsidRPr="009D2610" w:rsidRDefault="00B556A6" w:rsidP="00C3673D">
            <w:pPr>
              <w:jc w:val="center"/>
              <w:rPr>
                <w:rFonts w:ascii="Arial" w:hAnsi="Arial" w:cs="Arial"/>
                <w:sz w:val="20"/>
                <w:szCs w:val="20"/>
              </w:rPr>
            </w:pPr>
            <w:r>
              <w:rPr>
                <w:rFonts w:ascii="Arial" w:hAnsi="Arial" w:cs="Arial"/>
                <w:sz w:val="20"/>
                <w:szCs w:val="20"/>
              </w:rPr>
              <w:t>4.</w:t>
            </w:r>
            <w:r w:rsidR="00460AF2">
              <w:rPr>
                <w:rFonts w:ascii="Arial" w:hAnsi="Arial" w:cs="Arial"/>
                <w:sz w:val="20"/>
                <w:szCs w:val="20"/>
              </w:rPr>
              <w:t>1%</w:t>
            </w:r>
          </w:p>
        </w:tc>
        <w:tc>
          <w:tcPr>
            <w:tcW w:w="2254" w:type="dxa"/>
          </w:tcPr>
          <w:p w14:paraId="2A5B5FC0" w14:textId="66492FCE" w:rsidR="00B556A6" w:rsidRPr="009D2610" w:rsidRDefault="00F3016B" w:rsidP="00C3673D">
            <w:pPr>
              <w:jc w:val="center"/>
              <w:rPr>
                <w:rFonts w:ascii="Arial" w:hAnsi="Arial" w:cs="Arial"/>
                <w:sz w:val="20"/>
                <w:szCs w:val="20"/>
              </w:rPr>
            </w:pPr>
            <w:r>
              <w:rPr>
                <w:rFonts w:ascii="Arial" w:hAnsi="Arial" w:cs="Arial"/>
                <w:sz w:val="20"/>
                <w:szCs w:val="20"/>
              </w:rPr>
              <w:t>7.9</w:t>
            </w:r>
            <w:r w:rsidR="00454179">
              <w:rPr>
                <w:rFonts w:ascii="Arial" w:hAnsi="Arial" w:cs="Arial"/>
                <w:sz w:val="20"/>
                <w:szCs w:val="20"/>
              </w:rPr>
              <w:t>%</w:t>
            </w:r>
          </w:p>
        </w:tc>
        <w:tc>
          <w:tcPr>
            <w:tcW w:w="2254" w:type="dxa"/>
          </w:tcPr>
          <w:p w14:paraId="0E7505BF" w14:textId="5E7C1043" w:rsidR="00B556A6" w:rsidRPr="009D2610" w:rsidRDefault="00454179" w:rsidP="00C3673D">
            <w:pPr>
              <w:jc w:val="center"/>
              <w:rPr>
                <w:rFonts w:ascii="Arial" w:hAnsi="Arial" w:cs="Arial"/>
                <w:sz w:val="20"/>
                <w:szCs w:val="20"/>
              </w:rPr>
            </w:pPr>
            <w:r>
              <w:rPr>
                <w:rFonts w:ascii="Arial" w:hAnsi="Arial" w:cs="Arial"/>
                <w:sz w:val="20"/>
                <w:szCs w:val="20"/>
              </w:rPr>
              <w:t>5.5%</w:t>
            </w:r>
          </w:p>
        </w:tc>
      </w:tr>
    </w:tbl>
    <w:p w14:paraId="344ABFDF" w14:textId="77777777" w:rsidR="00B556A6" w:rsidRDefault="00B556A6" w:rsidP="02B09431">
      <w:pPr>
        <w:rPr>
          <w:rFonts w:ascii="Arial" w:eastAsia="Arial" w:hAnsi="Arial" w:cs="Arial"/>
          <w:sz w:val="20"/>
          <w:szCs w:val="20"/>
        </w:rPr>
      </w:pPr>
    </w:p>
    <w:p w14:paraId="692D9E47" w14:textId="77777777" w:rsidR="00973FED" w:rsidRDefault="00973FED" w:rsidP="02B09431">
      <w:pPr>
        <w:rPr>
          <w:rFonts w:ascii="Arial" w:eastAsia="Arial" w:hAnsi="Arial" w:cs="Arial"/>
          <w:sz w:val="20"/>
          <w:szCs w:val="20"/>
        </w:rPr>
      </w:pPr>
    </w:p>
    <w:p w14:paraId="18B1B5FA" w14:textId="77777777" w:rsidR="00973FED" w:rsidRDefault="00973FED" w:rsidP="02B09431">
      <w:pPr>
        <w:rPr>
          <w:rFonts w:ascii="Arial" w:eastAsia="Arial" w:hAnsi="Arial" w:cs="Arial"/>
          <w:sz w:val="20"/>
          <w:szCs w:val="20"/>
        </w:rPr>
      </w:pPr>
    </w:p>
    <w:p w14:paraId="10C6A800" w14:textId="77777777" w:rsidR="00973FED" w:rsidRDefault="00973FED" w:rsidP="02B09431">
      <w:pPr>
        <w:rPr>
          <w:rFonts w:ascii="Arial" w:eastAsia="Arial" w:hAnsi="Arial" w:cs="Arial"/>
          <w:sz w:val="20"/>
          <w:szCs w:val="20"/>
        </w:rPr>
      </w:pPr>
    </w:p>
    <w:p w14:paraId="7E13D737" w14:textId="77777777" w:rsidR="00973FED" w:rsidRDefault="00973FED" w:rsidP="02B09431">
      <w:pPr>
        <w:rPr>
          <w:rFonts w:ascii="Arial" w:eastAsia="Arial" w:hAnsi="Arial" w:cs="Arial"/>
          <w:sz w:val="20"/>
          <w:szCs w:val="20"/>
        </w:rPr>
      </w:pPr>
    </w:p>
    <w:p w14:paraId="242EBEC1" w14:textId="77777777" w:rsidR="00973FED" w:rsidRDefault="00973FED" w:rsidP="02B09431">
      <w:pPr>
        <w:rPr>
          <w:rFonts w:ascii="Arial" w:eastAsia="Arial" w:hAnsi="Arial" w:cs="Arial"/>
          <w:sz w:val="20"/>
          <w:szCs w:val="20"/>
        </w:rPr>
      </w:pPr>
    </w:p>
    <w:p w14:paraId="46B38E6F" w14:textId="1695788C" w:rsidR="04236FDC" w:rsidRDefault="00243E4F" w:rsidP="79032AE6">
      <w:pPr>
        <w:rPr>
          <w:rFonts w:ascii="Arial" w:eastAsia="Arial" w:hAnsi="Arial" w:cs="Arial"/>
          <w:b/>
          <w:bCs/>
          <w:sz w:val="20"/>
          <w:szCs w:val="20"/>
        </w:rPr>
      </w:pPr>
      <w:r>
        <w:rPr>
          <w:rFonts w:ascii="Arial" w:eastAsia="Arial" w:hAnsi="Arial" w:cs="Arial"/>
          <w:b/>
          <w:bCs/>
          <w:sz w:val="20"/>
          <w:szCs w:val="20"/>
        </w:rPr>
        <w:lastRenderedPageBreak/>
        <w:t xml:space="preserve">4. </w:t>
      </w:r>
      <w:r w:rsidR="00687316">
        <w:rPr>
          <w:rFonts w:ascii="Arial" w:eastAsia="Arial" w:hAnsi="Arial" w:cs="Arial"/>
          <w:b/>
          <w:bCs/>
          <w:sz w:val="20"/>
          <w:szCs w:val="20"/>
        </w:rPr>
        <w:tab/>
      </w:r>
      <w:r w:rsidR="04236FDC" w:rsidRPr="79032AE6">
        <w:rPr>
          <w:rFonts w:ascii="Arial" w:eastAsia="Arial" w:hAnsi="Arial" w:cs="Arial"/>
          <w:b/>
          <w:bCs/>
          <w:sz w:val="20"/>
          <w:szCs w:val="20"/>
        </w:rPr>
        <w:t>COMPLEX COMPLAINTS</w:t>
      </w:r>
    </w:p>
    <w:p w14:paraId="3CFD7BE7" w14:textId="55526407" w:rsidR="002947F0" w:rsidRPr="00607FEA" w:rsidRDefault="002947F0" w:rsidP="002947F0">
      <w:pPr>
        <w:spacing w:after="0" w:line="240" w:lineRule="auto"/>
        <w:jc w:val="both"/>
        <w:rPr>
          <w:rFonts w:ascii="Arial" w:hAnsi="Arial" w:cs="Arial"/>
          <w:sz w:val="20"/>
          <w:szCs w:val="20"/>
        </w:rPr>
      </w:pPr>
      <w:r w:rsidRPr="00607FEA">
        <w:rPr>
          <w:rFonts w:ascii="Arial" w:hAnsi="Arial" w:cs="Arial"/>
          <w:sz w:val="20"/>
          <w:szCs w:val="20"/>
        </w:rPr>
        <w:t>While the target in the complaints handling procedure for dealing with complaints at Stage 2 is 20 days, this can be extended</w:t>
      </w:r>
      <w:r>
        <w:rPr>
          <w:rFonts w:ascii="Arial" w:hAnsi="Arial" w:cs="Arial"/>
          <w:sz w:val="20"/>
          <w:szCs w:val="20"/>
        </w:rPr>
        <w:t xml:space="preserve"> without any limit</w:t>
      </w:r>
      <w:r w:rsidR="00E209FF">
        <w:rPr>
          <w:rFonts w:ascii="Arial" w:hAnsi="Arial" w:cs="Arial"/>
          <w:sz w:val="20"/>
          <w:szCs w:val="20"/>
        </w:rPr>
        <w:t>,</w:t>
      </w:r>
      <w:r>
        <w:rPr>
          <w:rFonts w:ascii="Arial" w:hAnsi="Arial" w:cs="Arial"/>
          <w:sz w:val="20"/>
          <w:szCs w:val="20"/>
        </w:rPr>
        <w:t xml:space="preserve"> </w:t>
      </w:r>
      <w:r w:rsidRPr="00607FEA">
        <w:rPr>
          <w:rFonts w:ascii="Arial" w:hAnsi="Arial" w:cs="Arial"/>
          <w:sz w:val="20"/>
          <w:szCs w:val="20"/>
        </w:rPr>
        <w:t xml:space="preserve">as it is acknowledged by the Ombudsman that many complaints at this stage will be more complex and take longer to investigate.  Data for the last </w:t>
      </w:r>
      <w:r>
        <w:rPr>
          <w:rFonts w:ascii="Arial" w:hAnsi="Arial" w:cs="Arial"/>
          <w:sz w:val="20"/>
          <w:szCs w:val="20"/>
        </w:rPr>
        <w:t>6</w:t>
      </w:r>
      <w:r w:rsidRPr="00607FEA">
        <w:rPr>
          <w:rFonts w:ascii="Arial" w:hAnsi="Arial" w:cs="Arial"/>
          <w:sz w:val="20"/>
          <w:szCs w:val="20"/>
        </w:rPr>
        <w:t xml:space="preserve"> years </w:t>
      </w:r>
      <w:r>
        <w:rPr>
          <w:rFonts w:ascii="Arial" w:hAnsi="Arial" w:cs="Arial"/>
          <w:sz w:val="20"/>
          <w:szCs w:val="20"/>
        </w:rPr>
        <w:t xml:space="preserve">on the number of cases closed in each </w:t>
      </w:r>
      <w:proofErr w:type="gramStart"/>
      <w:r>
        <w:rPr>
          <w:rFonts w:ascii="Arial" w:hAnsi="Arial" w:cs="Arial"/>
          <w:sz w:val="20"/>
          <w:szCs w:val="20"/>
        </w:rPr>
        <w:t>time period</w:t>
      </w:r>
      <w:proofErr w:type="gramEnd"/>
      <w:r w:rsidR="003834B6">
        <w:rPr>
          <w:rFonts w:ascii="Arial" w:hAnsi="Arial" w:cs="Arial"/>
          <w:sz w:val="20"/>
          <w:szCs w:val="20"/>
        </w:rPr>
        <w:t xml:space="preserve"> is shown in the table below:</w:t>
      </w:r>
    </w:p>
    <w:p w14:paraId="638713F3" w14:textId="77777777" w:rsidR="002947F0" w:rsidRPr="00607FEA" w:rsidRDefault="002947F0" w:rsidP="002947F0">
      <w:pPr>
        <w:spacing w:after="0" w:line="240" w:lineRule="auto"/>
        <w:jc w:val="both"/>
        <w:rPr>
          <w:rFonts w:ascii="Arial" w:hAnsi="Arial" w:cs="Arial"/>
          <w:sz w:val="20"/>
          <w:szCs w:val="20"/>
        </w:rPr>
      </w:pPr>
    </w:p>
    <w:tbl>
      <w:tblPr>
        <w:tblStyle w:val="TableGrid"/>
        <w:tblW w:w="9634" w:type="dxa"/>
        <w:tblLook w:val="04A0" w:firstRow="1" w:lastRow="0" w:firstColumn="1" w:lastColumn="0" w:noHBand="0" w:noVBand="1"/>
      </w:tblPr>
      <w:tblGrid>
        <w:gridCol w:w="1838"/>
        <w:gridCol w:w="1985"/>
        <w:gridCol w:w="1984"/>
        <w:gridCol w:w="1843"/>
        <w:gridCol w:w="1984"/>
      </w:tblGrid>
      <w:tr w:rsidR="00567F59" w:rsidRPr="00607FEA" w14:paraId="7A04DD9F" w14:textId="77777777" w:rsidTr="00C3673D">
        <w:tc>
          <w:tcPr>
            <w:tcW w:w="1838" w:type="dxa"/>
            <w:shd w:val="clear" w:color="auto" w:fill="D9D9D9" w:themeFill="background1" w:themeFillShade="D9"/>
          </w:tcPr>
          <w:p w14:paraId="5F27CFB0" w14:textId="77777777" w:rsidR="00567F59" w:rsidRPr="00607FEA" w:rsidRDefault="00567F59" w:rsidP="00C3673D">
            <w:pPr>
              <w:rPr>
                <w:rFonts w:ascii="Arial" w:hAnsi="Arial" w:cs="Arial"/>
                <w:b/>
                <w:sz w:val="20"/>
                <w:szCs w:val="20"/>
              </w:rPr>
            </w:pPr>
            <w:r w:rsidRPr="00607FEA">
              <w:rPr>
                <w:rFonts w:ascii="Arial" w:hAnsi="Arial" w:cs="Arial"/>
                <w:b/>
                <w:sz w:val="20"/>
                <w:szCs w:val="20"/>
              </w:rPr>
              <w:t>Year</w:t>
            </w:r>
          </w:p>
        </w:tc>
        <w:tc>
          <w:tcPr>
            <w:tcW w:w="1985" w:type="dxa"/>
            <w:shd w:val="clear" w:color="auto" w:fill="D9D9D9" w:themeFill="background1" w:themeFillShade="D9"/>
          </w:tcPr>
          <w:p w14:paraId="15578AE7" w14:textId="77777777" w:rsidR="00567F59" w:rsidRPr="00607FEA" w:rsidRDefault="00567F59" w:rsidP="00C3673D">
            <w:pPr>
              <w:jc w:val="center"/>
              <w:rPr>
                <w:rFonts w:ascii="Arial" w:hAnsi="Arial" w:cs="Arial"/>
                <w:b/>
                <w:sz w:val="20"/>
                <w:szCs w:val="20"/>
              </w:rPr>
            </w:pPr>
            <w:r w:rsidRPr="00607FEA">
              <w:rPr>
                <w:rFonts w:ascii="Arial" w:hAnsi="Arial" w:cs="Arial"/>
                <w:b/>
                <w:sz w:val="20"/>
                <w:szCs w:val="20"/>
              </w:rPr>
              <w:t>20 days or less</w:t>
            </w:r>
          </w:p>
        </w:tc>
        <w:tc>
          <w:tcPr>
            <w:tcW w:w="1984" w:type="dxa"/>
            <w:shd w:val="clear" w:color="auto" w:fill="D9D9D9" w:themeFill="background1" w:themeFillShade="D9"/>
          </w:tcPr>
          <w:p w14:paraId="5A786BF9" w14:textId="77777777" w:rsidR="00567F59" w:rsidRPr="00607FEA" w:rsidRDefault="00567F59" w:rsidP="00C3673D">
            <w:pPr>
              <w:jc w:val="center"/>
              <w:rPr>
                <w:rFonts w:ascii="Arial" w:hAnsi="Arial" w:cs="Arial"/>
                <w:b/>
                <w:sz w:val="20"/>
                <w:szCs w:val="20"/>
              </w:rPr>
            </w:pPr>
            <w:r w:rsidRPr="00607FEA">
              <w:rPr>
                <w:rFonts w:ascii="Arial" w:hAnsi="Arial" w:cs="Arial"/>
                <w:b/>
                <w:sz w:val="20"/>
                <w:szCs w:val="20"/>
              </w:rPr>
              <w:t>21-39 days</w:t>
            </w:r>
          </w:p>
        </w:tc>
        <w:tc>
          <w:tcPr>
            <w:tcW w:w="1843" w:type="dxa"/>
            <w:shd w:val="clear" w:color="auto" w:fill="D9D9D9" w:themeFill="background1" w:themeFillShade="D9"/>
          </w:tcPr>
          <w:p w14:paraId="58D3282A" w14:textId="77777777" w:rsidR="00567F59" w:rsidRPr="00607FEA" w:rsidRDefault="00567F59" w:rsidP="00C3673D">
            <w:pPr>
              <w:jc w:val="center"/>
              <w:rPr>
                <w:rFonts w:ascii="Arial" w:hAnsi="Arial" w:cs="Arial"/>
                <w:b/>
                <w:sz w:val="20"/>
                <w:szCs w:val="20"/>
              </w:rPr>
            </w:pPr>
            <w:r w:rsidRPr="00607FEA">
              <w:rPr>
                <w:rFonts w:ascii="Arial" w:hAnsi="Arial" w:cs="Arial"/>
                <w:b/>
                <w:sz w:val="20"/>
                <w:szCs w:val="20"/>
              </w:rPr>
              <w:t>40-99 days</w:t>
            </w:r>
          </w:p>
        </w:tc>
        <w:tc>
          <w:tcPr>
            <w:tcW w:w="1984" w:type="dxa"/>
            <w:shd w:val="clear" w:color="auto" w:fill="D9D9D9" w:themeFill="background1" w:themeFillShade="D9"/>
          </w:tcPr>
          <w:p w14:paraId="37B8C500" w14:textId="77777777" w:rsidR="00567F59" w:rsidRPr="00607FEA" w:rsidRDefault="00567F59" w:rsidP="00C3673D">
            <w:pPr>
              <w:jc w:val="center"/>
              <w:rPr>
                <w:rFonts w:ascii="Arial" w:hAnsi="Arial" w:cs="Arial"/>
                <w:b/>
                <w:sz w:val="20"/>
                <w:szCs w:val="20"/>
              </w:rPr>
            </w:pPr>
            <w:r w:rsidRPr="00607FEA">
              <w:rPr>
                <w:rFonts w:ascii="Arial" w:hAnsi="Arial" w:cs="Arial"/>
                <w:b/>
                <w:sz w:val="20"/>
                <w:szCs w:val="20"/>
              </w:rPr>
              <w:t>100 days +</w:t>
            </w:r>
          </w:p>
          <w:p w14:paraId="466A6080" w14:textId="77777777" w:rsidR="00567F59" w:rsidRPr="00607FEA" w:rsidRDefault="00567F59" w:rsidP="00C3673D">
            <w:pPr>
              <w:jc w:val="center"/>
              <w:rPr>
                <w:rFonts w:ascii="Arial" w:hAnsi="Arial" w:cs="Arial"/>
                <w:b/>
                <w:sz w:val="20"/>
                <w:szCs w:val="20"/>
              </w:rPr>
            </w:pPr>
          </w:p>
        </w:tc>
      </w:tr>
      <w:tr w:rsidR="00567F59" w:rsidRPr="00A20262" w14:paraId="7089DEB2" w14:textId="77777777" w:rsidTr="00C3673D">
        <w:tc>
          <w:tcPr>
            <w:tcW w:w="1838" w:type="dxa"/>
            <w:shd w:val="clear" w:color="auto" w:fill="auto"/>
          </w:tcPr>
          <w:p w14:paraId="729FCADA" w14:textId="1B7F3DD9" w:rsidR="00567F59" w:rsidRPr="00A20262" w:rsidRDefault="00567F59" w:rsidP="00C3673D">
            <w:pPr>
              <w:rPr>
                <w:rFonts w:ascii="Arial" w:hAnsi="Arial" w:cs="Arial"/>
                <w:sz w:val="20"/>
                <w:szCs w:val="20"/>
              </w:rPr>
            </w:pPr>
            <w:r>
              <w:rPr>
                <w:rFonts w:ascii="Arial" w:hAnsi="Arial" w:cs="Arial"/>
                <w:sz w:val="20"/>
                <w:szCs w:val="20"/>
              </w:rPr>
              <w:t>2024/</w:t>
            </w:r>
            <w:r w:rsidR="00D940E4">
              <w:rPr>
                <w:rFonts w:ascii="Arial" w:hAnsi="Arial" w:cs="Arial"/>
                <w:sz w:val="20"/>
                <w:szCs w:val="20"/>
              </w:rPr>
              <w:t>20</w:t>
            </w:r>
            <w:r>
              <w:rPr>
                <w:rFonts w:ascii="Arial" w:hAnsi="Arial" w:cs="Arial"/>
                <w:sz w:val="20"/>
                <w:szCs w:val="20"/>
              </w:rPr>
              <w:t>25</w:t>
            </w:r>
          </w:p>
        </w:tc>
        <w:tc>
          <w:tcPr>
            <w:tcW w:w="1985" w:type="dxa"/>
            <w:shd w:val="clear" w:color="auto" w:fill="auto"/>
          </w:tcPr>
          <w:p w14:paraId="77360A19" w14:textId="160FAC75" w:rsidR="00567F59" w:rsidRPr="00A20262" w:rsidRDefault="001056EA" w:rsidP="00C3673D">
            <w:pPr>
              <w:jc w:val="center"/>
              <w:rPr>
                <w:rFonts w:ascii="Arial" w:hAnsi="Arial" w:cs="Arial"/>
                <w:sz w:val="20"/>
                <w:szCs w:val="20"/>
              </w:rPr>
            </w:pPr>
            <w:r>
              <w:rPr>
                <w:rFonts w:ascii="Arial" w:hAnsi="Arial" w:cs="Arial"/>
                <w:sz w:val="20"/>
                <w:szCs w:val="20"/>
              </w:rPr>
              <w:t>74</w:t>
            </w:r>
          </w:p>
        </w:tc>
        <w:tc>
          <w:tcPr>
            <w:tcW w:w="1984" w:type="dxa"/>
            <w:shd w:val="clear" w:color="auto" w:fill="auto"/>
          </w:tcPr>
          <w:p w14:paraId="6F2E597D" w14:textId="1571493B" w:rsidR="00567F59" w:rsidRPr="00A20262" w:rsidRDefault="00370DCD" w:rsidP="00C3673D">
            <w:pPr>
              <w:jc w:val="center"/>
              <w:rPr>
                <w:rFonts w:ascii="Arial" w:hAnsi="Arial" w:cs="Arial"/>
                <w:sz w:val="20"/>
                <w:szCs w:val="20"/>
              </w:rPr>
            </w:pPr>
            <w:r>
              <w:rPr>
                <w:rFonts w:ascii="Arial" w:hAnsi="Arial" w:cs="Arial"/>
                <w:sz w:val="20"/>
                <w:szCs w:val="20"/>
              </w:rPr>
              <w:t>30</w:t>
            </w:r>
          </w:p>
        </w:tc>
        <w:tc>
          <w:tcPr>
            <w:tcW w:w="1843" w:type="dxa"/>
            <w:shd w:val="clear" w:color="auto" w:fill="auto"/>
          </w:tcPr>
          <w:p w14:paraId="602C0CB7" w14:textId="6EAD7F02" w:rsidR="00567F59" w:rsidRPr="00A20262" w:rsidRDefault="000814C2" w:rsidP="00C3673D">
            <w:pPr>
              <w:jc w:val="center"/>
              <w:rPr>
                <w:rFonts w:ascii="Arial" w:hAnsi="Arial" w:cs="Arial"/>
                <w:sz w:val="20"/>
                <w:szCs w:val="20"/>
              </w:rPr>
            </w:pPr>
            <w:r>
              <w:rPr>
                <w:rFonts w:ascii="Arial" w:hAnsi="Arial" w:cs="Arial"/>
                <w:sz w:val="20"/>
                <w:szCs w:val="20"/>
              </w:rPr>
              <w:t>14</w:t>
            </w:r>
          </w:p>
        </w:tc>
        <w:tc>
          <w:tcPr>
            <w:tcW w:w="1984" w:type="dxa"/>
            <w:shd w:val="clear" w:color="auto" w:fill="auto"/>
          </w:tcPr>
          <w:p w14:paraId="14F0AF83" w14:textId="10EE53D5" w:rsidR="00567F59" w:rsidRPr="00A20262" w:rsidRDefault="000814C2" w:rsidP="00C3673D">
            <w:pPr>
              <w:jc w:val="center"/>
              <w:rPr>
                <w:rFonts w:ascii="Arial" w:hAnsi="Arial" w:cs="Arial"/>
                <w:sz w:val="20"/>
                <w:szCs w:val="20"/>
              </w:rPr>
            </w:pPr>
            <w:r>
              <w:rPr>
                <w:rFonts w:ascii="Arial" w:hAnsi="Arial" w:cs="Arial"/>
                <w:sz w:val="20"/>
                <w:szCs w:val="20"/>
              </w:rPr>
              <w:t>1</w:t>
            </w:r>
          </w:p>
        </w:tc>
      </w:tr>
      <w:tr w:rsidR="00567F59" w:rsidRPr="00A20262" w14:paraId="6250EA06" w14:textId="77777777" w:rsidTr="00C3673D">
        <w:tc>
          <w:tcPr>
            <w:tcW w:w="1838" w:type="dxa"/>
            <w:shd w:val="clear" w:color="auto" w:fill="auto"/>
          </w:tcPr>
          <w:p w14:paraId="27B715C6" w14:textId="77777777" w:rsidR="00567F59" w:rsidRPr="00A20262" w:rsidRDefault="00567F59" w:rsidP="00C3673D">
            <w:pPr>
              <w:rPr>
                <w:rFonts w:ascii="Arial" w:hAnsi="Arial" w:cs="Arial"/>
                <w:sz w:val="20"/>
                <w:szCs w:val="20"/>
              </w:rPr>
            </w:pPr>
            <w:r w:rsidRPr="00A20262">
              <w:rPr>
                <w:rFonts w:ascii="Arial" w:hAnsi="Arial" w:cs="Arial"/>
                <w:sz w:val="20"/>
                <w:szCs w:val="20"/>
              </w:rPr>
              <w:t>2023/2024</w:t>
            </w:r>
          </w:p>
        </w:tc>
        <w:tc>
          <w:tcPr>
            <w:tcW w:w="1985" w:type="dxa"/>
            <w:shd w:val="clear" w:color="auto" w:fill="auto"/>
          </w:tcPr>
          <w:p w14:paraId="35CB0DE5" w14:textId="77777777" w:rsidR="00567F59" w:rsidRPr="00A20262" w:rsidRDefault="00567F59" w:rsidP="00C3673D">
            <w:pPr>
              <w:jc w:val="center"/>
              <w:rPr>
                <w:rFonts w:ascii="Arial" w:hAnsi="Arial" w:cs="Arial"/>
                <w:sz w:val="20"/>
                <w:szCs w:val="20"/>
              </w:rPr>
            </w:pPr>
            <w:r w:rsidRPr="00A20262">
              <w:rPr>
                <w:rFonts w:ascii="Arial" w:hAnsi="Arial" w:cs="Arial"/>
                <w:sz w:val="20"/>
                <w:szCs w:val="20"/>
              </w:rPr>
              <w:t>75</w:t>
            </w:r>
          </w:p>
        </w:tc>
        <w:tc>
          <w:tcPr>
            <w:tcW w:w="1984" w:type="dxa"/>
            <w:shd w:val="clear" w:color="auto" w:fill="auto"/>
          </w:tcPr>
          <w:p w14:paraId="49E0D02D" w14:textId="77777777" w:rsidR="00567F59" w:rsidRPr="00A20262" w:rsidRDefault="00567F59" w:rsidP="00C3673D">
            <w:pPr>
              <w:jc w:val="center"/>
              <w:rPr>
                <w:rFonts w:ascii="Arial" w:hAnsi="Arial" w:cs="Arial"/>
                <w:sz w:val="20"/>
                <w:szCs w:val="20"/>
              </w:rPr>
            </w:pPr>
            <w:r w:rsidRPr="00A20262">
              <w:rPr>
                <w:rFonts w:ascii="Arial" w:hAnsi="Arial" w:cs="Arial"/>
                <w:sz w:val="20"/>
                <w:szCs w:val="20"/>
              </w:rPr>
              <w:t>36</w:t>
            </w:r>
          </w:p>
        </w:tc>
        <w:tc>
          <w:tcPr>
            <w:tcW w:w="1843" w:type="dxa"/>
            <w:shd w:val="clear" w:color="auto" w:fill="auto"/>
          </w:tcPr>
          <w:p w14:paraId="509F1AD9" w14:textId="77777777" w:rsidR="00567F59" w:rsidRPr="00A20262" w:rsidRDefault="00567F59" w:rsidP="00C3673D">
            <w:pPr>
              <w:jc w:val="center"/>
              <w:rPr>
                <w:rFonts w:ascii="Arial" w:hAnsi="Arial" w:cs="Arial"/>
                <w:sz w:val="20"/>
                <w:szCs w:val="20"/>
              </w:rPr>
            </w:pPr>
            <w:r w:rsidRPr="00A20262">
              <w:rPr>
                <w:rFonts w:ascii="Arial" w:hAnsi="Arial" w:cs="Arial"/>
                <w:sz w:val="20"/>
                <w:szCs w:val="20"/>
              </w:rPr>
              <w:t>19</w:t>
            </w:r>
          </w:p>
        </w:tc>
        <w:tc>
          <w:tcPr>
            <w:tcW w:w="1984" w:type="dxa"/>
            <w:shd w:val="clear" w:color="auto" w:fill="auto"/>
          </w:tcPr>
          <w:p w14:paraId="02D5E222" w14:textId="77777777" w:rsidR="00567F59" w:rsidRPr="00A20262" w:rsidRDefault="00567F59" w:rsidP="00C3673D">
            <w:pPr>
              <w:jc w:val="center"/>
              <w:rPr>
                <w:rFonts w:ascii="Arial" w:hAnsi="Arial" w:cs="Arial"/>
                <w:sz w:val="20"/>
                <w:szCs w:val="20"/>
              </w:rPr>
            </w:pPr>
            <w:r w:rsidRPr="00A20262">
              <w:rPr>
                <w:rFonts w:ascii="Arial" w:hAnsi="Arial" w:cs="Arial"/>
                <w:sz w:val="20"/>
                <w:szCs w:val="20"/>
              </w:rPr>
              <w:t>2</w:t>
            </w:r>
          </w:p>
        </w:tc>
      </w:tr>
      <w:tr w:rsidR="00567F59" w:rsidRPr="00607FEA" w14:paraId="254C72C6" w14:textId="77777777" w:rsidTr="00C3673D">
        <w:tc>
          <w:tcPr>
            <w:tcW w:w="1838" w:type="dxa"/>
          </w:tcPr>
          <w:p w14:paraId="552EC072" w14:textId="77777777" w:rsidR="00567F59" w:rsidRPr="00607FEA" w:rsidRDefault="00567F59" w:rsidP="00C3673D">
            <w:pPr>
              <w:jc w:val="both"/>
              <w:rPr>
                <w:rFonts w:ascii="Arial" w:hAnsi="Arial" w:cs="Arial"/>
                <w:sz w:val="20"/>
                <w:szCs w:val="20"/>
              </w:rPr>
            </w:pPr>
            <w:r w:rsidRPr="00607FEA">
              <w:rPr>
                <w:rFonts w:ascii="Arial" w:hAnsi="Arial" w:cs="Arial"/>
                <w:sz w:val="20"/>
                <w:szCs w:val="20"/>
              </w:rPr>
              <w:t>202</w:t>
            </w:r>
            <w:r>
              <w:rPr>
                <w:rFonts w:ascii="Arial" w:hAnsi="Arial" w:cs="Arial"/>
                <w:sz w:val="20"/>
                <w:szCs w:val="20"/>
              </w:rPr>
              <w:t>2</w:t>
            </w:r>
            <w:r w:rsidRPr="00607FEA">
              <w:rPr>
                <w:rFonts w:ascii="Arial" w:hAnsi="Arial" w:cs="Arial"/>
                <w:sz w:val="20"/>
                <w:szCs w:val="20"/>
              </w:rPr>
              <w:t>/202</w:t>
            </w:r>
            <w:r>
              <w:rPr>
                <w:rFonts w:ascii="Arial" w:hAnsi="Arial" w:cs="Arial"/>
                <w:sz w:val="20"/>
                <w:szCs w:val="20"/>
              </w:rPr>
              <w:t>3</w:t>
            </w:r>
          </w:p>
        </w:tc>
        <w:tc>
          <w:tcPr>
            <w:tcW w:w="1985" w:type="dxa"/>
          </w:tcPr>
          <w:p w14:paraId="7D99C534" w14:textId="77777777" w:rsidR="00567F59" w:rsidRPr="00607FEA" w:rsidRDefault="00567F59" w:rsidP="00C3673D">
            <w:pPr>
              <w:jc w:val="center"/>
              <w:rPr>
                <w:rFonts w:ascii="Arial" w:hAnsi="Arial" w:cs="Arial"/>
                <w:sz w:val="20"/>
                <w:szCs w:val="20"/>
              </w:rPr>
            </w:pPr>
            <w:r>
              <w:rPr>
                <w:rFonts w:ascii="Arial" w:hAnsi="Arial" w:cs="Arial"/>
                <w:sz w:val="20"/>
                <w:szCs w:val="20"/>
              </w:rPr>
              <w:t>85</w:t>
            </w:r>
          </w:p>
        </w:tc>
        <w:tc>
          <w:tcPr>
            <w:tcW w:w="1984" w:type="dxa"/>
          </w:tcPr>
          <w:p w14:paraId="0F2F5C65" w14:textId="77777777" w:rsidR="00567F59" w:rsidRPr="00607FEA" w:rsidRDefault="00567F59" w:rsidP="00C3673D">
            <w:pPr>
              <w:jc w:val="center"/>
              <w:rPr>
                <w:rFonts w:ascii="Arial" w:hAnsi="Arial" w:cs="Arial"/>
                <w:sz w:val="20"/>
                <w:szCs w:val="20"/>
              </w:rPr>
            </w:pPr>
            <w:r>
              <w:rPr>
                <w:rFonts w:ascii="Arial" w:hAnsi="Arial" w:cs="Arial"/>
                <w:sz w:val="20"/>
                <w:szCs w:val="20"/>
              </w:rPr>
              <w:t>40</w:t>
            </w:r>
          </w:p>
        </w:tc>
        <w:tc>
          <w:tcPr>
            <w:tcW w:w="1843" w:type="dxa"/>
          </w:tcPr>
          <w:p w14:paraId="26F855F3"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1</w:t>
            </w:r>
            <w:r>
              <w:rPr>
                <w:rFonts w:ascii="Arial" w:hAnsi="Arial" w:cs="Arial"/>
                <w:sz w:val="20"/>
                <w:szCs w:val="20"/>
              </w:rPr>
              <w:t>0</w:t>
            </w:r>
          </w:p>
        </w:tc>
        <w:tc>
          <w:tcPr>
            <w:tcW w:w="1984" w:type="dxa"/>
          </w:tcPr>
          <w:p w14:paraId="20061B27"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1</w:t>
            </w:r>
          </w:p>
        </w:tc>
      </w:tr>
      <w:tr w:rsidR="00567F59" w:rsidRPr="00607FEA" w14:paraId="5CFA923F" w14:textId="77777777" w:rsidTr="00C3673D">
        <w:tc>
          <w:tcPr>
            <w:tcW w:w="1838" w:type="dxa"/>
          </w:tcPr>
          <w:p w14:paraId="00DBD3F9" w14:textId="77777777" w:rsidR="00567F59" w:rsidRPr="00607FEA" w:rsidRDefault="00567F59" w:rsidP="00C3673D">
            <w:pPr>
              <w:jc w:val="both"/>
              <w:rPr>
                <w:rFonts w:ascii="Arial" w:hAnsi="Arial" w:cs="Arial"/>
                <w:sz w:val="20"/>
                <w:szCs w:val="20"/>
              </w:rPr>
            </w:pPr>
            <w:r w:rsidRPr="00607FEA">
              <w:rPr>
                <w:rFonts w:ascii="Arial" w:hAnsi="Arial" w:cs="Arial"/>
                <w:sz w:val="20"/>
                <w:szCs w:val="20"/>
              </w:rPr>
              <w:t>202</w:t>
            </w:r>
            <w:r>
              <w:rPr>
                <w:rFonts w:ascii="Arial" w:hAnsi="Arial" w:cs="Arial"/>
                <w:sz w:val="20"/>
                <w:szCs w:val="20"/>
              </w:rPr>
              <w:t>1</w:t>
            </w:r>
            <w:r w:rsidRPr="00607FEA">
              <w:rPr>
                <w:rFonts w:ascii="Arial" w:hAnsi="Arial" w:cs="Arial"/>
                <w:sz w:val="20"/>
                <w:szCs w:val="20"/>
              </w:rPr>
              <w:t>/202</w:t>
            </w:r>
            <w:r>
              <w:rPr>
                <w:rFonts w:ascii="Arial" w:hAnsi="Arial" w:cs="Arial"/>
                <w:sz w:val="20"/>
                <w:szCs w:val="20"/>
              </w:rPr>
              <w:t>2</w:t>
            </w:r>
          </w:p>
        </w:tc>
        <w:tc>
          <w:tcPr>
            <w:tcW w:w="1985" w:type="dxa"/>
          </w:tcPr>
          <w:p w14:paraId="0C5FBA39" w14:textId="77777777" w:rsidR="00567F59" w:rsidRPr="00607FEA" w:rsidRDefault="00567F59" w:rsidP="00C3673D">
            <w:pPr>
              <w:jc w:val="center"/>
              <w:rPr>
                <w:rFonts w:ascii="Arial" w:hAnsi="Arial" w:cs="Arial"/>
                <w:sz w:val="20"/>
                <w:szCs w:val="20"/>
              </w:rPr>
            </w:pPr>
            <w:r>
              <w:rPr>
                <w:rFonts w:ascii="Arial" w:hAnsi="Arial" w:cs="Arial"/>
                <w:sz w:val="20"/>
                <w:szCs w:val="20"/>
              </w:rPr>
              <w:t>91</w:t>
            </w:r>
          </w:p>
        </w:tc>
        <w:tc>
          <w:tcPr>
            <w:tcW w:w="1984" w:type="dxa"/>
          </w:tcPr>
          <w:p w14:paraId="4F77CA1D" w14:textId="77777777" w:rsidR="00567F59" w:rsidRPr="00607FEA" w:rsidRDefault="00567F59" w:rsidP="00C3673D">
            <w:pPr>
              <w:jc w:val="center"/>
              <w:rPr>
                <w:rFonts w:ascii="Arial" w:hAnsi="Arial" w:cs="Arial"/>
                <w:sz w:val="20"/>
                <w:szCs w:val="20"/>
              </w:rPr>
            </w:pPr>
            <w:r>
              <w:rPr>
                <w:rFonts w:ascii="Arial" w:hAnsi="Arial" w:cs="Arial"/>
                <w:sz w:val="20"/>
                <w:szCs w:val="20"/>
              </w:rPr>
              <w:t>29</w:t>
            </w:r>
          </w:p>
        </w:tc>
        <w:tc>
          <w:tcPr>
            <w:tcW w:w="1843" w:type="dxa"/>
          </w:tcPr>
          <w:p w14:paraId="4191A2B9" w14:textId="77777777" w:rsidR="00567F59" w:rsidRPr="00607FEA" w:rsidRDefault="00567F59" w:rsidP="00C3673D">
            <w:pPr>
              <w:jc w:val="center"/>
              <w:rPr>
                <w:rFonts w:ascii="Arial" w:hAnsi="Arial" w:cs="Arial"/>
                <w:sz w:val="20"/>
                <w:szCs w:val="20"/>
              </w:rPr>
            </w:pPr>
            <w:r>
              <w:rPr>
                <w:rFonts w:ascii="Arial" w:hAnsi="Arial" w:cs="Arial"/>
                <w:sz w:val="20"/>
                <w:szCs w:val="20"/>
              </w:rPr>
              <w:t>11</w:t>
            </w:r>
          </w:p>
        </w:tc>
        <w:tc>
          <w:tcPr>
            <w:tcW w:w="1984" w:type="dxa"/>
          </w:tcPr>
          <w:p w14:paraId="0B1C6FD2" w14:textId="77777777" w:rsidR="00567F59" w:rsidRPr="00607FEA" w:rsidRDefault="00567F59" w:rsidP="00C3673D">
            <w:pPr>
              <w:jc w:val="center"/>
              <w:rPr>
                <w:rFonts w:ascii="Arial" w:hAnsi="Arial" w:cs="Arial"/>
                <w:sz w:val="20"/>
                <w:szCs w:val="20"/>
              </w:rPr>
            </w:pPr>
            <w:r>
              <w:rPr>
                <w:rFonts w:ascii="Arial" w:hAnsi="Arial" w:cs="Arial"/>
                <w:sz w:val="20"/>
                <w:szCs w:val="20"/>
              </w:rPr>
              <w:t>1</w:t>
            </w:r>
          </w:p>
        </w:tc>
      </w:tr>
      <w:tr w:rsidR="00567F59" w:rsidRPr="00607FEA" w14:paraId="542FD18B" w14:textId="77777777" w:rsidTr="00C3673D">
        <w:tc>
          <w:tcPr>
            <w:tcW w:w="1838" w:type="dxa"/>
          </w:tcPr>
          <w:p w14:paraId="13C95541" w14:textId="77777777" w:rsidR="00567F59" w:rsidRPr="00607FEA" w:rsidRDefault="00567F59" w:rsidP="00C3673D">
            <w:pPr>
              <w:jc w:val="both"/>
              <w:rPr>
                <w:rFonts w:ascii="Arial" w:hAnsi="Arial" w:cs="Arial"/>
                <w:sz w:val="20"/>
                <w:szCs w:val="20"/>
              </w:rPr>
            </w:pPr>
            <w:r w:rsidRPr="00607FEA">
              <w:rPr>
                <w:rFonts w:ascii="Arial" w:hAnsi="Arial" w:cs="Arial"/>
                <w:sz w:val="20"/>
                <w:szCs w:val="20"/>
              </w:rPr>
              <w:t>2020/2021</w:t>
            </w:r>
          </w:p>
        </w:tc>
        <w:tc>
          <w:tcPr>
            <w:tcW w:w="1985" w:type="dxa"/>
          </w:tcPr>
          <w:p w14:paraId="2DD85457"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60</w:t>
            </w:r>
          </w:p>
        </w:tc>
        <w:tc>
          <w:tcPr>
            <w:tcW w:w="1984" w:type="dxa"/>
          </w:tcPr>
          <w:p w14:paraId="5F284A25"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11</w:t>
            </w:r>
          </w:p>
        </w:tc>
        <w:tc>
          <w:tcPr>
            <w:tcW w:w="1843" w:type="dxa"/>
          </w:tcPr>
          <w:p w14:paraId="27B164A7"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13</w:t>
            </w:r>
          </w:p>
        </w:tc>
        <w:tc>
          <w:tcPr>
            <w:tcW w:w="1984" w:type="dxa"/>
          </w:tcPr>
          <w:p w14:paraId="5B6F3422"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3</w:t>
            </w:r>
          </w:p>
        </w:tc>
      </w:tr>
      <w:tr w:rsidR="00567F59" w:rsidRPr="00607FEA" w14:paraId="46F53974" w14:textId="77777777" w:rsidTr="00C3673D">
        <w:tc>
          <w:tcPr>
            <w:tcW w:w="1838" w:type="dxa"/>
          </w:tcPr>
          <w:p w14:paraId="4986AF7E" w14:textId="77777777" w:rsidR="00567F59" w:rsidRPr="00607FEA" w:rsidRDefault="00567F59" w:rsidP="00C3673D">
            <w:pPr>
              <w:jc w:val="both"/>
              <w:rPr>
                <w:rFonts w:ascii="Arial" w:hAnsi="Arial" w:cs="Arial"/>
                <w:sz w:val="20"/>
                <w:szCs w:val="20"/>
              </w:rPr>
            </w:pPr>
            <w:r w:rsidRPr="00607FEA">
              <w:rPr>
                <w:rFonts w:ascii="Arial" w:hAnsi="Arial" w:cs="Arial"/>
                <w:sz w:val="20"/>
                <w:szCs w:val="20"/>
              </w:rPr>
              <w:t>2019/2020</w:t>
            </w:r>
          </w:p>
        </w:tc>
        <w:tc>
          <w:tcPr>
            <w:tcW w:w="1985" w:type="dxa"/>
          </w:tcPr>
          <w:p w14:paraId="4F074120"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86</w:t>
            </w:r>
          </w:p>
        </w:tc>
        <w:tc>
          <w:tcPr>
            <w:tcW w:w="1984" w:type="dxa"/>
          </w:tcPr>
          <w:p w14:paraId="645A45FC"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21</w:t>
            </w:r>
          </w:p>
        </w:tc>
        <w:tc>
          <w:tcPr>
            <w:tcW w:w="1843" w:type="dxa"/>
          </w:tcPr>
          <w:p w14:paraId="763BBAD2"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18</w:t>
            </w:r>
          </w:p>
        </w:tc>
        <w:tc>
          <w:tcPr>
            <w:tcW w:w="1984" w:type="dxa"/>
          </w:tcPr>
          <w:p w14:paraId="6C7B082B" w14:textId="77777777" w:rsidR="00567F59" w:rsidRPr="00607FEA" w:rsidRDefault="00567F59" w:rsidP="00C3673D">
            <w:pPr>
              <w:jc w:val="center"/>
              <w:rPr>
                <w:rFonts w:ascii="Arial" w:hAnsi="Arial" w:cs="Arial"/>
                <w:sz w:val="20"/>
                <w:szCs w:val="20"/>
              </w:rPr>
            </w:pPr>
            <w:r w:rsidRPr="00607FEA">
              <w:rPr>
                <w:rFonts w:ascii="Arial" w:hAnsi="Arial" w:cs="Arial"/>
                <w:sz w:val="20"/>
                <w:szCs w:val="20"/>
              </w:rPr>
              <w:t>6</w:t>
            </w:r>
          </w:p>
        </w:tc>
      </w:tr>
    </w:tbl>
    <w:p w14:paraId="55DFCDCB" w14:textId="77777777" w:rsidR="004F6966" w:rsidRDefault="004F6966" w:rsidP="79032AE6">
      <w:pPr>
        <w:rPr>
          <w:rFonts w:ascii="Arial" w:eastAsia="Arial" w:hAnsi="Arial" w:cs="Arial"/>
          <w:b/>
          <w:bCs/>
          <w:sz w:val="20"/>
          <w:szCs w:val="20"/>
        </w:rPr>
      </w:pPr>
    </w:p>
    <w:p w14:paraId="40DE4B5A" w14:textId="77777777" w:rsidR="008665C4" w:rsidRDefault="008665C4" w:rsidP="79032AE6">
      <w:pPr>
        <w:rPr>
          <w:rFonts w:ascii="Arial" w:eastAsia="Arial" w:hAnsi="Arial" w:cs="Arial"/>
          <w:b/>
          <w:bCs/>
          <w:sz w:val="20"/>
          <w:szCs w:val="20"/>
        </w:rPr>
      </w:pPr>
    </w:p>
    <w:p w14:paraId="16666786" w14:textId="6F9DA8CB" w:rsidR="04236FDC" w:rsidRDefault="04236FDC" w:rsidP="79032AE6">
      <w:pPr>
        <w:rPr>
          <w:rFonts w:ascii="Arial" w:eastAsia="Arial" w:hAnsi="Arial" w:cs="Arial"/>
          <w:b/>
          <w:bCs/>
          <w:sz w:val="20"/>
          <w:szCs w:val="20"/>
        </w:rPr>
      </w:pPr>
      <w:r w:rsidRPr="413AA517">
        <w:rPr>
          <w:rFonts w:ascii="Arial" w:eastAsia="Arial" w:hAnsi="Arial" w:cs="Arial"/>
          <w:b/>
          <w:bCs/>
          <w:sz w:val="20"/>
          <w:szCs w:val="20"/>
        </w:rPr>
        <w:t>5.  SATISFACTION WITH COMPLAINTS HANDLING – QUARTERLY SURVEYS</w:t>
      </w:r>
    </w:p>
    <w:p w14:paraId="480E4060" w14:textId="739CE7DB" w:rsidR="79032AE6" w:rsidRDefault="46CE9576" w:rsidP="413AA517">
      <w:pPr>
        <w:jc w:val="both"/>
        <w:rPr>
          <w:rFonts w:ascii="Arial" w:eastAsia="Arial" w:hAnsi="Arial" w:cs="Arial"/>
          <w:color w:val="000000" w:themeColor="text1"/>
          <w:sz w:val="20"/>
          <w:szCs w:val="20"/>
        </w:rPr>
      </w:pPr>
      <w:r w:rsidRPr="413AA517">
        <w:rPr>
          <w:rFonts w:ascii="Arial" w:eastAsia="Arial" w:hAnsi="Arial" w:cs="Arial"/>
          <w:color w:val="000000" w:themeColor="text1"/>
          <w:sz w:val="20"/>
          <w:szCs w:val="20"/>
        </w:rPr>
        <w:t xml:space="preserve">The model Complaints Handling Procedure requires the Council to report on a measure of customer satisfaction with its complaints process.  To do this, quarterly surveys </w:t>
      </w:r>
      <w:r w:rsidR="00D00200">
        <w:rPr>
          <w:rFonts w:ascii="Arial" w:eastAsia="Arial" w:hAnsi="Arial" w:cs="Arial"/>
          <w:color w:val="000000" w:themeColor="text1"/>
          <w:sz w:val="20"/>
          <w:szCs w:val="20"/>
        </w:rPr>
        <w:t xml:space="preserve">are issued </w:t>
      </w:r>
      <w:r w:rsidRPr="413AA517">
        <w:rPr>
          <w:rFonts w:ascii="Arial" w:eastAsia="Arial" w:hAnsi="Arial" w:cs="Arial"/>
          <w:color w:val="000000" w:themeColor="text1"/>
          <w:sz w:val="20"/>
          <w:szCs w:val="20"/>
        </w:rPr>
        <w:t xml:space="preserve">to people who have made complaints. </w:t>
      </w:r>
      <w:r w:rsidR="007F5DD0">
        <w:rPr>
          <w:rFonts w:ascii="Arial" w:eastAsia="Arial" w:hAnsi="Arial" w:cs="Arial"/>
          <w:color w:val="000000" w:themeColor="text1"/>
          <w:sz w:val="20"/>
          <w:szCs w:val="20"/>
        </w:rPr>
        <w:t xml:space="preserve">The </w:t>
      </w:r>
      <w:r w:rsidR="00F169C6">
        <w:rPr>
          <w:rFonts w:ascii="Arial" w:eastAsia="Arial" w:hAnsi="Arial" w:cs="Arial"/>
          <w:color w:val="000000" w:themeColor="text1"/>
          <w:sz w:val="20"/>
          <w:szCs w:val="20"/>
        </w:rPr>
        <w:t xml:space="preserve">survey </w:t>
      </w:r>
      <w:r w:rsidR="00F169C6" w:rsidRPr="00607FEA">
        <w:rPr>
          <w:rFonts w:ascii="Arial" w:hAnsi="Arial" w:cs="Arial"/>
          <w:sz w:val="20"/>
          <w:szCs w:val="20"/>
        </w:rPr>
        <w:t>agreed by the Scottish Local Authorities Complaint Handlers Network</w:t>
      </w:r>
      <w:r w:rsidR="007F5DD0">
        <w:rPr>
          <w:rFonts w:ascii="Arial" w:eastAsia="Arial" w:hAnsi="Arial" w:cs="Arial"/>
          <w:color w:val="000000" w:themeColor="text1"/>
          <w:sz w:val="20"/>
          <w:szCs w:val="20"/>
        </w:rPr>
        <w:t xml:space="preserve"> </w:t>
      </w:r>
      <w:r w:rsidR="00F169C6">
        <w:rPr>
          <w:rFonts w:ascii="Arial" w:eastAsia="Arial" w:hAnsi="Arial" w:cs="Arial"/>
          <w:color w:val="000000" w:themeColor="text1"/>
          <w:sz w:val="20"/>
          <w:szCs w:val="20"/>
        </w:rPr>
        <w:t>is</w:t>
      </w:r>
      <w:r w:rsidR="007F5DD0">
        <w:rPr>
          <w:rFonts w:ascii="Arial" w:eastAsia="Arial" w:hAnsi="Arial" w:cs="Arial"/>
          <w:color w:val="000000" w:themeColor="text1"/>
          <w:sz w:val="20"/>
          <w:szCs w:val="20"/>
        </w:rPr>
        <w:t xml:space="preserve"> issued </w:t>
      </w:r>
      <w:r w:rsidR="00F169C6">
        <w:rPr>
          <w:rFonts w:ascii="Arial" w:eastAsia="Arial" w:hAnsi="Arial" w:cs="Arial"/>
          <w:color w:val="000000" w:themeColor="text1"/>
          <w:sz w:val="20"/>
          <w:szCs w:val="20"/>
        </w:rPr>
        <w:t xml:space="preserve">to complaints </w:t>
      </w:r>
      <w:r w:rsidR="007F5DD0">
        <w:rPr>
          <w:rFonts w:ascii="Arial" w:eastAsia="Arial" w:hAnsi="Arial" w:cs="Arial"/>
          <w:color w:val="000000" w:themeColor="text1"/>
          <w:sz w:val="20"/>
          <w:szCs w:val="20"/>
        </w:rPr>
        <w:t xml:space="preserve">by email. </w:t>
      </w:r>
      <w:r w:rsidRPr="413AA517">
        <w:rPr>
          <w:rFonts w:ascii="Arial" w:eastAsia="Arial" w:hAnsi="Arial" w:cs="Arial"/>
          <w:color w:val="000000" w:themeColor="text1"/>
          <w:sz w:val="20"/>
          <w:szCs w:val="20"/>
        </w:rPr>
        <w:t xml:space="preserve">Since the survey sample consists entirely of people who have made a complaint, many of which are not upheld, it may not be surprising that satisfaction levels are not particularly high.  </w:t>
      </w:r>
    </w:p>
    <w:p w14:paraId="4CE04147" w14:textId="45737F47" w:rsidR="008665C4" w:rsidRDefault="00DC139F" w:rsidP="413AA517">
      <w:pPr>
        <w:jc w:val="both"/>
        <w:rPr>
          <w:rFonts w:ascii="Arial" w:eastAsia="Arial" w:hAnsi="Arial" w:cs="Arial"/>
          <w:color w:val="000000" w:themeColor="text1"/>
          <w:sz w:val="20"/>
          <w:szCs w:val="20"/>
        </w:rPr>
      </w:pPr>
      <w:r>
        <w:rPr>
          <w:rFonts w:ascii="Arial" w:eastAsia="Arial" w:hAnsi="Arial" w:cs="Arial"/>
          <w:color w:val="000000" w:themeColor="text1"/>
          <w:sz w:val="20"/>
          <w:szCs w:val="20"/>
        </w:rPr>
        <w:t>The response rate</w:t>
      </w:r>
      <w:r w:rsidR="003D7B82">
        <w:rPr>
          <w:rFonts w:ascii="Arial" w:eastAsia="Arial" w:hAnsi="Arial" w:cs="Arial"/>
          <w:color w:val="000000" w:themeColor="text1"/>
          <w:sz w:val="20"/>
          <w:szCs w:val="20"/>
        </w:rPr>
        <w:t>s</w:t>
      </w:r>
      <w:r>
        <w:rPr>
          <w:rFonts w:ascii="Arial" w:eastAsia="Arial" w:hAnsi="Arial" w:cs="Arial"/>
          <w:color w:val="000000" w:themeColor="text1"/>
          <w:sz w:val="20"/>
          <w:szCs w:val="20"/>
        </w:rPr>
        <w:t xml:space="preserve"> to our survey</w:t>
      </w:r>
      <w:r w:rsidR="003D7B82">
        <w:rPr>
          <w:rFonts w:ascii="Arial" w:eastAsia="Arial" w:hAnsi="Arial" w:cs="Arial"/>
          <w:color w:val="000000" w:themeColor="text1"/>
          <w:sz w:val="20"/>
          <w:szCs w:val="20"/>
        </w:rPr>
        <w:t xml:space="preserve"> are </w:t>
      </w:r>
      <w:r w:rsidR="003A1EF3">
        <w:rPr>
          <w:rFonts w:ascii="Arial" w:eastAsia="Arial" w:hAnsi="Arial" w:cs="Arial"/>
          <w:color w:val="000000" w:themeColor="text1"/>
          <w:sz w:val="20"/>
          <w:szCs w:val="20"/>
        </w:rPr>
        <w:t xml:space="preserve">low, with return rate ranging between </w:t>
      </w:r>
      <w:r w:rsidR="007C0740">
        <w:rPr>
          <w:rFonts w:ascii="Arial" w:eastAsia="Arial" w:hAnsi="Arial" w:cs="Arial"/>
          <w:color w:val="000000" w:themeColor="text1"/>
          <w:sz w:val="20"/>
          <w:szCs w:val="20"/>
        </w:rPr>
        <w:t xml:space="preserve">19% </w:t>
      </w:r>
      <w:r w:rsidR="00CF0AD8">
        <w:rPr>
          <w:rFonts w:ascii="Arial" w:eastAsia="Arial" w:hAnsi="Arial" w:cs="Arial"/>
          <w:color w:val="000000" w:themeColor="text1"/>
          <w:sz w:val="20"/>
          <w:szCs w:val="20"/>
        </w:rPr>
        <w:t xml:space="preserve">in Q4 of 24/25 </w:t>
      </w:r>
      <w:r w:rsidR="007C0740">
        <w:rPr>
          <w:rFonts w:ascii="Arial" w:eastAsia="Arial" w:hAnsi="Arial" w:cs="Arial"/>
          <w:color w:val="000000" w:themeColor="text1"/>
          <w:sz w:val="20"/>
          <w:szCs w:val="20"/>
        </w:rPr>
        <w:t>and 31%</w:t>
      </w:r>
      <w:r>
        <w:rPr>
          <w:rFonts w:ascii="Arial" w:eastAsia="Arial" w:hAnsi="Arial" w:cs="Arial"/>
          <w:color w:val="000000" w:themeColor="text1"/>
          <w:sz w:val="20"/>
          <w:szCs w:val="20"/>
        </w:rPr>
        <w:t xml:space="preserve"> </w:t>
      </w:r>
      <w:r w:rsidR="00CF0AD8">
        <w:rPr>
          <w:rFonts w:ascii="Arial" w:eastAsia="Arial" w:hAnsi="Arial" w:cs="Arial"/>
          <w:color w:val="000000" w:themeColor="text1"/>
          <w:sz w:val="20"/>
          <w:szCs w:val="20"/>
        </w:rPr>
        <w:t xml:space="preserve">in Q1 of 24/25. </w:t>
      </w:r>
      <w:r w:rsidR="46CE9576" w:rsidRPr="413AA517">
        <w:rPr>
          <w:rFonts w:ascii="Arial" w:eastAsia="Arial" w:hAnsi="Arial" w:cs="Arial"/>
          <w:color w:val="000000" w:themeColor="text1"/>
          <w:sz w:val="20"/>
          <w:szCs w:val="20"/>
        </w:rPr>
        <w:t>Caution must be exercised due to the small sample who return the survey and the fact that those who remain unhappy may be more motivated to do so.</w:t>
      </w:r>
    </w:p>
    <w:p w14:paraId="3EB9882D" w14:textId="3750D278" w:rsidR="79032AE6" w:rsidRDefault="46CE9576" w:rsidP="413AA517">
      <w:pPr>
        <w:rPr>
          <w:rFonts w:ascii="Arial" w:eastAsia="Arial" w:hAnsi="Arial" w:cs="Arial"/>
          <w:sz w:val="20"/>
          <w:szCs w:val="20"/>
        </w:rPr>
      </w:pPr>
      <w:r w:rsidRPr="413AA517">
        <w:rPr>
          <w:rFonts w:ascii="Arial" w:eastAsia="Arial" w:hAnsi="Arial" w:cs="Arial"/>
          <w:b/>
          <w:bCs/>
          <w:color w:val="000000" w:themeColor="text1"/>
          <w:sz w:val="19"/>
          <w:szCs w:val="19"/>
          <w:lang w:val="en-US"/>
        </w:rPr>
        <w:t>Question 1: Please indicate the extent to which you agree or disagree with the statements below:</w:t>
      </w:r>
    </w:p>
    <w:p w14:paraId="3CD0A6A3" w14:textId="4A5DFF2E" w:rsidR="79032AE6" w:rsidRDefault="00012D3C" w:rsidP="413AA517">
      <w:r>
        <w:rPr>
          <w:noProof/>
        </w:rPr>
        <w:drawing>
          <wp:inline distT="0" distB="0" distL="0" distR="0" wp14:anchorId="52D50076" wp14:editId="23C718A8">
            <wp:extent cx="5419725" cy="2743200"/>
            <wp:effectExtent l="0" t="0" r="9525" b="0"/>
            <wp:docPr id="581712335" name="Chart 1">
              <a:extLst xmlns:a="http://schemas.openxmlformats.org/drawingml/2006/main">
                <a:ext uri="{FF2B5EF4-FFF2-40B4-BE49-F238E27FC236}">
                  <a16:creationId xmlns:a16="http://schemas.microsoft.com/office/drawing/2014/main" id="{77EE542F-6451-41A6-A148-C29D38487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5F611C" w14:textId="15EE0DEB" w:rsidR="00294A4E" w:rsidRPr="00294A4E" w:rsidRDefault="00012D3C" w:rsidP="00294A4E">
      <w:r>
        <w:rPr>
          <w:noProof/>
        </w:rPr>
        <w:lastRenderedPageBreak/>
        <w:drawing>
          <wp:inline distT="0" distB="0" distL="0" distR="0" wp14:anchorId="6898ABA3" wp14:editId="4BB188BE">
            <wp:extent cx="5438775" cy="2743200"/>
            <wp:effectExtent l="0" t="0" r="9525" b="0"/>
            <wp:docPr id="1086160081" name="Chart 1">
              <a:extLst xmlns:a="http://schemas.openxmlformats.org/drawingml/2006/main">
                <a:ext uri="{FF2B5EF4-FFF2-40B4-BE49-F238E27FC236}">
                  <a16:creationId xmlns:a16="http://schemas.microsoft.com/office/drawing/2014/main" id="{E22BDCA8-AEBD-475B-B248-AF6E91AFF59C}"/>
                </a:ext>
                <a:ext uri="{147F2762-F138-4A5C-976F-8EAC2B608ADB}">
                  <a16:predDERef xmlns:a16="http://schemas.microsoft.com/office/drawing/2014/main" pred="{77EE542F-6451-41A6-A148-C29D38487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B9FCD8" w14:textId="35EFE457" w:rsidR="00BF521E" w:rsidRPr="00BF521E" w:rsidRDefault="00A54151" w:rsidP="00BF521E">
      <w:r>
        <w:rPr>
          <w:noProof/>
        </w:rPr>
        <w:drawing>
          <wp:inline distT="0" distB="0" distL="0" distR="0" wp14:anchorId="4F17B8DE" wp14:editId="50491D51">
            <wp:extent cx="5429250" cy="2743200"/>
            <wp:effectExtent l="0" t="0" r="0" b="0"/>
            <wp:docPr id="930713008" name="Chart 1">
              <a:extLst xmlns:a="http://schemas.openxmlformats.org/drawingml/2006/main">
                <a:ext uri="{FF2B5EF4-FFF2-40B4-BE49-F238E27FC236}">
                  <a16:creationId xmlns:a16="http://schemas.microsoft.com/office/drawing/2014/main" id="{493E1D02-979A-4E34-BA4E-21B22DFFD16D}"/>
                </a:ext>
                <a:ext uri="{147F2762-F138-4A5C-976F-8EAC2B608ADB}">
                  <a16:predDERef xmlns:a16="http://schemas.microsoft.com/office/drawing/2014/main" pred="{E22BDCA8-AEBD-475B-B248-AF6E91AFF5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A8D50C" w14:textId="2E2AAA9B" w:rsidR="00BF521E" w:rsidRPr="00BF521E" w:rsidRDefault="00A54151" w:rsidP="00BF521E">
      <w:r>
        <w:rPr>
          <w:noProof/>
        </w:rPr>
        <w:drawing>
          <wp:inline distT="0" distB="0" distL="0" distR="0" wp14:anchorId="35DFD8C5" wp14:editId="1516CC2D">
            <wp:extent cx="5438775" cy="2743200"/>
            <wp:effectExtent l="0" t="0" r="9525" b="0"/>
            <wp:docPr id="548879528" name="Chart 1">
              <a:extLst xmlns:a="http://schemas.openxmlformats.org/drawingml/2006/main">
                <a:ext uri="{FF2B5EF4-FFF2-40B4-BE49-F238E27FC236}">
                  <a16:creationId xmlns:a16="http://schemas.microsoft.com/office/drawing/2014/main" id="{8166421E-B41E-4859-85BB-69764F0D1D06}"/>
                </a:ext>
                <a:ext uri="{147F2762-F138-4A5C-976F-8EAC2B608ADB}">
                  <a16:predDERef xmlns:a16="http://schemas.microsoft.com/office/drawing/2014/main" pred="{493E1D02-979A-4E34-BA4E-21B22DFFD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612A80D" w14:textId="25968717" w:rsidR="007D699F" w:rsidRDefault="00A54151" w:rsidP="007D699F">
      <w:r>
        <w:rPr>
          <w:noProof/>
        </w:rPr>
        <w:lastRenderedPageBreak/>
        <w:drawing>
          <wp:inline distT="0" distB="0" distL="0" distR="0" wp14:anchorId="67A117EC" wp14:editId="1E7931C2">
            <wp:extent cx="5438775" cy="2743200"/>
            <wp:effectExtent l="0" t="0" r="9525" b="0"/>
            <wp:docPr id="1461184765" name="Chart 1">
              <a:extLst xmlns:a="http://schemas.openxmlformats.org/drawingml/2006/main">
                <a:ext uri="{FF2B5EF4-FFF2-40B4-BE49-F238E27FC236}">
                  <a16:creationId xmlns:a16="http://schemas.microsoft.com/office/drawing/2014/main" id="{3180075A-92D5-450C-9940-71038871C192}"/>
                </a:ext>
                <a:ext uri="{147F2762-F138-4A5C-976F-8EAC2B608ADB}">
                  <a16:predDERef xmlns:a16="http://schemas.microsoft.com/office/drawing/2014/main" pred="{8166421E-B41E-4859-85BB-69764F0D1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D13599" w14:textId="392A548F" w:rsidR="006B1586" w:rsidRPr="007D699F" w:rsidRDefault="006B1586" w:rsidP="007D699F">
      <w:r>
        <w:rPr>
          <w:noProof/>
        </w:rPr>
        <w:drawing>
          <wp:inline distT="0" distB="0" distL="0" distR="0" wp14:anchorId="27FACE7D" wp14:editId="585378F4">
            <wp:extent cx="5438775" cy="2743200"/>
            <wp:effectExtent l="0" t="0" r="9525" b="0"/>
            <wp:docPr id="834059869" name="Chart 1">
              <a:extLst xmlns:a="http://schemas.openxmlformats.org/drawingml/2006/main">
                <a:ext uri="{FF2B5EF4-FFF2-40B4-BE49-F238E27FC236}">
                  <a16:creationId xmlns:a16="http://schemas.microsoft.com/office/drawing/2014/main" id="{D6E6C85A-E4F1-42C2-9DC3-03C3DB6001A6}"/>
                </a:ext>
                <a:ext uri="{147F2762-F138-4A5C-976F-8EAC2B608ADB}">
                  <a16:predDERef xmlns:a16="http://schemas.microsoft.com/office/drawing/2014/main" pred="{3180075A-92D5-450C-9940-71038871C1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C17020" w14:textId="77777777" w:rsidR="007D699F" w:rsidRPr="009F68FF" w:rsidRDefault="007D699F" w:rsidP="009F68FF"/>
    <w:p w14:paraId="4C615FCA" w14:textId="06F006E9" w:rsidR="00B63411" w:rsidRPr="00B63411" w:rsidRDefault="00806675" w:rsidP="00B63411">
      <w:r>
        <w:rPr>
          <w:noProof/>
        </w:rPr>
        <w:drawing>
          <wp:inline distT="0" distB="0" distL="0" distR="0" wp14:anchorId="4145C860" wp14:editId="25FD10F4">
            <wp:extent cx="5419725" cy="2552700"/>
            <wp:effectExtent l="0" t="0" r="9525" b="0"/>
            <wp:docPr id="877877271" name="Chart 1">
              <a:extLst xmlns:a="http://schemas.openxmlformats.org/drawingml/2006/main">
                <a:ext uri="{FF2B5EF4-FFF2-40B4-BE49-F238E27FC236}">
                  <a16:creationId xmlns:a16="http://schemas.microsoft.com/office/drawing/2014/main" id="{413B5AA5-3228-4C03-A440-C83E8A25D556}"/>
                </a:ext>
                <a:ext uri="{147F2762-F138-4A5C-976F-8EAC2B608ADB}">
                  <a16:predDERef xmlns:a16="http://schemas.microsoft.com/office/drawing/2014/main" pred="{D6E6C85A-E4F1-42C2-9DC3-03C3DB600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9CD59A1" w14:textId="3E3FE9E0" w:rsidR="00973FED" w:rsidRPr="000258B0" w:rsidRDefault="00806675" w:rsidP="000258B0">
      <w:r>
        <w:rPr>
          <w:noProof/>
        </w:rPr>
        <w:lastRenderedPageBreak/>
        <w:drawing>
          <wp:inline distT="0" distB="0" distL="0" distR="0" wp14:anchorId="78E19AC3" wp14:editId="143145AC">
            <wp:extent cx="5429250" cy="2657475"/>
            <wp:effectExtent l="0" t="0" r="0" b="9525"/>
            <wp:docPr id="1698093607" name="Chart 1">
              <a:extLst xmlns:a="http://schemas.openxmlformats.org/drawingml/2006/main">
                <a:ext uri="{FF2B5EF4-FFF2-40B4-BE49-F238E27FC236}">
                  <a16:creationId xmlns:a16="http://schemas.microsoft.com/office/drawing/2014/main" id="{A1586D26-5C09-4944-9F39-1A9A0E0C626A}"/>
                </a:ext>
                <a:ext uri="{147F2762-F138-4A5C-976F-8EAC2B608ADB}">
                  <a16:predDERef xmlns:a16="http://schemas.microsoft.com/office/drawing/2014/main" pred="{413B5AA5-3228-4C03-A440-C83E8A25D5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4543EF7" w14:textId="7AE68D72" w:rsidR="007214B1" w:rsidRDefault="46CE9576" w:rsidP="413AA517">
      <w:pPr>
        <w:shd w:val="clear" w:color="auto" w:fill="FFFFFF" w:themeFill="background1"/>
        <w:spacing w:after="0"/>
        <w:rPr>
          <w:rFonts w:ascii="Arial" w:eastAsia="Arial" w:hAnsi="Arial" w:cs="Arial"/>
          <w:b/>
          <w:bCs/>
          <w:color w:val="000000" w:themeColor="text1"/>
          <w:sz w:val="20"/>
          <w:szCs w:val="20"/>
          <w:lang w:val="en-US"/>
        </w:rPr>
      </w:pPr>
      <w:r w:rsidRPr="413AA517">
        <w:rPr>
          <w:rFonts w:ascii="Arial" w:eastAsia="Arial" w:hAnsi="Arial" w:cs="Arial"/>
          <w:b/>
          <w:bCs/>
          <w:color w:val="000000" w:themeColor="text1"/>
          <w:sz w:val="20"/>
          <w:szCs w:val="20"/>
          <w:lang w:val="en-US"/>
        </w:rPr>
        <w:t xml:space="preserve">Question 2: I was </w:t>
      </w:r>
      <w:proofErr w:type="gramStart"/>
      <w:r w:rsidRPr="413AA517">
        <w:rPr>
          <w:rFonts w:ascii="Arial" w:eastAsia="Arial" w:hAnsi="Arial" w:cs="Arial"/>
          <w:b/>
          <w:bCs/>
          <w:color w:val="000000" w:themeColor="text1"/>
          <w:sz w:val="20"/>
          <w:szCs w:val="20"/>
          <w:lang w:val="en-US"/>
        </w:rPr>
        <w:t>told</w:t>
      </w:r>
      <w:proofErr w:type="gramEnd"/>
      <w:r w:rsidRPr="413AA517">
        <w:rPr>
          <w:rFonts w:ascii="Arial" w:eastAsia="Arial" w:hAnsi="Arial" w:cs="Arial"/>
          <w:b/>
          <w:bCs/>
          <w:color w:val="000000" w:themeColor="text1"/>
          <w:sz w:val="20"/>
          <w:szCs w:val="20"/>
          <w:lang w:val="en-US"/>
        </w:rPr>
        <w:t xml:space="preserve"> if the response was going to take longer than the set timescales </w:t>
      </w:r>
    </w:p>
    <w:p w14:paraId="61425CA9" w14:textId="04643BBC" w:rsidR="79032AE6" w:rsidRDefault="46CE9576" w:rsidP="413AA517">
      <w:pPr>
        <w:shd w:val="clear" w:color="auto" w:fill="FFFFFF" w:themeFill="background1"/>
        <w:spacing w:after="0"/>
        <w:rPr>
          <w:rFonts w:ascii="Arial" w:eastAsia="Arial" w:hAnsi="Arial" w:cs="Arial"/>
          <w:sz w:val="20"/>
          <w:szCs w:val="20"/>
        </w:rPr>
      </w:pPr>
      <w:r w:rsidRPr="413AA517">
        <w:rPr>
          <w:rFonts w:ascii="Arial" w:eastAsia="Arial" w:hAnsi="Arial" w:cs="Arial"/>
          <w:b/>
          <w:bCs/>
          <w:color w:val="000000" w:themeColor="text1"/>
          <w:sz w:val="20"/>
          <w:szCs w:val="20"/>
          <w:lang w:val="en-US"/>
        </w:rPr>
        <w:t>(5 working days at Stage 1 and 20 working days at Stage 2)</w:t>
      </w:r>
    </w:p>
    <w:p w14:paraId="21A94D44" w14:textId="5FF36365" w:rsidR="79032AE6" w:rsidRPr="00D96096" w:rsidRDefault="79032AE6" w:rsidP="00D96096">
      <w:pPr>
        <w:pStyle w:val="NoSpacing"/>
        <w:rPr>
          <w:rFonts w:ascii="Arial" w:eastAsia="Arial" w:hAnsi="Arial" w:cs="Arial"/>
          <w:sz w:val="20"/>
          <w:szCs w:val="20"/>
        </w:rPr>
      </w:pPr>
    </w:p>
    <w:p w14:paraId="1DF81E57" w14:textId="19669F7B" w:rsidR="00F726D4" w:rsidRPr="00F726D4" w:rsidRDefault="002F2B89" w:rsidP="00F726D4">
      <w:pPr>
        <w:shd w:val="clear" w:color="auto" w:fill="FFFFFF" w:themeFill="background1"/>
        <w:spacing w:after="0"/>
      </w:pPr>
      <w:r>
        <w:rPr>
          <w:noProof/>
        </w:rPr>
        <w:drawing>
          <wp:inline distT="0" distB="0" distL="0" distR="0" wp14:anchorId="1100FC3E" wp14:editId="27BB630D">
            <wp:extent cx="5438775" cy="2705100"/>
            <wp:effectExtent l="0" t="0" r="9525" b="0"/>
            <wp:docPr id="2130233045" name="Chart 1">
              <a:extLst xmlns:a="http://schemas.openxmlformats.org/drawingml/2006/main">
                <a:ext uri="{FF2B5EF4-FFF2-40B4-BE49-F238E27FC236}">
                  <a16:creationId xmlns:a16="http://schemas.microsoft.com/office/drawing/2014/main" id="{EFA0055B-F5FA-4960-803F-421BC05BC45A}"/>
                </a:ext>
                <a:ext uri="{147F2762-F138-4A5C-976F-8EAC2B608ADB}">
                  <a16:predDERef xmlns:a16="http://schemas.microsoft.com/office/drawing/2014/main" pred="{1758279D-F64B-43CE-97CF-3E984487D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4A84586" w14:textId="77777777" w:rsidR="79032AE6" w:rsidRDefault="79032AE6" w:rsidP="413AA517">
      <w:pPr>
        <w:shd w:val="clear" w:color="auto" w:fill="FFFFFF" w:themeFill="background1"/>
        <w:spacing w:after="0"/>
      </w:pPr>
    </w:p>
    <w:p w14:paraId="32574AED" w14:textId="65A777B5" w:rsidR="79032AE6" w:rsidRDefault="46CE9576" w:rsidP="413AA517">
      <w:pPr>
        <w:shd w:val="clear" w:color="auto" w:fill="FFFFFF" w:themeFill="background1"/>
        <w:spacing w:after="0"/>
        <w:rPr>
          <w:rFonts w:ascii="Arial" w:eastAsia="Arial" w:hAnsi="Arial" w:cs="Arial"/>
          <w:sz w:val="20"/>
          <w:szCs w:val="20"/>
          <w:lang w:val="en-US"/>
        </w:rPr>
      </w:pPr>
      <w:r w:rsidRPr="413AA517">
        <w:rPr>
          <w:rFonts w:ascii="Arial" w:eastAsia="Arial" w:hAnsi="Arial" w:cs="Arial"/>
          <w:b/>
          <w:bCs/>
          <w:color w:val="000000" w:themeColor="text1"/>
          <w:sz w:val="19"/>
          <w:szCs w:val="19"/>
          <w:lang w:val="en-US"/>
        </w:rPr>
        <w:t>Questions 3: What service was your complaint about?</w:t>
      </w:r>
    </w:p>
    <w:p w14:paraId="2DA30F0E" w14:textId="6B2D59BE" w:rsidR="79032AE6" w:rsidRDefault="79032AE6" w:rsidP="413AA517">
      <w:pPr>
        <w:shd w:val="clear" w:color="auto" w:fill="FFFFFF" w:themeFill="background1"/>
        <w:spacing w:after="0"/>
        <w:rPr>
          <w:rFonts w:ascii="Arial" w:eastAsia="Arial" w:hAnsi="Arial" w:cs="Arial"/>
          <w:b/>
          <w:bCs/>
          <w:color w:val="000000" w:themeColor="text1"/>
          <w:sz w:val="19"/>
          <w:szCs w:val="19"/>
          <w:lang w:val="en-US"/>
        </w:rPr>
      </w:pPr>
    </w:p>
    <w:p w14:paraId="4D895CAE" w14:textId="2A772DF0" w:rsidR="00421481" w:rsidRPr="00421481" w:rsidRDefault="00874EB5" w:rsidP="00421481">
      <w:pPr>
        <w:shd w:val="clear" w:color="auto" w:fill="FFFFFF" w:themeFill="background1"/>
        <w:spacing w:after="0"/>
      </w:pPr>
      <w:r>
        <w:rPr>
          <w:noProof/>
        </w:rPr>
        <w:drawing>
          <wp:inline distT="0" distB="0" distL="0" distR="0" wp14:anchorId="392A0E27" wp14:editId="7530EAFB">
            <wp:extent cx="5505450" cy="2257425"/>
            <wp:effectExtent l="0" t="0" r="0" b="9525"/>
            <wp:docPr id="437711915" name="Chart 1">
              <a:extLst xmlns:a="http://schemas.openxmlformats.org/drawingml/2006/main">
                <a:ext uri="{FF2B5EF4-FFF2-40B4-BE49-F238E27FC236}">
                  <a16:creationId xmlns:a16="http://schemas.microsoft.com/office/drawing/2014/main" id="{CC0269BF-FD91-4F34-9769-CD870D669C87}"/>
                </a:ext>
                <a:ext uri="{147F2762-F138-4A5C-976F-8EAC2B608ADB}">
                  <a16:predDERef xmlns:a16="http://schemas.microsoft.com/office/drawing/2014/main" pred="{A1586D26-5C09-4944-9F39-1A9A0E0C6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55B7B03" w14:textId="77777777" w:rsidR="008665C4" w:rsidRPr="00FD65F2" w:rsidRDefault="008665C4" w:rsidP="413AA517">
      <w:pPr>
        <w:shd w:val="clear" w:color="auto" w:fill="FFFFFF" w:themeFill="background1"/>
        <w:spacing w:after="0"/>
      </w:pPr>
    </w:p>
    <w:p w14:paraId="6C3870A8" w14:textId="2595B681" w:rsidR="79032AE6" w:rsidRDefault="46CE9576" w:rsidP="413AA517">
      <w:pPr>
        <w:shd w:val="clear" w:color="auto" w:fill="FFFFFF" w:themeFill="background1"/>
        <w:spacing w:after="0"/>
        <w:rPr>
          <w:rFonts w:ascii="Arial" w:eastAsia="Arial" w:hAnsi="Arial" w:cs="Arial"/>
          <w:sz w:val="19"/>
          <w:szCs w:val="19"/>
          <w:lang w:val="en-US"/>
        </w:rPr>
      </w:pPr>
      <w:r w:rsidRPr="413AA517">
        <w:rPr>
          <w:rFonts w:ascii="Arial" w:eastAsia="Arial" w:hAnsi="Arial" w:cs="Arial"/>
          <w:b/>
          <w:bCs/>
          <w:color w:val="000000" w:themeColor="text1"/>
          <w:sz w:val="19"/>
          <w:szCs w:val="19"/>
          <w:lang w:val="en-US"/>
        </w:rPr>
        <w:t>Question 4: Overall, how satisfied or dissatisfied are you with the outcome of your complaint?</w:t>
      </w:r>
    </w:p>
    <w:p w14:paraId="21EA0A4D" w14:textId="049AA77A" w:rsidR="79032AE6" w:rsidRDefault="79032AE6" w:rsidP="413AA517">
      <w:pPr>
        <w:shd w:val="clear" w:color="auto" w:fill="FFFFFF" w:themeFill="background1"/>
        <w:spacing w:after="0"/>
        <w:rPr>
          <w:rFonts w:ascii="Arial" w:eastAsia="Arial" w:hAnsi="Arial" w:cs="Arial"/>
          <w:b/>
          <w:bCs/>
          <w:color w:val="000000" w:themeColor="text1"/>
          <w:sz w:val="19"/>
          <w:szCs w:val="19"/>
          <w:lang w:val="en-US"/>
        </w:rPr>
      </w:pPr>
    </w:p>
    <w:p w14:paraId="591B2135" w14:textId="0E158320" w:rsidR="00130CBF" w:rsidRPr="00130CBF" w:rsidRDefault="00874EB5" w:rsidP="00130CBF">
      <w:pPr>
        <w:shd w:val="clear" w:color="auto" w:fill="FFFFFF" w:themeFill="background1"/>
        <w:spacing w:after="0"/>
      </w:pPr>
      <w:r>
        <w:rPr>
          <w:noProof/>
        </w:rPr>
        <w:drawing>
          <wp:inline distT="0" distB="0" distL="0" distR="0" wp14:anchorId="6A54095C" wp14:editId="624ED3FD">
            <wp:extent cx="5419725" cy="2838450"/>
            <wp:effectExtent l="0" t="0" r="9525" b="0"/>
            <wp:docPr id="480516142" name="Chart 1">
              <a:extLst xmlns:a="http://schemas.openxmlformats.org/drawingml/2006/main">
                <a:ext uri="{FF2B5EF4-FFF2-40B4-BE49-F238E27FC236}">
                  <a16:creationId xmlns:a16="http://schemas.microsoft.com/office/drawing/2014/main" id="{1758279D-F64B-43CE-97CF-3E984487D520}"/>
                </a:ext>
                <a:ext uri="{147F2762-F138-4A5C-976F-8EAC2B608ADB}">
                  <a16:predDERef xmlns:a16="http://schemas.microsoft.com/office/drawing/2014/main" pred="{CC0269BF-FD91-4F34-9769-CD870D669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396EA76" w14:textId="77777777" w:rsidR="00973FED" w:rsidRPr="00286C68" w:rsidRDefault="00973FED" w:rsidP="00FD65F2">
      <w:pPr>
        <w:shd w:val="clear" w:color="auto" w:fill="FFFFFF" w:themeFill="background1"/>
        <w:spacing w:after="0"/>
      </w:pPr>
    </w:p>
    <w:p w14:paraId="39A3601A" w14:textId="1C411600" w:rsidR="020FD103" w:rsidRDefault="020FD103" w:rsidP="79032AE6">
      <w:pPr>
        <w:pStyle w:val="Heading2"/>
        <w:rPr>
          <w:rFonts w:ascii="Arial" w:eastAsia="Arial" w:hAnsi="Arial" w:cs="Arial"/>
          <w:b/>
          <w:bCs/>
          <w:color w:val="auto"/>
          <w:sz w:val="20"/>
          <w:szCs w:val="20"/>
        </w:rPr>
      </w:pPr>
      <w:r w:rsidRPr="79032AE6">
        <w:rPr>
          <w:rFonts w:ascii="Arial" w:eastAsia="Arial" w:hAnsi="Arial" w:cs="Arial"/>
          <w:b/>
          <w:bCs/>
          <w:color w:val="auto"/>
          <w:sz w:val="20"/>
          <w:szCs w:val="20"/>
        </w:rPr>
        <w:t>6. LEARNING FROM COMPLAINTS</w:t>
      </w:r>
    </w:p>
    <w:p w14:paraId="5EF4C311" w14:textId="77777777" w:rsidR="00FD65F2" w:rsidRPr="00FD65F2" w:rsidRDefault="00FD65F2" w:rsidP="00FD65F2">
      <w:pPr>
        <w:pStyle w:val="NoSpacing"/>
      </w:pPr>
    </w:p>
    <w:p w14:paraId="62828626" w14:textId="6EB10123" w:rsidR="000A0C91" w:rsidRDefault="000A0C91" w:rsidP="004B32F9">
      <w:pPr>
        <w:spacing w:after="0" w:line="240" w:lineRule="auto"/>
        <w:jc w:val="both"/>
        <w:rPr>
          <w:rFonts w:ascii="Arial" w:hAnsi="Arial" w:cs="Arial"/>
          <w:sz w:val="20"/>
          <w:szCs w:val="20"/>
        </w:rPr>
      </w:pPr>
      <w:r>
        <w:rPr>
          <w:rFonts w:ascii="Arial" w:hAnsi="Arial" w:cs="Arial"/>
          <w:sz w:val="20"/>
          <w:szCs w:val="20"/>
        </w:rPr>
        <w:t>When a complaint is</w:t>
      </w:r>
      <w:r w:rsidR="004B32F9" w:rsidRPr="00607FEA">
        <w:rPr>
          <w:rFonts w:ascii="Arial" w:hAnsi="Arial" w:cs="Arial"/>
          <w:sz w:val="20"/>
          <w:szCs w:val="20"/>
        </w:rPr>
        <w:t xml:space="preserve"> upheld or partially upheld </w:t>
      </w:r>
      <w:r>
        <w:rPr>
          <w:rFonts w:ascii="Arial" w:hAnsi="Arial" w:cs="Arial"/>
          <w:sz w:val="20"/>
          <w:szCs w:val="20"/>
        </w:rPr>
        <w:t xml:space="preserve">Investigating Officers are </w:t>
      </w:r>
      <w:r w:rsidR="004B32F9" w:rsidRPr="00607FEA">
        <w:rPr>
          <w:rFonts w:ascii="Arial" w:hAnsi="Arial" w:cs="Arial"/>
          <w:sz w:val="20"/>
          <w:szCs w:val="20"/>
        </w:rPr>
        <w:t>asked to identify</w:t>
      </w:r>
      <w:r>
        <w:rPr>
          <w:rFonts w:ascii="Arial" w:hAnsi="Arial" w:cs="Arial"/>
          <w:sz w:val="20"/>
          <w:szCs w:val="20"/>
        </w:rPr>
        <w:t xml:space="preserve"> the root cause of the complaint and</w:t>
      </w:r>
      <w:r w:rsidR="004B32F9" w:rsidRPr="00607FEA">
        <w:rPr>
          <w:rFonts w:ascii="Arial" w:hAnsi="Arial" w:cs="Arial"/>
          <w:sz w:val="20"/>
          <w:szCs w:val="20"/>
        </w:rPr>
        <w:t xml:space="preserve"> planned service improvements, designed to prevent similar issues recurring</w:t>
      </w:r>
      <w:r>
        <w:rPr>
          <w:rFonts w:ascii="Arial" w:hAnsi="Arial" w:cs="Arial"/>
          <w:sz w:val="20"/>
          <w:szCs w:val="20"/>
        </w:rPr>
        <w:t>.</w:t>
      </w:r>
      <w:r w:rsidR="004B32F9" w:rsidRPr="00607FEA">
        <w:rPr>
          <w:rFonts w:ascii="Arial" w:hAnsi="Arial" w:cs="Arial"/>
          <w:sz w:val="20"/>
          <w:szCs w:val="20"/>
        </w:rPr>
        <w:t xml:space="preserve"> </w:t>
      </w:r>
    </w:p>
    <w:p w14:paraId="64B0354A" w14:textId="77777777" w:rsidR="000A0C91" w:rsidRDefault="000A0C91" w:rsidP="004B32F9">
      <w:pPr>
        <w:spacing w:after="0" w:line="240" w:lineRule="auto"/>
        <w:jc w:val="both"/>
        <w:rPr>
          <w:rFonts w:ascii="Arial" w:hAnsi="Arial" w:cs="Arial"/>
          <w:sz w:val="20"/>
          <w:szCs w:val="20"/>
        </w:rPr>
      </w:pPr>
    </w:p>
    <w:p w14:paraId="2676DB85" w14:textId="341B0C53" w:rsidR="004B32F9" w:rsidRPr="00607FEA" w:rsidRDefault="004B32F9" w:rsidP="004B32F9">
      <w:pPr>
        <w:spacing w:after="0" w:line="240" w:lineRule="auto"/>
        <w:jc w:val="both"/>
        <w:rPr>
          <w:rFonts w:ascii="Arial" w:hAnsi="Arial" w:cs="Arial"/>
          <w:sz w:val="20"/>
          <w:szCs w:val="20"/>
        </w:rPr>
      </w:pPr>
      <w:r w:rsidRPr="00607FEA">
        <w:rPr>
          <w:rFonts w:ascii="Arial" w:hAnsi="Arial" w:cs="Arial"/>
          <w:sz w:val="20"/>
          <w:szCs w:val="20"/>
        </w:rPr>
        <w:t xml:space="preserve">These </w:t>
      </w:r>
      <w:r w:rsidR="000A0C91">
        <w:rPr>
          <w:rFonts w:ascii="Arial" w:hAnsi="Arial" w:cs="Arial"/>
          <w:sz w:val="20"/>
          <w:szCs w:val="20"/>
        </w:rPr>
        <w:t>can</w:t>
      </w:r>
      <w:r w:rsidRPr="00607FEA">
        <w:rPr>
          <w:rFonts w:ascii="Arial" w:hAnsi="Arial" w:cs="Arial"/>
          <w:sz w:val="20"/>
          <w:szCs w:val="20"/>
        </w:rPr>
        <w:t xml:space="preserve"> involve speaking to individual employees, arranging training for teams on correct use of procedures and customer care standards, or using the complaint as a 'case study' in team discussions. </w:t>
      </w:r>
      <w:r>
        <w:rPr>
          <w:rFonts w:ascii="Arial" w:hAnsi="Arial" w:cs="Arial"/>
          <w:sz w:val="20"/>
          <w:szCs w:val="20"/>
        </w:rPr>
        <w:t xml:space="preserve">However, </w:t>
      </w:r>
      <w:r w:rsidRPr="00607FEA">
        <w:rPr>
          <w:rFonts w:ascii="Arial" w:hAnsi="Arial" w:cs="Arial"/>
          <w:sz w:val="20"/>
          <w:szCs w:val="20"/>
        </w:rPr>
        <w:t>complaints</w:t>
      </w:r>
      <w:r w:rsidR="00C3673D">
        <w:rPr>
          <w:rFonts w:ascii="Arial" w:hAnsi="Arial" w:cs="Arial"/>
          <w:sz w:val="20"/>
          <w:szCs w:val="20"/>
        </w:rPr>
        <w:t xml:space="preserve"> are used</w:t>
      </w:r>
      <w:r w:rsidRPr="00607FEA">
        <w:rPr>
          <w:rFonts w:ascii="Arial" w:hAnsi="Arial" w:cs="Arial"/>
          <w:sz w:val="20"/>
          <w:szCs w:val="20"/>
        </w:rPr>
        <w:t xml:space="preserve"> to identify </w:t>
      </w:r>
      <w:r>
        <w:rPr>
          <w:rFonts w:ascii="Arial" w:hAnsi="Arial" w:cs="Arial"/>
          <w:sz w:val="20"/>
          <w:szCs w:val="20"/>
        </w:rPr>
        <w:t xml:space="preserve">wider </w:t>
      </w:r>
      <w:r w:rsidRPr="00607FEA">
        <w:rPr>
          <w:rFonts w:ascii="Arial" w:hAnsi="Arial" w:cs="Arial"/>
          <w:sz w:val="20"/>
          <w:szCs w:val="20"/>
        </w:rPr>
        <w:t xml:space="preserve">process/service </w:t>
      </w:r>
      <w:r w:rsidR="007214B1" w:rsidRPr="00607FEA">
        <w:rPr>
          <w:rFonts w:ascii="Arial" w:hAnsi="Arial" w:cs="Arial"/>
          <w:sz w:val="20"/>
          <w:szCs w:val="20"/>
        </w:rPr>
        <w:t>improvements and</w:t>
      </w:r>
      <w:r w:rsidRPr="00607FEA">
        <w:rPr>
          <w:rFonts w:ascii="Arial" w:hAnsi="Arial" w:cs="Arial"/>
          <w:sz w:val="20"/>
          <w:szCs w:val="20"/>
        </w:rPr>
        <w:t xml:space="preserve"> below are some examples of how that was done during 202</w:t>
      </w:r>
      <w:r w:rsidR="00BE7214">
        <w:rPr>
          <w:rFonts w:ascii="Arial" w:hAnsi="Arial" w:cs="Arial"/>
          <w:sz w:val="20"/>
          <w:szCs w:val="20"/>
        </w:rPr>
        <w:t>4/2025.</w:t>
      </w:r>
    </w:p>
    <w:p w14:paraId="0803441C" w14:textId="77777777" w:rsidR="00485A5F" w:rsidRPr="00607FEA" w:rsidRDefault="00485A5F" w:rsidP="004B32F9">
      <w:pPr>
        <w:spacing w:after="0" w:line="240" w:lineRule="auto"/>
        <w:jc w:val="both"/>
        <w:rPr>
          <w:rFonts w:ascii="Arial" w:hAnsi="Arial" w:cs="Arial"/>
          <w:sz w:val="20"/>
          <w:szCs w:val="20"/>
        </w:rPr>
      </w:pPr>
    </w:p>
    <w:p w14:paraId="617B4D49" w14:textId="77777777" w:rsidR="00DA6E40" w:rsidRPr="004B32F9" w:rsidRDefault="00DA6E40" w:rsidP="00FD65F2">
      <w:pPr>
        <w:pStyle w:val="NoSpacing"/>
      </w:pPr>
    </w:p>
    <w:tbl>
      <w:tblPr>
        <w:tblStyle w:val="TableGrid"/>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79032AE6" w14:paraId="06970D19" w14:textId="77777777" w:rsidTr="001C6E79">
        <w:trPr>
          <w:trHeight w:val="300"/>
        </w:trPr>
        <w:tc>
          <w:tcPr>
            <w:tcW w:w="4508" w:type="dxa"/>
            <w:shd w:val="clear" w:color="auto" w:fill="D9D9D9" w:themeFill="background1" w:themeFillShade="D9"/>
            <w:tcMar>
              <w:left w:w="105" w:type="dxa"/>
              <w:right w:w="105" w:type="dxa"/>
            </w:tcMar>
          </w:tcPr>
          <w:p w14:paraId="08734D64" w14:textId="40B65D22" w:rsidR="79032AE6" w:rsidRDefault="79032AE6" w:rsidP="79032AE6">
            <w:pPr>
              <w:rPr>
                <w:rFonts w:ascii="Arial" w:eastAsia="Arial" w:hAnsi="Arial" w:cs="Arial"/>
                <w:color w:val="000000" w:themeColor="text1"/>
                <w:sz w:val="20"/>
                <w:szCs w:val="20"/>
              </w:rPr>
            </w:pPr>
            <w:r w:rsidRPr="79032AE6">
              <w:rPr>
                <w:rFonts w:ascii="Arial" w:eastAsia="Arial" w:hAnsi="Arial" w:cs="Arial"/>
                <w:b/>
                <w:bCs/>
                <w:color w:val="000000" w:themeColor="text1"/>
                <w:sz w:val="20"/>
                <w:szCs w:val="20"/>
                <w:lang w:val="en-US"/>
              </w:rPr>
              <w:t>A customer complained that...</w:t>
            </w:r>
          </w:p>
        </w:tc>
        <w:tc>
          <w:tcPr>
            <w:tcW w:w="4508" w:type="dxa"/>
            <w:shd w:val="clear" w:color="auto" w:fill="D9D9D9" w:themeFill="background1" w:themeFillShade="D9"/>
            <w:tcMar>
              <w:left w:w="105" w:type="dxa"/>
              <w:right w:w="105" w:type="dxa"/>
            </w:tcMar>
          </w:tcPr>
          <w:p w14:paraId="2D1D0282" w14:textId="204996E2" w:rsidR="79032AE6" w:rsidRDefault="79032AE6" w:rsidP="79032AE6">
            <w:pPr>
              <w:rPr>
                <w:rFonts w:ascii="Arial" w:eastAsia="Arial" w:hAnsi="Arial" w:cs="Arial"/>
                <w:color w:val="000000" w:themeColor="text1"/>
                <w:sz w:val="20"/>
                <w:szCs w:val="20"/>
              </w:rPr>
            </w:pPr>
            <w:r w:rsidRPr="79032AE6">
              <w:rPr>
                <w:rFonts w:ascii="Arial" w:eastAsia="Arial" w:hAnsi="Arial" w:cs="Arial"/>
                <w:b/>
                <w:bCs/>
                <w:color w:val="000000" w:themeColor="text1"/>
                <w:sz w:val="20"/>
                <w:szCs w:val="20"/>
                <w:lang w:val="en-US"/>
              </w:rPr>
              <w:t xml:space="preserve">We </w:t>
            </w:r>
            <w:proofErr w:type="gramStart"/>
            <w:r w:rsidRPr="79032AE6">
              <w:rPr>
                <w:rFonts w:ascii="Arial" w:eastAsia="Arial" w:hAnsi="Arial" w:cs="Arial"/>
                <w:b/>
                <w:bCs/>
                <w:color w:val="000000" w:themeColor="text1"/>
                <w:sz w:val="20"/>
                <w:szCs w:val="20"/>
                <w:lang w:val="en-US"/>
              </w:rPr>
              <w:t>listened,</w:t>
            </w:r>
            <w:proofErr w:type="gramEnd"/>
            <w:r w:rsidRPr="79032AE6">
              <w:rPr>
                <w:rFonts w:ascii="Arial" w:eastAsia="Arial" w:hAnsi="Arial" w:cs="Arial"/>
                <w:b/>
                <w:bCs/>
                <w:color w:val="000000" w:themeColor="text1"/>
                <w:sz w:val="20"/>
                <w:szCs w:val="20"/>
                <w:lang w:val="en-US"/>
              </w:rPr>
              <w:t xml:space="preserve"> we acted...</w:t>
            </w:r>
          </w:p>
        </w:tc>
      </w:tr>
      <w:tr w:rsidR="79032AE6" w14:paraId="4A140BCC" w14:textId="77777777" w:rsidTr="001C6E79">
        <w:trPr>
          <w:trHeight w:val="300"/>
        </w:trPr>
        <w:tc>
          <w:tcPr>
            <w:tcW w:w="4508" w:type="dxa"/>
            <w:tcMar>
              <w:left w:w="105" w:type="dxa"/>
              <w:right w:w="105" w:type="dxa"/>
            </w:tcMar>
          </w:tcPr>
          <w:p w14:paraId="2E94BA6E" w14:textId="5DF8FCE8" w:rsidR="79032AE6" w:rsidRDefault="79032AE6" w:rsidP="79032AE6">
            <w:pPr>
              <w:jc w:val="both"/>
              <w:rPr>
                <w:rFonts w:ascii="Arial" w:eastAsia="Arial" w:hAnsi="Arial" w:cs="Arial"/>
                <w:color w:val="000000" w:themeColor="text1"/>
                <w:sz w:val="20"/>
                <w:szCs w:val="20"/>
                <w:lang w:val="en-US"/>
              </w:rPr>
            </w:pPr>
          </w:p>
          <w:p w14:paraId="5FED6930" w14:textId="224A8EDD" w:rsidR="79032AE6" w:rsidRDefault="79032AE6" w:rsidP="79032AE6">
            <w:pPr>
              <w:jc w:val="both"/>
              <w:rPr>
                <w:rFonts w:ascii="Arial" w:eastAsia="Arial" w:hAnsi="Arial" w:cs="Arial"/>
                <w:color w:val="000000" w:themeColor="text1"/>
                <w:sz w:val="20"/>
                <w:szCs w:val="20"/>
                <w:lang w:val="en-US"/>
              </w:rPr>
            </w:pPr>
            <w:r w:rsidRPr="79032AE6">
              <w:rPr>
                <w:rFonts w:ascii="Arial" w:eastAsia="Arial" w:hAnsi="Arial" w:cs="Arial"/>
                <w:color w:val="000000" w:themeColor="text1"/>
                <w:sz w:val="20"/>
                <w:szCs w:val="20"/>
                <w:lang w:val="en-US"/>
              </w:rPr>
              <w:t>A customer signed a “Transfer of Right of Burial” form without having a full understanding of the legal implications of signing it, due to the funeral directors not explaining this fully</w:t>
            </w:r>
            <w:r w:rsidR="00285615">
              <w:rPr>
                <w:rFonts w:ascii="Arial" w:eastAsia="Arial" w:hAnsi="Arial" w:cs="Arial"/>
                <w:color w:val="000000" w:themeColor="text1"/>
                <w:sz w:val="20"/>
                <w:szCs w:val="20"/>
                <w:lang w:val="en-US"/>
              </w:rPr>
              <w:t>.</w:t>
            </w:r>
          </w:p>
          <w:p w14:paraId="719FFA14" w14:textId="1AFBA399" w:rsidR="79032AE6" w:rsidRDefault="79032AE6" w:rsidP="79032AE6">
            <w:pPr>
              <w:jc w:val="both"/>
              <w:rPr>
                <w:rFonts w:ascii="Arial" w:eastAsia="Arial" w:hAnsi="Arial" w:cs="Arial"/>
                <w:color w:val="000000" w:themeColor="text1"/>
                <w:sz w:val="20"/>
                <w:szCs w:val="20"/>
                <w:lang w:val="en-US"/>
              </w:rPr>
            </w:pPr>
          </w:p>
        </w:tc>
        <w:tc>
          <w:tcPr>
            <w:tcW w:w="4508" w:type="dxa"/>
            <w:tcMar>
              <w:left w:w="105" w:type="dxa"/>
              <w:right w:w="105" w:type="dxa"/>
            </w:tcMar>
          </w:tcPr>
          <w:p w14:paraId="6AC96BBF" w14:textId="3C7239B4" w:rsidR="79032AE6" w:rsidRDefault="79032AE6" w:rsidP="79032AE6">
            <w:pPr>
              <w:jc w:val="both"/>
              <w:rPr>
                <w:rFonts w:ascii="Arial" w:eastAsia="Arial" w:hAnsi="Arial" w:cs="Arial"/>
                <w:color w:val="000000" w:themeColor="text1"/>
                <w:sz w:val="20"/>
                <w:szCs w:val="20"/>
                <w:lang w:val="en-US"/>
              </w:rPr>
            </w:pPr>
          </w:p>
          <w:p w14:paraId="0F58E034" w14:textId="2C430604" w:rsidR="79032AE6" w:rsidRDefault="79032AE6" w:rsidP="79032AE6">
            <w:pPr>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The service will undertake a review of wording in the legal forms to ensure that terms are as clear and transparent as possible</w:t>
            </w:r>
            <w:r w:rsidR="00285615">
              <w:rPr>
                <w:rFonts w:ascii="Arial" w:eastAsia="Arial" w:hAnsi="Arial" w:cs="Arial"/>
                <w:color w:val="000000" w:themeColor="text1"/>
                <w:sz w:val="20"/>
                <w:szCs w:val="20"/>
                <w:lang w:val="en-US"/>
              </w:rPr>
              <w:t>.</w:t>
            </w:r>
          </w:p>
        </w:tc>
      </w:tr>
      <w:tr w:rsidR="79032AE6" w14:paraId="6715D1C9" w14:textId="77777777" w:rsidTr="001C6E79">
        <w:trPr>
          <w:trHeight w:val="300"/>
        </w:trPr>
        <w:tc>
          <w:tcPr>
            <w:tcW w:w="4508" w:type="dxa"/>
            <w:tcMar>
              <w:left w:w="105" w:type="dxa"/>
              <w:right w:w="105" w:type="dxa"/>
            </w:tcMar>
          </w:tcPr>
          <w:p w14:paraId="73FDA168" w14:textId="64D348C3" w:rsidR="79032AE6" w:rsidRDefault="79032AE6" w:rsidP="79032AE6">
            <w:pPr>
              <w:jc w:val="both"/>
              <w:rPr>
                <w:rFonts w:ascii="Arial" w:eastAsia="Arial" w:hAnsi="Arial" w:cs="Arial"/>
                <w:color w:val="000000" w:themeColor="text1"/>
                <w:sz w:val="20"/>
                <w:szCs w:val="20"/>
                <w:lang w:val="en-US"/>
              </w:rPr>
            </w:pPr>
          </w:p>
          <w:p w14:paraId="70EAA3B1" w14:textId="3E3F126F" w:rsidR="79032AE6" w:rsidRDefault="79032AE6" w:rsidP="79032AE6">
            <w:pPr>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A communal food waste bin located near a play park has not been emptied, attracting fly tipping and foliage growing around it.</w:t>
            </w:r>
          </w:p>
        </w:tc>
        <w:tc>
          <w:tcPr>
            <w:tcW w:w="4508" w:type="dxa"/>
            <w:tcMar>
              <w:left w:w="105" w:type="dxa"/>
              <w:right w:w="105" w:type="dxa"/>
            </w:tcMar>
          </w:tcPr>
          <w:p w14:paraId="661E606B" w14:textId="7A86FFBD" w:rsidR="79032AE6" w:rsidRDefault="79032AE6" w:rsidP="79032AE6">
            <w:pPr>
              <w:jc w:val="both"/>
              <w:rPr>
                <w:rFonts w:ascii="Arial" w:eastAsia="Arial" w:hAnsi="Arial" w:cs="Arial"/>
                <w:color w:val="000000" w:themeColor="text1"/>
                <w:sz w:val="20"/>
                <w:szCs w:val="20"/>
                <w:lang w:val="en-US"/>
              </w:rPr>
            </w:pPr>
          </w:p>
          <w:p w14:paraId="6DA787D3" w14:textId="77777777" w:rsidR="79032AE6" w:rsidRDefault="79032AE6" w:rsidP="79032AE6">
            <w:pPr>
              <w:jc w:val="both"/>
              <w:rPr>
                <w:rFonts w:ascii="Arial" w:eastAsia="Arial" w:hAnsi="Arial" w:cs="Arial"/>
                <w:color w:val="000000" w:themeColor="text1"/>
                <w:sz w:val="20"/>
                <w:szCs w:val="20"/>
                <w:lang w:val="en-US"/>
              </w:rPr>
            </w:pPr>
            <w:r w:rsidRPr="79032AE6">
              <w:rPr>
                <w:rFonts w:ascii="Arial" w:eastAsia="Arial" w:hAnsi="Arial" w:cs="Arial"/>
                <w:color w:val="000000" w:themeColor="text1"/>
                <w:sz w:val="20"/>
                <w:szCs w:val="20"/>
                <w:lang w:val="en-US"/>
              </w:rPr>
              <w:t>The team will ensure communal food waste bins are emptied timeously and they will review all locations of the communal food bins in the area to address issues of fly tipping</w:t>
            </w:r>
          </w:p>
          <w:p w14:paraId="454E2634" w14:textId="4A6A29AF" w:rsidR="000870E8" w:rsidRDefault="000870E8" w:rsidP="79032AE6">
            <w:pPr>
              <w:jc w:val="both"/>
              <w:rPr>
                <w:rFonts w:ascii="Arial" w:eastAsia="Arial" w:hAnsi="Arial" w:cs="Arial"/>
                <w:color w:val="000000" w:themeColor="text1"/>
                <w:sz w:val="20"/>
                <w:szCs w:val="20"/>
              </w:rPr>
            </w:pPr>
          </w:p>
        </w:tc>
      </w:tr>
      <w:tr w:rsidR="79032AE6" w14:paraId="554D4DF0" w14:textId="77777777" w:rsidTr="001C6E79">
        <w:trPr>
          <w:trHeight w:val="300"/>
        </w:trPr>
        <w:tc>
          <w:tcPr>
            <w:tcW w:w="4508" w:type="dxa"/>
            <w:tcMar>
              <w:left w:w="105" w:type="dxa"/>
              <w:right w:w="105" w:type="dxa"/>
            </w:tcMar>
          </w:tcPr>
          <w:p w14:paraId="601E621C" w14:textId="20BBFC6D" w:rsidR="79032AE6" w:rsidRDefault="79032AE6" w:rsidP="79032AE6">
            <w:pPr>
              <w:jc w:val="both"/>
              <w:rPr>
                <w:rFonts w:ascii="Arial" w:eastAsia="Arial" w:hAnsi="Arial" w:cs="Arial"/>
                <w:color w:val="000000" w:themeColor="text1"/>
                <w:sz w:val="20"/>
                <w:szCs w:val="20"/>
                <w:lang w:val="en-US"/>
              </w:rPr>
            </w:pPr>
          </w:p>
          <w:p w14:paraId="450F8C1A" w14:textId="6A1A389C" w:rsidR="79032AE6" w:rsidRDefault="79032AE6" w:rsidP="79032AE6">
            <w:pPr>
              <w:jc w:val="both"/>
              <w:rPr>
                <w:rFonts w:ascii="Arial" w:eastAsia="Arial" w:hAnsi="Arial" w:cs="Arial"/>
                <w:color w:val="000000" w:themeColor="text1"/>
                <w:sz w:val="20"/>
                <w:szCs w:val="20"/>
                <w:lang w:val="en-US"/>
              </w:rPr>
            </w:pPr>
            <w:proofErr w:type="gramStart"/>
            <w:r w:rsidRPr="79032AE6">
              <w:rPr>
                <w:rFonts w:ascii="Arial" w:eastAsia="Arial" w:hAnsi="Arial" w:cs="Arial"/>
                <w:color w:val="000000" w:themeColor="text1"/>
                <w:sz w:val="20"/>
                <w:szCs w:val="20"/>
                <w:lang w:val="en-US"/>
              </w:rPr>
              <w:t>Parent was</w:t>
            </w:r>
            <w:proofErr w:type="gramEnd"/>
            <w:r w:rsidRPr="79032AE6">
              <w:rPr>
                <w:rFonts w:ascii="Arial" w:eastAsia="Arial" w:hAnsi="Arial" w:cs="Arial"/>
                <w:color w:val="000000" w:themeColor="text1"/>
                <w:sz w:val="20"/>
                <w:szCs w:val="20"/>
                <w:lang w:val="en-US"/>
              </w:rPr>
              <w:t xml:space="preserve"> upset about the way that the nursery staff re</w:t>
            </w:r>
            <w:r w:rsidR="000870E8">
              <w:rPr>
                <w:rFonts w:ascii="Arial" w:eastAsia="Arial" w:hAnsi="Arial" w:cs="Arial"/>
                <w:color w:val="000000" w:themeColor="text1"/>
                <w:sz w:val="20"/>
                <w:szCs w:val="20"/>
                <w:lang w:val="en-US"/>
              </w:rPr>
              <w:t xml:space="preserve">acted </w:t>
            </w:r>
            <w:r w:rsidRPr="79032AE6">
              <w:rPr>
                <w:rFonts w:ascii="Arial" w:eastAsia="Arial" w:hAnsi="Arial" w:cs="Arial"/>
                <w:color w:val="000000" w:themeColor="text1"/>
                <w:sz w:val="20"/>
                <w:szCs w:val="20"/>
                <w:lang w:val="en-US"/>
              </w:rPr>
              <w:t xml:space="preserve">when their child </w:t>
            </w:r>
            <w:r w:rsidR="001561F1" w:rsidRPr="79032AE6">
              <w:rPr>
                <w:rFonts w:ascii="Arial" w:eastAsia="Arial" w:hAnsi="Arial" w:cs="Arial"/>
                <w:color w:val="000000" w:themeColor="text1"/>
                <w:sz w:val="20"/>
                <w:szCs w:val="20"/>
                <w:lang w:val="en-US"/>
              </w:rPr>
              <w:t>ran</w:t>
            </w:r>
            <w:r w:rsidRPr="79032AE6">
              <w:rPr>
                <w:rFonts w:ascii="Arial" w:eastAsia="Arial" w:hAnsi="Arial" w:cs="Arial"/>
                <w:color w:val="000000" w:themeColor="text1"/>
                <w:sz w:val="20"/>
                <w:szCs w:val="20"/>
                <w:lang w:val="en-US"/>
              </w:rPr>
              <w:t xml:space="preserve"> out to the outdoor area while the area was </w:t>
            </w:r>
            <w:r w:rsidR="00211D80">
              <w:rPr>
                <w:rFonts w:ascii="Arial" w:eastAsia="Arial" w:hAnsi="Arial" w:cs="Arial"/>
                <w:color w:val="000000" w:themeColor="text1"/>
                <w:sz w:val="20"/>
                <w:szCs w:val="20"/>
                <w:lang w:val="en-US"/>
              </w:rPr>
              <w:t>not staffed and closed</w:t>
            </w:r>
            <w:r w:rsidRPr="79032AE6">
              <w:rPr>
                <w:rFonts w:ascii="Arial" w:eastAsia="Arial" w:hAnsi="Arial" w:cs="Arial"/>
                <w:color w:val="000000" w:themeColor="text1"/>
                <w:sz w:val="20"/>
                <w:szCs w:val="20"/>
                <w:lang w:val="en-US"/>
              </w:rPr>
              <w:t>. The child did not know the garden was closed.</w:t>
            </w:r>
          </w:p>
          <w:p w14:paraId="450AD389" w14:textId="4FE3A9B9" w:rsidR="79032AE6" w:rsidRDefault="79032AE6" w:rsidP="79032AE6">
            <w:pPr>
              <w:jc w:val="both"/>
              <w:rPr>
                <w:rFonts w:ascii="Arial" w:eastAsia="Arial" w:hAnsi="Arial" w:cs="Arial"/>
                <w:color w:val="000000" w:themeColor="text1"/>
                <w:sz w:val="20"/>
                <w:szCs w:val="20"/>
                <w:lang w:val="en-US"/>
              </w:rPr>
            </w:pPr>
          </w:p>
        </w:tc>
        <w:tc>
          <w:tcPr>
            <w:tcW w:w="4508" w:type="dxa"/>
            <w:tcMar>
              <w:left w:w="105" w:type="dxa"/>
              <w:right w:w="105" w:type="dxa"/>
            </w:tcMar>
          </w:tcPr>
          <w:p w14:paraId="0B5DFA3F" w14:textId="4E3F74BC" w:rsidR="79032AE6" w:rsidRDefault="79032AE6" w:rsidP="79032AE6">
            <w:pPr>
              <w:jc w:val="both"/>
              <w:rPr>
                <w:rFonts w:ascii="Arial" w:eastAsia="Arial" w:hAnsi="Arial" w:cs="Arial"/>
                <w:color w:val="000000" w:themeColor="text1"/>
                <w:sz w:val="20"/>
                <w:szCs w:val="20"/>
                <w:lang w:val="en-US"/>
              </w:rPr>
            </w:pPr>
          </w:p>
          <w:p w14:paraId="7D4EC7EA" w14:textId="5BEA2064" w:rsidR="79032AE6" w:rsidRDefault="79032AE6" w:rsidP="79032AE6">
            <w:pPr>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 xml:space="preserve">Nursery </w:t>
            </w:r>
            <w:r w:rsidR="000870E8" w:rsidRPr="79032AE6">
              <w:rPr>
                <w:rFonts w:ascii="Arial" w:eastAsia="Arial" w:hAnsi="Arial" w:cs="Arial"/>
                <w:color w:val="000000" w:themeColor="text1"/>
                <w:sz w:val="20"/>
                <w:szCs w:val="20"/>
                <w:lang w:val="en-US"/>
              </w:rPr>
              <w:t>staff</w:t>
            </w:r>
            <w:r w:rsidRPr="79032AE6">
              <w:rPr>
                <w:rFonts w:ascii="Arial" w:eastAsia="Arial" w:hAnsi="Arial" w:cs="Arial"/>
                <w:color w:val="000000" w:themeColor="text1"/>
                <w:sz w:val="20"/>
                <w:szCs w:val="20"/>
                <w:lang w:val="en-US"/>
              </w:rPr>
              <w:t xml:space="preserve"> </w:t>
            </w:r>
            <w:r w:rsidR="000870E8">
              <w:rPr>
                <w:rFonts w:ascii="Arial" w:eastAsia="Arial" w:hAnsi="Arial" w:cs="Arial"/>
                <w:color w:val="000000" w:themeColor="text1"/>
                <w:sz w:val="20"/>
                <w:szCs w:val="20"/>
                <w:lang w:val="en-US"/>
              </w:rPr>
              <w:t xml:space="preserve">will </w:t>
            </w:r>
            <w:r w:rsidRPr="79032AE6">
              <w:rPr>
                <w:rFonts w:ascii="Arial" w:eastAsia="Arial" w:hAnsi="Arial" w:cs="Arial"/>
                <w:color w:val="000000" w:themeColor="text1"/>
                <w:sz w:val="20"/>
                <w:szCs w:val="20"/>
                <w:lang w:val="en-US"/>
              </w:rPr>
              <w:t>place a visual clue on the door to indicate to all children when the area is not staffed and is out of bounds.</w:t>
            </w:r>
          </w:p>
        </w:tc>
      </w:tr>
      <w:tr w:rsidR="79032AE6" w14:paraId="5719AECA" w14:textId="77777777" w:rsidTr="001C6E79">
        <w:trPr>
          <w:trHeight w:val="300"/>
        </w:trPr>
        <w:tc>
          <w:tcPr>
            <w:tcW w:w="4508" w:type="dxa"/>
            <w:tcMar>
              <w:left w:w="105" w:type="dxa"/>
              <w:right w:w="105" w:type="dxa"/>
            </w:tcMar>
          </w:tcPr>
          <w:p w14:paraId="2F6F158B" w14:textId="30B61184" w:rsidR="79032AE6" w:rsidRDefault="79032AE6" w:rsidP="79032AE6">
            <w:pPr>
              <w:jc w:val="both"/>
              <w:rPr>
                <w:rFonts w:ascii="Arial" w:eastAsia="Arial" w:hAnsi="Arial" w:cs="Arial"/>
                <w:color w:val="000000" w:themeColor="text1"/>
                <w:sz w:val="20"/>
                <w:szCs w:val="20"/>
                <w:lang w:val="en-US"/>
              </w:rPr>
            </w:pPr>
            <w:proofErr w:type="gramStart"/>
            <w:r w:rsidRPr="79032AE6">
              <w:rPr>
                <w:rFonts w:ascii="Arial" w:eastAsia="Arial" w:hAnsi="Arial" w:cs="Arial"/>
                <w:color w:val="000000" w:themeColor="text1"/>
                <w:sz w:val="20"/>
                <w:szCs w:val="20"/>
                <w:lang w:val="en-US"/>
              </w:rPr>
              <w:t>Customer</w:t>
            </w:r>
            <w:proofErr w:type="gramEnd"/>
            <w:r w:rsidRPr="79032AE6">
              <w:rPr>
                <w:rFonts w:ascii="Arial" w:eastAsia="Arial" w:hAnsi="Arial" w:cs="Arial"/>
                <w:color w:val="000000" w:themeColor="text1"/>
                <w:sz w:val="20"/>
                <w:szCs w:val="20"/>
                <w:lang w:val="en-US"/>
              </w:rPr>
              <w:t xml:space="preserve"> received two separate replies to her Stage 1 complaint in respect of her council tax </w:t>
            </w:r>
            <w:r w:rsidRPr="79032AE6">
              <w:rPr>
                <w:rFonts w:ascii="Arial" w:eastAsia="Arial" w:hAnsi="Arial" w:cs="Arial"/>
                <w:color w:val="000000" w:themeColor="text1"/>
                <w:sz w:val="20"/>
                <w:szCs w:val="20"/>
                <w:lang w:val="en-US"/>
              </w:rPr>
              <w:lastRenderedPageBreak/>
              <w:t xml:space="preserve">Summary Warrant notice. Neither of the responses addressed all the </w:t>
            </w:r>
            <w:r w:rsidRPr="58BE444E">
              <w:rPr>
                <w:rFonts w:ascii="Arial" w:eastAsia="Arial" w:hAnsi="Arial" w:cs="Arial"/>
                <w:color w:val="000000" w:themeColor="text1"/>
                <w:sz w:val="20"/>
                <w:szCs w:val="20"/>
                <w:lang w:val="en-US"/>
              </w:rPr>
              <w:t>issue</w:t>
            </w:r>
            <w:r w:rsidR="044B7476" w:rsidRPr="58BE444E">
              <w:rPr>
                <w:rFonts w:ascii="Arial" w:eastAsia="Arial" w:hAnsi="Arial" w:cs="Arial"/>
                <w:color w:val="000000" w:themeColor="text1"/>
                <w:sz w:val="20"/>
                <w:szCs w:val="20"/>
                <w:lang w:val="en-US"/>
              </w:rPr>
              <w:t>s</w:t>
            </w:r>
            <w:r w:rsidRPr="79032AE6">
              <w:rPr>
                <w:rFonts w:ascii="Arial" w:eastAsia="Arial" w:hAnsi="Arial" w:cs="Arial"/>
                <w:color w:val="000000" w:themeColor="text1"/>
                <w:sz w:val="20"/>
                <w:szCs w:val="20"/>
                <w:lang w:val="en-US"/>
              </w:rPr>
              <w:t xml:space="preserve"> she had raised.</w:t>
            </w:r>
          </w:p>
        </w:tc>
        <w:tc>
          <w:tcPr>
            <w:tcW w:w="4508" w:type="dxa"/>
            <w:tcMar>
              <w:left w:w="105" w:type="dxa"/>
              <w:right w:w="105" w:type="dxa"/>
            </w:tcMar>
          </w:tcPr>
          <w:p w14:paraId="3EC3B876" w14:textId="77777777" w:rsidR="79032AE6" w:rsidRDefault="64858F72" w:rsidP="79032AE6">
            <w:pPr>
              <w:jc w:val="both"/>
              <w:rPr>
                <w:rFonts w:ascii="Arial" w:eastAsia="Arial" w:hAnsi="Arial" w:cs="Arial"/>
                <w:color w:val="000000" w:themeColor="text1"/>
                <w:sz w:val="20"/>
                <w:szCs w:val="20"/>
                <w:lang w:val="en-US"/>
              </w:rPr>
            </w:pPr>
            <w:r w:rsidRPr="11996E4D">
              <w:rPr>
                <w:rFonts w:ascii="Arial" w:eastAsia="Arial" w:hAnsi="Arial" w:cs="Arial"/>
                <w:color w:val="000000" w:themeColor="text1"/>
                <w:sz w:val="20"/>
                <w:szCs w:val="20"/>
                <w:lang w:val="en-US"/>
              </w:rPr>
              <w:lastRenderedPageBreak/>
              <w:t xml:space="preserve">Staff </w:t>
            </w:r>
            <w:r w:rsidR="0A343BFB" w:rsidRPr="11996E4D">
              <w:rPr>
                <w:rFonts w:ascii="Arial" w:eastAsia="Arial" w:hAnsi="Arial" w:cs="Arial"/>
                <w:color w:val="000000" w:themeColor="text1"/>
                <w:sz w:val="20"/>
                <w:szCs w:val="20"/>
                <w:lang w:val="en-US"/>
              </w:rPr>
              <w:t xml:space="preserve">members in the team </w:t>
            </w:r>
            <w:r w:rsidRPr="11996E4D">
              <w:rPr>
                <w:rFonts w:ascii="Arial" w:eastAsia="Arial" w:hAnsi="Arial" w:cs="Arial"/>
                <w:color w:val="000000" w:themeColor="text1"/>
                <w:sz w:val="20"/>
                <w:szCs w:val="20"/>
                <w:lang w:val="en-US"/>
              </w:rPr>
              <w:t xml:space="preserve">who deal </w:t>
            </w:r>
            <w:r w:rsidR="00303E19" w:rsidRPr="11996E4D">
              <w:rPr>
                <w:rFonts w:ascii="Arial" w:eastAsia="Arial" w:hAnsi="Arial" w:cs="Arial"/>
                <w:color w:val="000000" w:themeColor="text1"/>
                <w:sz w:val="20"/>
                <w:szCs w:val="20"/>
                <w:lang w:val="en-US"/>
              </w:rPr>
              <w:t>with</w:t>
            </w:r>
            <w:r w:rsidRPr="11996E4D">
              <w:rPr>
                <w:rFonts w:ascii="Arial" w:eastAsia="Arial" w:hAnsi="Arial" w:cs="Arial"/>
                <w:color w:val="000000" w:themeColor="text1"/>
                <w:sz w:val="20"/>
                <w:szCs w:val="20"/>
                <w:lang w:val="en-US"/>
              </w:rPr>
              <w:t xml:space="preserve"> Stage 1 complaints will be encouraged to attend Handling </w:t>
            </w:r>
            <w:r w:rsidRPr="11996E4D">
              <w:rPr>
                <w:rFonts w:ascii="Arial" w:eastAsia="Arial" w:hAnsi="Arial" w:cs="Arial"/>
                <w:color w:val="000000" w:themeColor="text1"/>
                <w:sz w:val="20"/>
                <w:szCs w:val="20"/>
                <w:lang w:val="en-US"/>
              </w:rPr>
              <w:lastRenderedPageBreak/>
              <w:t>Complaints training</w:t>
            </w:r>
            <w:r w:rsidR="24260CD4" w:rsidRPr="11996E4D">
              <w:rPr>
                <w:rFonts w:ascii="Arial" w:eastAsia="Arial" w:hAnsi="Arial" w:cs="Arial"/>
                <w:color w:val="000000" w:themeColor="text1"/>
                <w:sz w:val="20"/>
                <w:szCs w:val="20"/>
                <w:lang w:val="en-US"/>
              </w:rPr>
              <w:t>,</w:t>
            </w:r>
            <w:r w:rsidRPr="11996E4D">
              <w:rPr>
                <w:rFonts w:ascii="Arial" w:eastAsia="Arial" w:hAnsi="Arial" w:cs="Arial"/>
                <w:color w:val="000000" w:themeColor="text1"/>
                <w:sz w:val="20"/>
                <w:szCs w:val="20"/>
                <w:lang w:val="en-US"/>
              </w:rPr>
              <w:t xml:space="preserve"> to</w:t>
            </w:r>
            <w:r w:rsidR="79032AE6" w:rsidRPr="11996E4D">
              <w:rPr>
                <w:rFonts w:ascii="Arial" w:eastAsia="Arial" w:hAnsi="Arial" w:cs="Arial"/>
                <w:color w:val="000000" w:themeColor="text1"/>
                <w:sz w:val="20"/>
                <w:szCs w:val="20"/>
                <w:lang w:val="en-US"/>
              </w:rPr>
              <w:t xml:space="preserve"> ensure </w:t>
            </w:r>
            <w:r w:rsidR="66590065" w:rsidRPr="11996E4D">
              <w:rPr>
                <w:rFonts w:ascii="Arial" w:eastAsia="Arial" w:hAnsi="Arial" w:cs="Arial"/>
                <w:color w:val="000000" w:themeColor="text1"/>
                <w:sz w:val="20"/>
                <w:szCs w:val="20"/>
                <w:lang w:val="en-US"/>
              </w:rPr>
              <w:t xml:space="preserve">that responses to complaints </w:t>
            </w:r>
            <w:r w:rsidR="79032AE6" w:rsidRPr="11996E4D">
              <w:rPr>
                <w:rFonts w:ascii="Arial" w:eastAsia="Arial" w:hAnsi="Arial" w:cs="Arial"/>
                <w:color w:val="000000" w:themeColor="text1"/>
                <w:sz w:val="20"/>
                <w:szCs w:val="20"/>
                <w:lang w:val="en-US"/>
              </w:rPr>
              <w:t xml:space="preserve">address all </w:t>
            </w:r>
            <w:r w:rsidR="7F122C78" w:rsidRPr="11996E4D">
              <w:rPr>
                <w:rFonts w:ascii="Arial" w:eastAsia="Arial" w:hAnsi="Arial" w:cs="Arial"/>
                <w:color w:val="000000" w:themeColor="text1"/>
                <w:sz w:val="20"/>
                <w:szCs w:val="20"/>
                <w:lang w:val="en-US"/>
              </w:rPr>
              <w:t>the points</w:t>
            </w:r>
            <w:r w:rsidR="79032AE6" w:rsidRPr="11996E4D">
              <w:rPr>
                <w:rFonts w:ascii="Arial" w:eastAsia="Arial" w:hAnsi="Arial" w:cs="Arial"/>
                <w:color w:val="000000" w:themeColor="text1"/>
                <w:sz w:val="20"/>
                <w:szCs w:val="20"/>
                <w:lang w:val="en-US"/>
              </w:rPr>
              <w:t xml:space="preserve"> that the complainants are raising</w:t>
            </w:r>
            <w:r w:rsidR="79032AE6" w:rsidRPr="79032AE6">
              <w:rPr>
                <w:rFonts w:ascii="Arial" w:eastAsia="Arial" w:hAnsi="Arial" w:cs="Arial"/>
                <w:color w:val="000000" w:themeColor="text1"/>
                <w:sz w:val="20"/>
                <w:szCs w:val="20"/>
                <w:lang w:val="en-US"/>
              </w:rPr>
              <w:t>.</w:t>
            </w:r>
          </w:p>
          <w:p w14:paraId="637A5D62" w14:textId="309FD85C" w:rsidR="00303E19" w:rsidRDefault="00303E19" w:rsidP="79032AE6">
            <w:pPr>
              <w:jc w:val="both"/>
              <w:rPr>
                <w:rFonts w:ascii="Arial" w:eastAsia="Arial" w:hAnsi="Arial" w:cs="Arial"/>
                <w:color w:val="000000" w:themeColor="text1"/>
                <w:sz w:val="20"/>
                <w:szCs w:val="20"/>
              </w:rPr>
            </w:pPr>
          </w:p>
        </w:tc>
      </w:tr>
      <w:tr w:rsidR="79032AE6" w14:paraId="093A3C17" w14:textId="77777777" w:rsidTr="001C6E79">
        <w:trPr>
          <w:trHeight w:val="300"/>
        </w:trPr>
        <w:tc>
          <w:tcPr>
            <w:tcW w:w="4508" w:type="dxa"/>
            <w:tcMar>
              <w:left w:w="105" w:type="dxa"/>
              <w:right w:w="105" w:type="dxa"/>
            </w:tcMar>
          </w:tcPr>
          <w:p w14:paraId="106D7557" w14:textId="2014022B" w:rsidR="79032AE6" w:rsidRPr="001C1523" w:rsidRDefault="79032AE6" w:rsidP="79032AE6">
            <w:pPr>
              <w:jc w:val="both"/>
              <w:rPr>
                <w:rFonts w:ascii="Arial" w:eastAsia="Arial" w:hAnsi="Arial" w:cs="Arial"/>
                <w:color w:val="000000" w:themeColor="text1"/>
                <w:sz w:val="20"/>
                <w:szCs w:val="20"/>
                <w:lang w:val="en-US"/>
              </w:rPr>
            </w:pPr>
          </w:p>
          <w:p w14:paraId="2D79A8CE" w14:textId="594410C5" w:rsidR="004B48EB" w:rsidRPr="001C1523" w:rsidRDefault="79032AE6" w:rsidP="79032AE6">
            <w:pPr>
              <w:jc w:val="both"/>
              <w:rPr>
                <w:rFonts w:ascii="Arial" w:eastAsia="Arial" w:hAnsi="Arial" w:cs="Arial"/>
                <w:color w:val="000000" w:themeColor="text1"/>
                <w:sz w:val="20"/>
                <w:szCs w:val="20"/>
                <w:lang w:val="en-US"/>
              </w:rPr>
            </w:pPr>
            <w:r w:rsidRPr="001C1523">
              <w:rPr>
                <w:rFonts w:ascii="Arial" w:eastAsia="Arial" w:hAnsi="Arial" w:cs="Arial"/>
                <w:color w:val="000000" w:themeColor="text1"/>
                <w:sz w:val="20"/>
                <w:szCs w:val="20"/>
                <w:lang w:val="en-US"/>
              </w:rPr>
              <w:t xml:space="preserve">Some damage to the property was not properly addressed/resolved prior to </w:t>
            </w:r>
            <w:proofErr w:type="gramStart"/>
            <w:r w:rsidRPr="001C1523">
              <w:rPr>
                <w:rFonts w:ascii="Arial" w:eastAsia="Arial" w:hAnsi="Arial" w:cs="Arial"/>
                <w:color w:val="000000" w:themeColor="text1"/>
                <w:sz w:val="20"/>
                <w:szCs w:val="20"/>
                <w:lang w:val="en-US"/>
              </w:rPr>
              <w:t>new</w:t>
            </w:r>
            <w:proofErr w:type="gramEnd"/>
            <w:r w:rsidRPr="001C1523">
              <w:rPr>
                <w:rFonts w:ascii="Arial" w:eastAsia="Arial" w:hAnsi="Arial" w:cs="Arial"/>
                <w:color w:val="000000" w:themeColor="text1"/>
                <w:sz w:val="20"/>
                <w:szCs w:val="20"/>
                <w:lang w:val="en-US"/>
              </w:rPr>
              <w:t xml:space="preserve"> tenant moving in, causing the new tenant </w:t>
            </w:r>
            <w:proofErr w:type="gramStart"/>
            <w:r w:rsidRPr="001C1523">
              <w:rPr>
                <w:rFonts w:ascii="Arial" w:eastAsia="Arial" w:hAnsi="Arial" w:cs="Arial"/>
                <w:color w:val="000000" w:themeColor="text1"/>
                <w:sz w:val="20"/>
                <w:szCs w:val="20"/>
                <w:lang w:val="en-US"/>
              </w:rPr>
              <w:t>concerns</w:t>
            </w:r>
            <w:proofErr w:type="gramEnd"/>
            <w:r w:rsidRPr="001C1523">
              <w:rPr>
                <w:rFonts w:ascii="Arial" w:eastAsia="Arial" w:hAnsi="Arial" w:cs="Arial"/>
                <w:color w:val="000000" w:themeColor="text1"/>
                <w:sz w:val="20"/>
                <w:szCs w:val="20"/>
                <w:lang w:val="en-US"/>
              </w:rPr>
              <w:t>.</w:t>
            </w:r>
            <w:r w:rsidR="008C0FCC">
              <w:rPr>
                <w:rFonts w:ascii="Arial" w:eastAsia="Arial" w:hAnsi="Arial" w:cs="Arial"/>
                <w:color w:val="000000" w:themeColor="text1"/>
                <w:sz w:val="20"/>
                <w:szCs w:val="20"/>
                <w:lang w:val="en-US"/>
              </w:rPr>
              <w:t xml:space="preserve"> </w:t>
            </w:r>
            <w:r w:rsidR="004B48EB" w:rsidRPr="001C1523">
              <w:rPr>
                <w:rFonts w:ascii="Arial" w:eastAsia="Arial" w:hAnsi="Arial" w:cs="Arial"/>
                <w:color w:val="000000" w:themeColor="text1"/>
                <w:sz w:val="20"/>
                <w:szCs w:val="20"/>
                <w:lang w:val="en-US"/>
              </w:rPr>
              <w:t>For another tenant</w:t>
            </w:r>
            <w:r w:rsidR="001C6E79" w:rsidRPr="001C1523">
              <w:rPr>
                <w:rFonts w:ascii="Arial" w:eastAsia="Arial" w:hAnsi="Arial" w:cs="Arial"/>
                <w:color w:val="000000" w:themeColor="text1"/>
                <w:sz w:val="20"/>
                <w:szCs w:val="20"/>
                <w:lang w:val="en-US"/>
              </w:rPr>
              <w:t>, there was a delay in completion of repairs following a mutual exchange process.</w:t>
            </w:r>
          </w:p>
          <w:p w14:paraId="5B66C863" w14:textId="5994588A" w:rsidR="79032AE6" w:rsidRPr="001C1523" w:rsidRDefault="79032AE6" w:rsidP="79032AE6">
            <w:pPr>
              <w:jc w:val="both"/>
              <w:rPr>
                <w:rFonts w:ascii="Arial" w:eastAsia="Arial" w:hAnsi="Arial" w:cs="Arial"/>
                <w:color w:val="000000" w:themeColor="text1"/>
                <w:sz w:val="20"/>
                <w:szCs w:val="20"/>
                <w:lang w:val="en-US"/>
              </w:rPr>
            </w:pPr>
          </w:p>
        </w:tc>
        <w:tc>
          <w:tcPr>
            <w:tcW w:w="4508" w:type="dxa"/>
            <w:tcMar>
              <w:left w:w="105" w:type="dxa"/>
              <w:right w:w="105" w:type="dxa"/>
            </w:tcMar>
          </w:tcPr>
          <w:p w14:paraId="1BDD3B8F" w14:textId="1E0199F9" w:rsidR="79032AE6" w:rsidRPr="001C1523" w:rsidRDefault="79032AE6" w:rsidP="79032AE6">
            <w:pPr>
              <w:jc w:val="both"/>
              <w:rPr>
                <w:rFonts w:ascii="Arial" w:eastAsia="Arial" w:hAnsi="Arial" w:cs="Arial"/>
                <w:color w:val="000000" w:themeColor="text1"/>
                <w:sz w:val="20"/>
                <w:szCs w:val="20"/>
                <w:lang w:val="en-US"/>
              </w:rPr>
            </w:pPr>
          </w:p>
          <w:p w14:paraId="0A42625B" w14:textId="77777777" w:rsidR="79032AE6" w:rsidRPr="001C1523" w:rsidRDefault="79032AE6" w:rsidP="79032AE6">
            <w:pPr>
              <w:jc w:val="both"/>
              <w:rPr>
                <w:rFonts w:ascii="Arial" w:eastAsia="Arial" w:hAnsi="Arial" w:cs="Arial"/>
                <w:color w:val="000000" w:themeColor="text1"/>
                <w:sz w:val="20"/>
                <w:szCs w:val="20"/>
                <w:lang w:val="en-US"/>
              </w:rPr>
            </w:pPr>
            <w:r w:rsidRPr="001C1523">
              <w:rPr>
                <w:rFonts w:ascii="Arial" w:eastAsia="Arial" w:hAnsi="Arial" w:cs="Arial"/>
                <w:color w:val="000000" w:themeColor="text1"/>
                <w:sz w:val="20"/>
                <w:szCs w:val="20"/>
                <w:lang w:val="en-US"/>
              </w:rPr>
              <w:t xml:space="preserve">The service will undertake a review of </w:t>
            </w:r>
            <w:proofErr w:type="gramStart"/>
            <w:r w:rsidRPr="001C1523">
              <w:rPr>
                <w:rFonts w:ascii="Arial" w:eastAsia="Arial" w:hAnsi="Arial" w:cs="Arial"/>
                <w:color w:val="000000" w:themeColor="text1"/>
                <w:sz w:val="20"/>
                <w:szCs w:val="20"/>
                <w:lang w:val="en-US"/>
              </w:rPr>
              <w:t>relet</w:t>
            </w:r>
            <w:proofErr w:type="gramEnd"/>
            <w:r w:rsidRPr="001C1523">
              <w:rPr>
                <w:rFonts w:ascii="Arial" w:eastAsia="Arial" w:hAnsi="Arial" w:cs="Arial"/>
                <w:color w:val="000000" w:themeColor="text1"/>
                <w:sz w:val="20"/>
                <w:szCs w:val="20"/>
                <w:lang w:val="en-US"/>
              </w:rPr>
              <w:t xml:space="preserve"> standard and decoration policy</w:t>
            </w:r>
            <w:r w:rsidR="00285615" w:rsidRPr="001C1523">
              <w:rPr>
                <w:rFonts w:ascii="Arial" w:eastAsia="Arial" w:hAnsi="Arial" w:cs="Arial"/>
                <w:color w:val="000000" w:themeColor="text1"/>
                <w:sz w:val="20"/>
                <w:szCs w:val="20"/>
                <w:lang w:val="en-US"/>
              </w:rPr>
              <w:t>.</w:t>
            </w:r>
          </w:p>
          <w:p w14:paraId="0D7C0C16" w14:textId="77777777" w:rsidR="001C6E79" w:rsidRPr="001C1523" w:rsidRDefault="001C6E79" w:rsidP="79032AE6">
            <w:pPr>
              <w:jc w:val="both"/>
              <w:rPr>
                <w:rFonts w:ascii="Arial" w:eastAsia="Arial" w:hAnsi="Arial" w:cs="Arial"/>
                <w:color w:val="000000" w:themeColor="text1"/>
                <w:sz w:val="20"/>
                <w:szCs w:val="20"/>
                <w:lang w:val="en-US"/>
              </w:rPr>
            </w:pPr>
          </w:p>
          <w:p w14:paraId="672C3D6D" w14:textId="4875F151" w:rsidR="001C6E79" w:rsidRPr="001C1523" w:rsidRDefault="001C6E79" w:rsidP="79032AE6">
            <w:pPr>
              <w:jc w:val="both"/>
              <w:rPr>
                <w:rFonts w:ascii="Arial" w:eastAsia="Arial" w:hAnsi="Arial" w:cs="Arial"/>
                <w:color w:val="000000" w:themeColor="text1"/>
                <w:sz w:val="20"/>
                <w:szCs w:val="20"/>
                <w:lang w:val="en-US"/>
              </w:rPr>
            </w:pPr>
            <w:r w:rsidRPr="001C1523">
              <w:rPr>
                <w:rFonts w:ascii="Arial" w:eastAsia="Arial" w:hAnsi="Arial" w:cs="Arial"/>
                <w:color w:val="000000" w:themeColor="text1"/>
                <w:sz w:val="20"/>
                <w:szCs w:val="20"/>
                <w:lang w:val="en-US"/>
              </w:rPr>
              <w:t xml:space="preserve">The team will </w:t>
            </w:r>
            <w:r w:rsidR="00D21DA5">
              <w:rPr>
                <w:rFonts w:ascii="Arial" w:eastAsia="Arial" w:hAnsi="Arial" w:cs="Arial"/>
                <w:color w:val="000000" w:themeColor="text1"/>
                <w:sz w:val="20"/>
                <w:szCs w:val="20"/>
                <w:lang w:val="en-US"/>
              </w:rPr>
              <w:t xml:space="preserve">also </w:t>
            </w:r>
            <w:r w:rsidRPr="001C1523">
              <w:rPr>
                <w:rFonts w:ascii="Arial" w:eastAsia="Arial" w:hAnsi="Arial" w:cs="Arial"/>
                <w:color w:val="000000" w:themeColor="text1"/>
                <w:sz w:val="20"/>
                <w:szCs w:val="20"/>
                <w:lang w:val="en-US"/>
              </w:rPr>
              <w:t>enhance property repairs element of the mutual exchange process by introducing a Repairs Project Officer Inspection.</w:t>
            </w:r>
          </w:p>
          <w:p w14:paraId="7A92CE88" w14:textId="77777777" w:rsidR="001C1523" w:rsidRPr="001C1523" w:rsidRDefault="001C1523" w:rsidP="79032AE6">
            <w:pPr>
              <w:jc w:val="both"/>
              <w:rPr>
                <w:rFonts w:ascii="Arial" w:eastAsia="Arial" w:hAnsi="Arial" w:cs="Arial"/>
                <w:color w:val="000000" w:themeColor="text1"/>
                <w:sz w:val="20"/>
                <w:szCs w:val="20"/>
                <w:lang w:val="en-US"/>
              </w:rPr>
            </w:pPr>
          </w:p>
          <w:p w14:paraId="0C485E86" w14:textId="77777777" w:rsidR="79032AE6" w:rsidRDefault="001C1523" w:rsidP="79032AE6">
            <w:pPr>
              <w:jc w:val="both"/>
              <w:rPr>
                <w:rFonts w:ascii="Arial" w:eastAsia="Arial" w:hAnsi="Arial" w:cs="Arial"/>
                <w:color w:val="000000" w:themeColor="text1"/>
                <w:sz w:val="20"/>
                <w:szCs w:val="20"/>
                <w:lang w:val="en-US"/>
              </w:rPr>
            </w:pPr>
            <w:r w:rsidRPr="001C1523">
              <w:rPr>
                <w:rFonts w:ascii="Arial" w:eastAsia="Arial" w:hAnsi="Arial" w:cs="Arial"/>
                <w:color w:val="000000" w:themeColor="text1"/>
                <w:sz w:val="20"/>
                <w:szCs w:val="20"/>
                <w:lang w:val="en-US"/>
              </w:rPr>
              <w:t>Additionally, the process of allocating void properties is being relooked at</w:t>
            </w:r>
            <w:r w:rsidR="00D21DA5">
              <w:rPr>
                <w:rFonts w:ascii="Arial" w:eastAsia="Arial" w:hAnsi="Arial" w:cs="Arial"/>
                <w:color w:val="000000" w:themeColor="text1"/>
                <w:sz w:val="20"/>
                <w:szCs w:val="20"/>
                <w:lang w:val="en-US"/>
              </w:rPr>
              <w:t>,</w:t>
            </w:r>
            <w:r w:rsidRPr="001C1523">
              <w:rPr>
                <w:rFonts w:ascii="Arial" w:eastAsia="Arial" w:hAnsi="Arial" w:cs="Arial"/>
                <w:color w:val="000000" w:themeColor="text1"/>
                <w:sz w:val="20"/>
                <w:szCs w:val="20"/>
                <w:lang w:val="en-US"/>
              </w:rPr>
              <w:t xml:space="preserve"> and a 20-week void plan is being implemented.</w:t>
            </w:r>
          </w:p>
          <w:p w14:paraId="15AED882" w14:textId="6FB77A27" w:rsidR="001C1523" w:rsidRPr="001C1523" w:rsidRDefault="001C1523" w:rsidP="79032AE6">
            <w:pPr>
              <w:jc w:val="both"/>
              <w:rPr>
                <w:rFonts w:ascii="Arial" w:eastAsia="Arial" w:hAnsi="Arial" w:cs="Arial"/>
                <w:color w:val="000000" w:themeColor="text1"/>
                <w:sz w:val="20"/>
                <w:szCs w:val="20"/>
              </w:rPr>
            </w:pPr>
          </w:p>
        </w:tc>
      </w:tr>
      <w:tr w:rsidR="79032AE6" w14:paraId="6DF65C67" w14:textId="77777777" w:rsidTr="001C6E79">
        <w:trPr>
          <w:trHeight w:val="300"/>
        </w:trPr>
        <w:tc>
          <w:tcPr>
            <w:tcW w:w="4508" w:type="dxa"/>
            <w:tcMar>
              <w:left w:w="105" w:type="dxa"/>
              <w:right w:w="105" w:type="dxa"/>
            </w:tcMar>
          </w:tcPr>
          <w:p w14:paraId="1DA218A6" w14:textId="0E0DC4D5" w:rsidR="79032AE6" w:rsidRDefault="79032AE6" w:rsidP="79032AE6">
            <w:pPr>
              <w:jc w:val="both"/>
              <w:rPr>
                <w:rFonts w:ascii="Arial" w:eastAsia="Arial" w:hAnsi="Arial" w:cs="Arial"/>
                <w:color w:val="000000" w:themeColor="text1"/>
                <w:sz w:val="20"/>
                <w:szCs w:val="20"/>
                <w:lang w:val="en-US"/>
              </w:rPr>
            </w:pPr>
          </w:p>
          <w:p w14:paraId="3C130100" w14:textId="4D801F19" w:rsidR="79032AE6" w:rsidRDefault="79032AE6" w:rsidP="79032AE6">
            <w:pPr>
              <w:jc w:val="both"/>
              <w:rPr>
                <w:rFonts w:ascii="Arial" w:eastAsia="Arial" w:hAnsi="Arial" w:cs="Arial"/>
                <w:color w:val="000000" w:themeColor="text1"/>
                <w:sz w:val="20"/>
                <w:szCs w:val="20"/>
                <w:lang w:val="en-US"/>
              </w:rPr>
            </w:pPr>
            <w:r w:rsidRPr="79032AE6">
              <w:rPr>
                <w:rFonts w:ascii="Arial" w:eastAsia="Arial" w:hAnsi="Arial" w:cs="Arial"/>
                <w:color w:val="000000" w:themeColor="text1"/>
                <w:sz w:val="20"/>
                <w:szCs w:val="20"/>
                <w:lang w:val="en-US"/>
              </w:rPr>
              <w:t>Parent’s access to their child’s school progress information via the SeeSaw platform was removed without their knowledge or authorisation.</w:t>
            </w:r>
            <w:r w:rsidR="540406E3" w:rsidRPr="79032AE6">
              <w:rPr>
                <w:rFonts w:ascii="Arial" w:eastAsia="Arial" w:hAnsi="Arial" w:cs="Arial"/>
                <w:color w:val="000000" w:themeColor="text1"/>
                <w:sz w:val="20"/>
                <w:szCs w:val="20"/>
                <w:lang w:val="en-US"/>
              </w:rPr>
              <w:t xml:space="preserve"> </w:t>
            </w:r>
          </w:p>
          <w:p w14:paraId="5D66418F" w14:textId="7D054A2E" w:rsidR="79032AE6" w:rsidRDefault="79032AE6" w:rsidP="79032AE6">
            <w:pPr>
              <w:jc w:val="both"/>
              <w:rPr>
                <w:rFonts w:ascii="Arial" w:eastAsia="Arial" w:hAnsi="Arial" w:cs="Arial"/>
                <w:color w:val="000000" w:themeColor="text1"/>
                <w:sz w:val="20"/>
                <w:szCs w:val="20"/>
                <w:lang w:val="en-US"/>
              </w:rPr>
            </w:pPr>
          </w:p>
        </w:tc>
        <w:tc>
          <w:tcPr>
            <w:tcW w:w="4508" w:type="dxa"/>
            <w:tcMar>
              <w:left w:w="105" w:type="dxa"/>
              <w:right w:w="105" w:type="dxa"/>
            </w:tcMar>
          </w:tcPr>
          <w:p w14:paraId="456E0526" w14:textId="17A8C1BB" w:rsidR="79032AE6" w:rsidRDefault="79032AE6" w:rsidP="79032AE6">
            <w:pPr>
              <w:jc w:val="both"/>
              <w:rPr>
                <w:rFonts w:ascii="Arial" w:eastAsia="Arial" w:hAnsi="Arial" w:cs="Arial"/>
                <w:color w:val="000000" w:themeColor="text1"/>
                <w:sz w:val="20"/>
                <w:szCs w:val="20"/>
                <w:lang w:val="en-US"/>
              </w:rPr>
            </w:pPr>
          </w:p>
          <w:p w14:paraId="711916F3" w14:textId="31CCCEA9" w:rsidR="79032AE6" w:rsidRDefault="79032AE6" w:rsidP="79032AE6">
            <w:pPr>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The Education service will ensure all schools are aware of access rights and deal with these appropriately</w:t>
            </w:r>
            <w:r w:rsidR="00285615">
              <w:rPr>
                <w:rFonts w:ascii="Arial" w:eastAsia="Arial" w:hAnsi="Arial" w:cs="Arial"/>
                <w:color w:val="000000" w:themeColor="text1"/>
                <w:sz w:val="20"/>
                <w:szCs w:val="20"/>
                <w:lang w:val="en-US"/>
              </w:rPr>
              <w:t>.</w:t>
            </w:r>
          </w:p>
        </w:tc>
      </w:tr>
      <w:tr w:rsidR="79032AE6" w14:paraId="63AA6A31" w14:textId="77777777" w:rsidTr="001C6E79">
        <w:trPr>
          <w:trHeight w:val="300"/>
        </w:trPr>
        <w:tc>
          <w:tcPr>
            <w:tcW w:w="4508" w:type="dxa"/>
            <w:tcMar>
              <w:left w:w="105" w:type="dxa"/>
              <w:right w:w="105" w:type="dxa"/>
            </w:tcMar>
          </w:tcPr>
          <w:p w14:paraId="4F69B286" w14:textId="3F5DD699" w:rsidR="79032AE6" w:rsidRDefault="79032AE6" w:rsidP="79032AE6">
            <w:pPr>
              <w:jc w:val="both"/>
              <w:rPr>
                <w:rFonts w:ascii="Arial" w:eastAsia="Arial" w:hAnsi="Arial" w:cs="Arial"/>
                <w:color w:val="000000" w:themeColor="text1"/>
                <w:sz w:val="20"/>
                <w:szCs w:val="20"/>
              </w:rPr>
            </w:pPr>
          </w:p>
          <w:p w14:paraId="75E95DC6" w14:textId="2272D30A" w:rsidR="79032AE6" w:rsidRDefault="79032AE6" w:rsidP="79032AE6">
            <w:pPr>
              <w:ind w:right="13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There was a change to the menu served to children taking up free nursery placement during an afternoon session, from a hot food option to a cold meal platter. A parent was concerned their views on this change were not sought, that the cold meal platter option did not offer enough choice to the children and that it did not meet the Scottish Government nutrient guidance for school food provision.  </w:t>
            </w:r>
          </w:p>
          <w:p w14:paraId="67A27442" w14:textId="31C581A5" w:rsidR="79032AE6" w:rsidRDefault="79032AE6" w:rsidP="79032AE6">
            <w:pPr>
              <w:ind w:left="132" w:right="130"/>
              <w:jc w:val="both"/>
              <w:rPr>
                <w:rFonts w:ascii="Arial" w:eastAsia="Arial" w:hAnsi="Arial" w:cs="Arial"/>
                <w:color w:val="000000" w:themeColor="text1"/>
                <w:sz w:val="20"/>
                <w:szCs w:val="20"/>
              </w:rPr>
            </w:pPr>
          </w:p>
        </w:tc>
        <w:tc>
          <w:tcPr>
            <w:tcW w:w="4508" w:type="dxa"/>
            <w:tcMar>
              <w:left w:w="105" w:type="dxa"/>
              <w:right w:w="105" w:type="dxa"/>
            </w:tcMar>
          </w:tcPr>
          <w:p w14:paraId="3B791C92" w14:textId="4430CD31" w:rsidR="79032AE6" w:rsidRDefault="79032AE6" w:rsidP="79032AE6">
            <w:pPr>
              <w:jc w:val="both"/>
              <w:rPr>
                <w:rFonts w:ascii="Arial" w:eastAsia="Arial" w:hAnsi="Arial" w:cs="Arial"/>
                <w:color w:val="000000" w:themeColor="text1"/>
                <w:sz w:val="20"/>
                <w:szCs w:val="20"/>
              </w:rPr>
            </w:pPr>
          </w:p>
          <w:p w14:paraId="3F1A4B00" w14:textId="0872A437" w:rsidR="79032AE6" w:rsidRDefault="79032AE6" w:rsidP="79032AE6">
            <w:pPr>
              <w:ind w:right="137"/>
              <w:jc w:val="both"/>
              <w:rPr>
                <w:rFonts w:ascii="Arial" w:eastAsia="Arial" w:hAnsi="Arial" w:cs="Arial"/>
                <w:sz w:val="20"/>
                <w:szCs w:val="20"/>
                <w:lang w:val="en-US"/>
              </w:rPr>
            </w:pPr>
            <w:r w:rsidRPr="79032AE6">
              <w:rPr>
                <w:rFonts w:ascii="Arial" w:eastAsia="Arial" w:hAnsi="Arial" w:cs="Arial"/>
                <w:color w:val="000000" w:themeColor="text1"/>
                <w:sz w:val="20"/>
                <w:szCs w:val="20"/>
                <w:lang w:val="en-US"/>
              </w:rPr>
              <w:t xml:space="preserve">Work is underway to include oily fish once a week. The Children and Families Service will implement a 2-choice cold platter option for children attending afternoon sessions. The team will ensure ongoing communication with families is well planned, considered, and timely, particularly when there is a planned change to service delivery. </w:t>
            </w:r>
            <w:r w:rsidR="0D85BB4C" w:rsidRPr="11996E4D">
              <w:rPr>
                <w:rFonts w:ascii="Arial" w:eastAsia="Arial" w:hAnsi="Arial" w:cs="Arial"/>
                <w:color w:val="000000" w:themeColor="text1"/>
                <w:sz w:val="20"/>
                <w:szCs w:val="20"/>
                <w:lang w:val="en-US"/>
              </w:rPr>
              <w:t xml:space="preserve">The Children and Families Service will continue to liaise with Tayside Contracts to review the most up to date Setting the Table guidance as it applies to the provision of </w:t>
            </w:r>
            <w:r w:rsidR="0DFB5C53" w:rsidRPr="0A30002A">
              <w:rPr>
                <w:rFonts w:ascii="Arial" w:eastAsia="Arial" w:hAnsi="Arial" w:cs="Arial"/>
                <w:color w:val="000000" w:themeColor="text1"/>
                <w:sz w:val="20"/>
                <w:szCs w:val="20"/>
                <w:lang w:val="en-US"/>
              </w:rPr>
              <w:t>meals</w:t>
            </w:r>
            <w:r w:rsidR="0D85BB4C" w:rsidRPr="11996E4D">
              <w:rPr>
                <w:rFonts w:ascii="Arial" w:eastAsia="Arial" w:hAnsi="Arial" w:cs="Arial"/>
                <w:color w:val="000000" w:themeColor="text1"/>
                <w:sz w:val="20"/>
                <w:szCs w:val="20"/>
                <w:lang w:val="en-US"/>
              </w:rPr>
              <w:t xml:space="preserve"> in</w:t>
            </w:r>
            <w:r w:rsidR="5CA0EB8F" w:rsidRPr="11996E4D">
              <w:rPr>
                <w:rFonts w:ascii="Arial" w:eastAsia="Arial" w:hAnsi="Arial" w:cs="Arial"/>
                <w:color w:val="000000" w:themeColor="text1"/>
                <w:sz w:val="20"/>
                <w:szCs w:val="20"/>
                <w:lang w:val="en-US"/>
              </w:rPr>
              <w:t xml:space="preserve"> nurseries</w:t>
            </w:r>
            <w:r w:rsidR="0D85BB4C" w:rsidRPr="11996E4D">
              <w:rPr>
                <w:rFonts w:ascii="Arial" w:eastAsia="Arial" w:hAnsi="Arial" w:cs="Arial"/>
                <w:color w:val="000000" w:themeColor="text1"/>
                <w:sz w:val="20"/>
                <w:szCs w:val="20"/>
                <w:lang w:val="en-US"/>
              </w:rPr>
              <w:t>. Development of a final food policy for implementation in August 2025</w:t>
            </w:r>
            <w:r w:rsidR="443B3F6E" w:rsidRPr="11996E4D">
              <w:rPr>
                <w:rFonts w:ascii="Arial" w:eastAsia="Arial" w:hAnsi="Arial" w:cs="Arial"/>
                <w:color w:val="000000" w:themeColor="text1"/>
                <w:sz w:val="20"/>
                <w:szCs w:val="20"/>
                <w:lang w:val="en-US"/>
              </w:rPr>
              <w:t xml:space="preserve"> </w:t>
            </w:r>
            <w:r w:rsidR="0D85BB4C" w:rsidRPr="11996E4D">
              <w:rPr>
                <w:rFonts w:ascii="Arial" w:eastAsia="Arial" w:hAnsi="Arial" w:cs="Arial"/>
                <w:color w:val="000000" w:themeColor="text1"/>
                <w:sz w:val="20"/>
                <w:szCs w:val="20"/>
                <w:lang w:val="en-US"/>
              </w:rPr>
              <w:t>is an action in the Children and Families Service Annual Improvement Plan for 2024/25. This will reflect the recently revised Setting the Table Guidance and any food provision requirement</w:t>
            </w:r>
          </w:p>
          <w:p w14:paraId="39BBDE99" w14:textId="0EE7DD72" w:rsidR="79032AE6" w:rsidRDefault="79032AE6" w:rsidP="79032AE6">
            <w:pPr>
              <w:jc w:val="both"/>
              <w:rPr>
                <w:rFonts w:ascii="Arial" w:eastAsia="Arial" w:hAnsi="Arial" w:cs="Arial"/>
                <w:color w:val="000000" w:themeColor="text1"/>
                <w:sz w:val="20"/>
                <w:szCs w:val="20"/>
              </w:rPr>
            </w:pPr>
          </w:p>
        </w:tc>
      </w:tr>
      <w:tr w:rsidR="79032AE6" w14:paraId="7B44A2F2" w14:textId="77777777" w:rsidTr="001C6E79">
        <w:trPr>
          <w:trHeight w:val="300"/>
        </w:trPr>
        <w:tc>
          <w:tcPr>
            <w:tcW w:w="4508" w:type="dxa"/>
            <w:tcMar>
              <w:left w:w="105" w:type="dxa"/>
              <w:right w:w="105" w:type="dxa"/>
            </w:tcMar>
          </w:tcPr>
          <w:p w14:paraId="3D0B0B2A" w14:textId="3D33DC17" w:rsidR="79032AE6" w:rsidRDefault="79032AE6" w:rsidP="79032AE6">
            <w:pPr>
              <w:jc w:val="both"/>
              <w:rPr>
                <w:rFonts w:ascii="Arial" w:eastAsia="Arial" w:hAnsi="Arial" w:cs="Arial"/>
                <w:color w:val="000000" w:themeColor="text1"/>
                <w:sz w:val="20"/>
                <w:szCs w:val="20"/>
              </w:rPr>
            </w:pPr>
          </w:p>
          <w:p w14:paraId="39993D21" w14:textId="64527662" w:rsidR="79032AE6" w:rsidRDefault="79032AE6" w:rsidP="79032AE6">
            <w:pPr>
              <w:ind w:right="13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 xml:space="preserve">A customer applied for a Blue </w:t>
            </w:r>
            <w:proofErr w:type="gramStart"/>
            <w:r w:rsidRPr="79032AE6">
              <w:rPr>
                <w:rFonts w:ascii="Arial" w:eastAsia="Arial" w:hAnsi="Arial" w:cs="Arial"/>
                <w:color w:val="000000" w:themeColor="text1"/>
                <w:sz w:val="20"/>
                <w:szCs w:val="20"/>
                <w:lang w:val="en-US"/>
              </w:rPr>
              <w:t>Badge</w:t>
            </w:r>
            <w:proofErr w:type="gramEnd"/>
            <w:r w:rsidRPr="79032AE6">
              <w:rPr>
                <w:rFonts w:ascii="Arial" w:eastAsia="Arial" w:hAnsi="Arial" w:cs="Arial"/>
                <w:color w:val="000000" w:themeColor="text1"/>
                <w:sz w:val="20"/>
                <w:szCs w:val="20"/>
                <w:lang w:val="en-US"/>
              </w:rPr>
              <w:t xml:space="preserve"> and she had no response to her application. She made a payment but still had no contact from the Blue Badge team.</w:t>
            </w:r>
          </w:p>
          <w:p w14:paraId="7F65546E" w14:textId="3DF420F9" w:rsidR="79032AE6" w:rsidRDefault="79032AE6" w:rsidP="79032AE6">
            <w:pPr>
              <w:jc w:val="both"/>
              <w:rPr>
                <w:rFonts w:ascii="Arial" w:eastAsia="Arial" w:hAnsi="Arial" w:cs="Arial"/>
                <w:color w:val="000000" w:themeColor="text1"/>
                <w:sz w:val="20"/>
                <w:szCs w:val="20"/>
              </w:rPr>
            </w:pPr>
          </w:p>
        </w:tc>
        <w:tc>
          <w:tcPr>
            <w:tcW w:w="4508" w:type="dxa"/>
            <w:tcMar>
              <w:left w:w="105" w:type="dxa"/>
              <w:right w:w="105" w:type="dxa"/>
            </w:tcMar>
          </w:tcPr>
          <w:p w14:paraId="36018F0D" w14:textId="506C1B6D" w:rsidR="79032AE6" w:rsidRDefault="79032AE6" w:rsidP="79032AE6">
            <w:pPr>
              <w:jc w:val="both"/>
              <w:rPr>
                <w:rFonts w:ascii="Arial" w:eastAsia="Arial" w:hAnsi="Arial" w:cs="Arial"/>
                <w:color w:val="000000" w:themeColor="text1"/>
                <w:sz w:val="20"/>
                <w:szCs w:val="20"/>
              </w:rPr>
            </w:pPr>
          </w:p>
          <w:p w14:paraId="67AD0BA3" w14:textId="7835F2C5" w:rsidR="79032AE6" w:rsidRDefault="79032AE6" w:rsidP="79032AE6">
            <w:pPr>
              <w:ind w:right="137"/>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Blue Badge team will review their process to ensure Blue Badges are dispatched timeously.</w:t>
            </w:r>
          </w:p>
        </w:tc>
      </w:tr>
      <w:tr w:rsidR="79032AE6" w14:paraId="008063F7" w14:textId="77777777" w:rsidTr="001C6E79">
        <w:trPr>
          <w:trHeight w:val="300"/>
        </w:trPr>
        <w:tc>
          <w:tcPr>
            <w:tcW w:w="4508" w:type="dxa"/>
            <w:tcMar>
              <w:left w:w="105" w:type="dxa"/>
              <w:right w:w="105" w:type="dxa"/>
            </w:tcMar>
          </w:tcPr>
          <w:p w14:paraId="7567F422" w14:textId="382D2174" w:rsidR="79032AE6" w:rsidRDefault="79032AE6" w:rsidP="79032AE6">
            <w:pPr>
              <w:jc w:val="both"/>
              <w:rPr>
                <w:rFonts w:ascii="Arial" w:eastAsia="Arial" w:hAnsi="Arial" w:cs="Arial"/>
                <w:color w:val="000000" w:themeColor="text1"/>
                <w:sz w:val="20"/>
                <w:szCs w:val="20"/>
              </w:rPr>
            </w:pPr>
          </w:p>
          <w:p w14:paraId="7C5CDE77" w14:textId="20397EAD" w:rsidR="79032AE6" w:rsidRDefault="79032AE6" w:rsidP="79032AE6">
            <w:pPr>
              <w:ind w:right="13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 xml:space="preserve">Plastic recycling waste </w:t>
            </w:r>
            <w:proofErr w:type="gramStart"/>
            <w:r w:rsidRPr="79032AE6">
              <w:rPr>
                <w:rFonts w:ascii="Arial" w:eastAsia="Arial" w:hAnsi="Arial" w:cs="Arial"/>
                <w:color w:val="000000" w:themeColor="text1"/>
                <w:sz w:val="20"/>
                <w:szCs w:val="20"/>
                <w:lang w:val="en-US"/>
              </w:rPr>
              <w:t>container</w:t>
            </w:r>
            <w:proofErr w:type="gramEnd"/>
            <w:r w:rsidRPr="79032AE6">
              <w:rPr>
                <w:rFonts w:ascii="Arial" w:eastAsia="Arial" w:hAnsi="Arial" w:cs="Arial"/>
                <w:color w:val="000000" w:themeColor="text1"/>
                <w:sz w:val="20"/>
                <w:szCs w:val="20"/>
                <w:lang w:val="en-US"/>
              </w:rPr>
              <w:t xml:space="preserve"> outside of a complainant’s flat had been missed multiple times by the waste management crew resulting in plastic waste overflowing onto the pavement.</w:t>
            </w:r>
          </w:p>
        </w:tc>
        <w:tc>
          <w:tcPr>
            <w:tcW w:w="4508" w:type="dxa"/>
            <w:tcMar>
              <w:left w:w="105" w:type="dxa"/>
              <w:right w:w="105" w:type="dxa"/>
            </w:tcMar>
          </w:tcPr>
          <w:p w14:paraId="7F93D175" w14:textId="03675274" w:rsidR="79032AE6" w:rsidRDefault="79032AE6" w:rsidP="79032AE6">
            <w:pPr>
              <w:jc w:val="both"/>
              <w:rPr>
                <w:rFonts w:ascii="Arial" w:eastAsia="Arial" w:hAnsi="Arial" w:cs="Arial"/>
                <w:color w:val="000000" w:themeColor="text1"/>
                <w:sz w:val="20"/>
                <w:szCs w:val="20"/>
              </w:rPr>
            </w:pPr>
          </w:p>
          <w:p w14:paraId="1D5B4E5D" w14:textId="19CFC845" w:rsidR="79032AE6" w:rsidRDefault="79032AE6" w:rsidP="79032AE6">
            <w:pPr>
              <w:ind w:right="137"/>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 xml:space="preserve">The padlock on the container had been broken, not allowing the crew to empty it. Following the complaint, the padlock on the container was replaced and the container emptied. The service will from now on ensure that any bin repairs are </w:t>
            </w:r>
            <w:proofErr w:type="gramStart"/>
            <w:r w:rsidRPr="79032AE6">
              <w:rPr>
                <w:rFonts w:ascii="Arial" w:eastAsia="Arial" w:hAnsi="Arial" w:cs="Arial"/>
                <w:color w:val="000000" w:themeColor="text1"/>
                <w:sz w:val="20"/>
                <w:szCs w:val="20"/>
                <w:lang w:val="en-US"/>
              </w:rPr>
              <w:t>actioned</w:t>
            </w:r>
            <w:proofErr w:type="gramEnd"/>
            <w:r w:rsidRPr="79032AE6">
              <w:rPr>
                <w:rFonts w:ascii="Arial" w:eastAsia="Arial" w:hAnsi="Arial" w:cs="Arial"/>
                <w:color w:val="000000" w:themeColor="text1"/>
                <w:sz w:val="20"/>
                <w:szCs w:val="20"/>
                <w:lang w:val="en-US"/>
              </w:rPr>
              <w:t xml:space="preserve"> timeously.</w:t>
            </w:r>
          </w:p>
          <w:p w14:paraId="787777E6" w14:textId="02336FB7" w:rsidR="79032AE6" w:rsidRDefault="79032AE6" w:rsidP="79032AE6">
            <w:pPr>
              <w:jc w:val="both"/>
              <w:rPr>
                <w:rFonts w:ascii="Arial" w:eastAsia="Arial" w:hAnsi="Arial" w:cs="Arial"/>
                <w:color w:val="000000" w:themeColor="text1"/>
                <w:sz w:val="20"/>
                <w:szCs w:val="20"/>
              </w:rPr>
            </w:pPr>
          </w:p>
        </w:tc>
      </w:tr>
      <w:tr w:rsidR="79032AE6" w14:paraId="02C3F10F" w14:textId="77777777" w:rsidTr="001C6E79">
        <w:trPr>
          <w:trHeight w:val="300"/>
        </w:trPr>
        <w:tc>
          <w:tcPr>
            <w:tcW w:w="4508" w:type="dxa"/>
            <w:tcMar>
              <w:left w:w="105" w:type="dxa"/>
              <w:right w:w="105" w:type="dxa"/>
            </w:tcMar>
          </w:tcPr>
          <w:p w14:paraId="7F9C941A" w14:textId="6166DFEE" w:rsidR="79032AE6" w:rsidRDefault="79032AE6" w:rsidP="79032AE6">
            <w:pPr>
              <w:jc w:val="both"/>
              <w:rPr>
                <w:rFonts w:ascii="Arial" w:eastAsia="Arial" w:hAnsi="Arial" w:cs="Arial"/>
                <w:color w:val="000000" w:themeColor="text1"/>
                <w:sz w:val="20"/>
                <w:szCs w:val="20"/>
              </w:rPr>
            </w:pPr>
          </w:p>
          <w:p w14:paraId="09C824A2" w14:textId="203BBDC8" w:rsidR="79032AE6" w:rsidRDefault="79032AE6" w:rsidP="79032AE6">
            <w:pPr>
              <w:ind w:right="130"/>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An email communication from a member of staff to the customer lacked professionalism.</w:t>
            </w:r>
          </w:p>
        </w:tc>
        <w:tc>
          <w:tcPr>
            <w:tcW w:w="4508" w:type="dxa"/>
            <w:tcMar>
              <w:left w:w="105" w:type="dxa"/>
              <w:right w:w="105" w:type="dxa"/>
            </w:tcMar>
          </w:tcPr>
          <w:p w14:paraId="07768A21" w14:textId="1C8F860A" w:rsidR="79032AE6" w:rsidRDefault="79032AE6" w:rsidP="79032AE6">
            <w:pPr>
              <w:jc w:val="both"/>
              <w:rPr>
                <w:rFonts w:ascii="Arial" w:eastAsia="Arial" w:hAnsi="Arial" w:cs="Arial"/>
                <w:color w:val="000000" w:themeColor="text1"/>
                <w:sz w:val="20"/>
                <w:szCs w:val="20"/>
              </w:rPr>
            </w:pPr>
          </w:p>
          <w:p w14:paraId="70B133DB" w14:textId="2D643BCE" w:rsidR="79032AE6" w:rsidRDefault="79032AE6" w:rsidP="79032AE6">
            <w:pPr>
              <w:ind w:right="137"/>
              <w:jc w:val="both"/>
              <w:rPr>
                <w:rFonts w:ascii="Arial" w:eastAsia="Arial" w:hAnsi="Arial" w:cs="Arial"/>
                <w:color w:val="000000" w:themeColor="text1"/>
                <w:sz w:val="20"/>
                <w:szCs w:val="20"/>
              </w:rPr>
            </w:pPr>
            <w:r w:rsidRPr="79032AE6">
              <w:rPr>
                <w:rFonts w:ascii="Arial" w:eastAsia="Arial" w:hAnsi="Arial" w:cs="Arial"/>
                <w:color w:val="000000" w:themeColor="text1"/>
                <w:sz w:val="20"/>
                <w:szCs w:val="20"/>
                <w:lang w:val="en-US"/>
              </w:rPr>
              <w:t xml:space="preserve">Staff members from the service concerned will receive training </w:t>
            </w:r>
            <w:proofErr w:type="gramStart"/>
            <w:r w:rsidRPr="79032AE6">
              <w:rPr>
                <w:rFonts w:ascii="Arial" w:eastAsia="Arial" w:hAnsi="Arial" w:cs="Arial"/>
                <w:color w:val="000000" w:themeColor="text1"/>
                <w:sz w:val="20"/>
                <w:szCs w:val="20"/>
                <w:lang w:val="en-US"/>
              </w:rPr>
              <w:t>on</w:t>
            </w:r>
            <w:proofErr w:type="gramEnd"/>
            <w:r w:rsidRPr="79032AE6">
              <w:rPr>
                <w:rFonts w:ascii="Arial" w:eastAsia="Arial" w:hAnsi="Arial" w:cs="Arial"/>
                <w:color w:val="000000" w:themeColor="text1"/>
                <w:sz w:val="20"/>
                <w:szCs w:val="20"/>
                <w:lang w:val="en-US"/>
              </w:rPr>
              <w:t xml:space="preserve"> customer service standards and case recording. </w:t>
            </w:r>
          </w:p>
          <w:p w14:paraId="06846184" w14:textId="7C43D7E7" w:rsidR="79032AE6" w:rsidRDefault="79032AE6" w:rsidP="79032AE6">
            <w:pPr>
              <w:jc w:val="both"/>
              <w:rPr>
                <w:rFonts w:ascii="Arial" w:eastAsia="Arial" w:hAnsi="Arial" w:cs="Arial"/>
                <w:color w:val="000000" w:themeColor="text1"/>
                <w:sz w:val="20"/>
                <w:szCs w:val="20"/>
              </w:rPr>
            </w:pPr>
          </w:p>
        </w:tc>
      </w:tr>
    </w:tbl>
    <w:p w14:paraId="780511B5" w14:textId="1FB5D851" w:rsidR="5E694421" w:rsidRDefault="5E694421" w:rsidP="79032AE6">
      <w:pPr>
        <w:pStyle w:val="Heading2"/>
        <w:rPr>
          <w:rFonts w:ascii="Arial" w:eastAsia="Arial" w:hAnsi="Arial" w:cs="Arial"/>
          <w:b/>
          <w:bCs/>
          <w:color w:val="auto"/>
          <w:sz w:val="20"/>
          <w:szCs w:val="20"/>
        </w:rPr>
      </w:pPr>
      <w:r w:rsidRPr="79032AE6">
        <w:rPr>
          <w:rFonts w:ascii="Arial" w:eastAsia="Arial" w:hAnsi="Arial" w:cs="Arial"/>
          <w:b/>
          <w:bCs/>
          <w:color w:val="auto"/>
          <w:sz w:val="20"/>
          <w:szCs w:val="20"/>
        </w:rPr>
        <w:lastRenderedPageBreak/>
        <w:t>7. COMPLIMENTS</w:t>
      </w:r>
    </w:p>
    <w:p w14:paraId="7021C037" w14:textId="5DB32921" w:rsidR="005C66DD" w:rsidRPr="00B86AD7" w:rsidRDefault="00B86AD7" w:rsidP="00D00D34">
      <w:pPr>
        <w:jc w:val="both"/>
        <w:rPr>
          <w:rFonts w:ascii="Arial" w:hAnsi="Arial" w:cs="Arial"/>
          <w:sz w:val="20"/>
          <w:szCs w:val="20"/>
        </w:rPr>
      </w:pPr>
      <w:r>
        <w:rPr>
          <w:rFonts w:ascii="Arial" w:hAnsi="Arial" w:cs="Arial"/>
          <w:sz w:val="20"/>
          <w:szCs w:val="20"/>
        </w:rPr>
        <w:t>I</w:t>
      </w:r>
      <w:r w:rsidRPr="00B86AD7">
        <w:rPr>
          <w:rFonts w:ascii="Arial" w:hAnsi="Arial" w:cs="Arial"/>
          <w:sz w:val="20"/>
          <w:szCs w:val="20"/>
        </w:rPr>
        <w:t>n addition to complaints, the Council also receive</w:t>
      </w:r>
      <w:r w:rsidR="00D00D34">
        <w:rPr>
          <w:rFonts w:ascii="Arial" w:hAnsi="Arial" w:cs="Arial"/>
          <w:sz w:val="20"/>
          <w:szCs w:val="20"/>
        </w:rPr>
        <w:t xml:space="preserve"> </w:t>
      </w:r>
      <w:r w:rsidRPr="00B86AD7">
        <w:rPr>
          <w:rFonts w:ascii="Arial" w:hAnsi="Arial" w:cs="Arial"/>
          <w:sz w:val="20"/>
          <w:szCs w:val="20"/>
        </w:rPr>
        <w:t xml:space="preserve">compliments from members of the public, who are satisfied with the service they have been provided with. </w:t>
      </w:r>
      <w:r w:rsidR="005E7BAE">
        <w:rPr>
          <w:rFonts w:ascii="Arial" w:hAnsi="Arial" w:cs="Arial"/>
          <w:sz w:val="20"/>
          <w:szCs w:val="20"/>
        </w:rPr>
        <w:t xml:space="preserve">These positive comments and feedback can be submitted by </w:t>
      </w:r>
      <w:r w:rsidR="007837E5">
        <w:rPr>
          <w:rFonts w:ascii="Arial" w:hAnsi="Arial" w:cs="Arial"/>
          <w:sz w:val="20"/>
          <w:szCs w:val="20"/>
        </w:rPr>
        <w:t xml:space="preserve">customers by completing </w:t>
      </w:r>
      <w:r w:rsidR="007837E5" w:rsidRPr="00B86AD7">
        <w:rPr>
          <w:rFonts w:ascii="Arial" w:hAnsi="Arial" w:cs="Arial"/>
          <w:sz w:val="20"/>
          <w:szCs w:val="20"/>
        </w:rPr>
        <w:t xml:space="preserve">the 'Tell Us About Good Service' form on the Council's website, </w:t>
      </w:r>
      <w:r w:rsidR="007837E5">
        <w:rPr>
          <w:rFonts w:ascii="Arial" w:hAnsi="Arial" w:cs="Arial"/>
          <w:sz w:val="20"/>
          <w:szCs w:val="20"/>
        </w:rPr>
        <w:t>by calling</w:t>
      </w:r>
      <w:r w:rsidR="007837E5" w:rsidRPr="00B86AD7">
        <w:rPr>
          <w:rFonts w:ascii="Arial" w:hAnsi="Arial" w:cs="Arial"/>
          <w:sz w:val="20"/>
          <w:szCs w:val="20"/>
        </w:rPr>
        <w:t xml:space="preserve"> </w:t>
      </w:r>
      <w:r w:rsidR="007837E5">
        <w:rPr>
          <w:rFonts w:ascii="Arial" w:hAnsi="Arial" w:cs="Arial"/>
          <w:sz w:val="20"/>
          <w:szCs w:val="20"/>
        </w:rPr>
        <w:t xml:space="preserve">or emailing our </w:t>
      </w:r>
      <w:r w:rsidR="007837E5" w:rsidRPr="00B86AD7">
        <w:rPr>
          <w:rFonts w:ascii="Arial" w:hAnsi="Arial" w:cs="Arial"/>
          <w:sz w:val="20"/>
          <w:szCs w:val="20"/>
        </w:rPr>
        <w:t>Customer Services Team</w:t>
      </w:r>
      <w:r w:rsidR="007837E5">
        <w:rPr>
          <w:rFonts w:ascii="Arial" w:hAnsi="Arial" w:cs="Arial"/>
          <w:sz w:val="20"/>
          <w:szCs w:val="20"/>
        </w:rPr>
        <w:t xml:space="preserve">, or by sharing them directly with the service or staff concerned. </w:t>
      </w:r>
      <w:r w:rsidR="007837E5" w:rsidRPr="00B86AD7">
        <w:rPr>
          <w:rFonts w:ascii="Arial" w:hAnsi="Arial" w:cs="Arial"/>
          <w:sz w:val="20"/>
          <w:szCs w:val="20"/>
        </w:rPr>
        <w:t>Below</w:t>
      </w:r>
      <w:r w:rsidRPr="00B86AD7">
        <w:rPr>
          <w:rFonts w:ascii="Arial" w:hAnsi="Arial" w:cs="Arial"/>
          <w:sz w:val="20"/>
          <w:szCs w:val="20"/>
        </w:rPr>
        <w:t xml:space="preserve"> are the compliments which were submitted by our customers </w:t>
      </w:r>
      <w:r w:rsidR="003579F5">
        <w:rPr>
          <w:rFonts w:ascii="Arial" w:hAnsi="Arial" w:cs="Arial"/>
          <w:sz w:val="20"/>
          <w:szCs w:val="20"/>
        </w:rPr>
        <w:t>during 2024/25</w:t>
      </w:r>
      <w:r w:rsidR="007837E5">
        <w:rPr>
          <w:rFonts w:ascii="Arial" w:hAnsi="Arial" w:cs="Arial"/>
          <w:sz w:val="20"/>
          <w:szCs w:val="20"/>
        </w:rPr>
        <w:t>.</w:t>
      </w:r>
    </w:p>
    <w:tbl>
      <w:tblPr>
        <w:tblStyle w:val="TableGridLight"/>
        <w:tblW w:w="0" w:type="auto"/>
        <w:tblLayout w:type="fixed"/>
        <w:tblLook w:val="04A0" w:firstRow="1" w:lastRow="0" w:firstColumn="1" w:lastColumn="0" w:noHBand="0" w:noVBand="1"/>
      </w:tblPr>
      <w:tblGrid>
        <w:gridCol w:w="9015"/>
      </w:tblGrid>
      <w:tr w:rsidR="79032AE6" w14:paraId="74996F74"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40F735E" w14:textId="46D97A1A" w:rsidR="79032AE6" w:rsidRPr="00FC5664" w:rsidRDefault="79032AE6" w:rsidP="79032AE6">
            <w:pPr>
              <w:jc w:val="both"/>
              <w:rPr>
                <w:rFonts w:ascii="Arial" w:eastAsia="Arial" w:hAnsi="Arial" w:cs="Arial"/>
                <w:sz w:val="16"/>
                <w:szCs w:val="16"/>
                <w:lang w:val="en-US"/>
              </w:rPr>
            </w:pPr>
          </w:p>
          <w:p w14:paraId="00366AC2" w14:textId="5ACB8858" w:rsidR="79032AE6" w:rsidRDefault="79032AE6" w:rsidP="79032AE6">
            <w:pPr>
              <w:jc w:val="both"/>
            </w:pPr>
            <w:r w:rsidRPr="79032AE6">
              <w:rPr>
                <w:rFonts w:ascii="Arial" w:eastAsia="Arial" w:hAnsi="Arial" w:cs="Arial"/>
                <w:sz w:val="20"/>
                <w:szCs w:val="20"/>
                <w:lang w:val="en-US"/>
              </w:rPr>
              <w:t>I received excellent help and assistance from a customer services adviser in submitting changes to tenant occupation and council tax exemption forms. She guided me through the online service by filling in the forms for me. Very helpful, thank you.</w:t>
            </w:r>
          </w:p>
          <w:p w14:paraId="27A6AF05" w14:textId="67A408D3"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29DBB3E0"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3DDA22D" w14:textId="1241CED3"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59402235" w14:textId="690A3BD2" w:rsidR="79032AE6" w:rsidRDefault="79032AE6" w:rsidP="79032AE6">
            <w:pPr>
              <w:jc w:val="both"/>
            </w:pPr>
            <w:r w:rsidRPr="79032AE6">
              <w:rPr>
                <w:rFonts w:ascii="Arial" w:eastAsia="Arial" w:hAnsi="Arial" w:cs="Arial"/>
                <w:sz w:val="20"/>
                <w:szCs w:val="20"/>
                <w:lang w:val="en-US"/>
              </w:rPr>
              <w:t xml:space="preserve">Good evening. I just wanted to write to you in your position as Chief Executive to pass on my sincere thanks for the support provided to Police Scotland by Dundee City Council in relation to our investigation into the murder of a man. After a major homicide investigation led by Tayside Division CID, last week, </w:t>
            </w:r>
            <w:proofErr w:type="gramStart"/>
            <w:r w:rsidRPr="79032AE6">
              <w:rPr>
                <w:rFonts w:ascii="Arial" w:eastAsia="Arial" w:hAnsi="Arial" w:cs="Arial"/>
                <w:sz w:val="20"/>
                <w:szCs w:val="20"/>
                <w:lang w:val="en-US"/>
              </w:rPr>
              <w:t>persons</w:t>
            </w:r>
            <w:proofErr w:type="gramEnd"/>
            <w:r w:rsidRPr="79032AE6">
              <w:rPr>
                <w:rFonts w:ascii="Arial" w:eastAsia="Arial" w:hAnsi="Arial" w:cs="Arial"/>
                <w:sz w:val="20"/>
                <w:szCs w:val="20"/>
                <w:lang w:val="en-US"/>
              </w:rPr>
              <w:t xml:space="preserve"> were arrested, charged with murder and </w:t>
            </w:r>
            <w:proofErr w:type="gramStart"/>
            <w:r w:rsidRPr="79032AE6">
              <w:rPr>
                <w:rFonts w:ascii="Arial" w:eastAsia="Arial" w:hAnsi="Arial" w:cs="Arial"/>
                <w:sz w:val="20"/>
                <w:szCs w:val="20"/>
                <w:lang w:val="en-US"/>
              </w:rPr>
              <w:t>remanded</w:t>
            </w:r>
            <w:proofErr w:type="gramEnd"/>
            <w:r w:rsidRPr="79032AE6">
              <w:rPr>
                <w:rFonts w:ascii="Arial" w:eastAsia="Arial" w:hAnsi="Arial" w:cs="Arial"/>
                <w:sz w:val="20"/>
                <w:szCs w:val="20"/>
                <w:lang w:val="en-US"/>
              </w:rPr>
              <w:t xml:space="preserve"> in custody. I know this has brought some level of comfort to his family. Behind the scenes, there was a huge amount of work invested in the investigation – and we received support from many areas, not least of which was Dundee city Council. I think this quote from our Crime Scene </w:t>
            </w:r>
            <w:r w:rsidR="00B74B2B" w:rsidRPr="79032AE6">
              <w:rPr>
                <w:rFonts w:ascii="Arial" w:eastAsia="Arial" w:hAnsi="Arial" w:cs="Arial"/>
                <w:sz w:val="20"/>
                <w:szCs w:val="20"/>
                <w:lang w:val="en-US"/>
              </w:rPr>
              <w:t>Manager sums</w:t>
            </w:r>
            <w:r w:rsidRPr="79032AE6">
              <w:rPr>
                <w:rFonts w:ascii="Arial" w:eastAsia="Arial" w:hAnsi="Arial" w:cs="Arial"/>
                <w:sz w:val="20"/>
                <w:szCs w:val="20"/>
                <w:lang w:val="en-US"/>
              </w:rPr>
              <w:t xml:space="preserve"> it up perfectly: “I just want to pass on how grateful I was for all the assistance I had from Dundee City Council. I appreciated how helpful, understanding and genuine how nice everyone was”</w:t>
            </w:r>
          </w:p>
          <w:p w14:paraId="0064EA12" w14:textId="3C040A4C"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000043BB"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55A8201" w14:textId="178439AE"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p w14:paraId="17123E4E" w14:textId="35EF2A42" w:rsidR="79032AE6" w:rsidRDefault="79032AE6" w:rsidP="79032AE6">
            <w:pPr>
              <w:jc w:val="both"/>
            </w:pPr>
            <w:r w:rsidRPr="79032AE6">
              <w:rPr>
                <w:rFonts w:ascii="Arial" w:eastAsia="Arial" w:hAnsi="Arial" w:cs="Arial"/>
                <w:color w:val="242424"/>
                <w:sz w:val="20"/>
                <w:szCs w:val="20"/>
                <w:lang w:val="en-US"/>
              </w:rPr>
              <w:t>After 41 hours of no heating or hot water finally got someone out to fix it, I can’t thank you enough, the female adviser that works for repairs Dundee City Council you are an angel, spoke to her at 11 am &amp; by 2 there was a man at my door, she’d phoned me 4 times in that space of time to check on me &amp; update me. I have never known anyone so sympathetic before!</w:t>
            </w:r>
          </w:p>
          <w:p w14:paraId="1A312BD8" w14:textId="29C2635C"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76A509BF" w14:textId="77777777" w:rsidTr="00FC5664">
        <w:trPr>
          <w:trHeight w:val="804"/>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7965268" w14:textId="65C39DD7"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1EF73C38" w14:textId="15ADC73B" w:rsidR="79032AE6" w:rsidRDefault="79032AE6" w:rsidP="79032AE6">
            <w:pPr>
              <w:jc w:val="both"/>
            </w:pPr>
            <w:r w:rsidRPr="79032AE6">
              <w:rPr>
                <w:rFonts w:ascii="Arial" w:eastAsia="Arial" w:hAnsi="Arial" w:cs="Arial"/>
                <w:sz w:val="20"/>
                <w:szCs w:val="20"/>
                <w:lang w:val="en-US"/>
              </w:rPr>
              <w:t>Hello, I noticed that work to clean gutters in Victoria Road has been done. Please pass on my thanks to the Departments involved.</w:t>
            </w:r>
          </w:p>
          <w:p w14:paraId="7D66DE1C" w14:textId="7C898034"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tc>
      </w:tr>
      <w:tr w:rsidR="79032AE6" w14:paraId="63967E2A" w14:textId="77777777" w:rsidTr="00FC5664">
        <w:trPr>
          <w:trHeight w:val="1585"/>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4A4480F" w14:textId="31BFE8C4"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4EBCD08A" w14:textId="05C846D3" w:rsidR="79032AE6" w:rsidRDefault="79032AE6" w:rsidP="79032AE6">
            <w:pPr>
              <w:jc w:val="both"/>
            </w:pPr>
            <w:r w:rsidRPr="79032AE6">
              <w:rPr>
                <w:rFonts w:ascii="Arial" w:eastAsia="Arial" w:hAnsi="Arial" w:cs="Arial"/>
                <w:sz w:val="20"/>
                <w:szCs w:val="20"/>
                <w:lang w:val="en-US"/>
              </w:rPr>
              <w:t xml:space="preserve">Thank you to everyone involved in the care and maintenance of Dundee's open spaces, the parks, the gardens, the flower beds. You do a brilliant </w:t>
            </w:r>
            <w:proofErr w:type="gramStart"/>
            <w:r w:rsidRPr="79032AE6">
              <w:rPr>
                <w:rFonts w:ascii="Arial" w:eastAsia="Arial" w:hAnsi="Arial" w:cs="Arial"/>
                <w:sz w:val="20"/>
                <w:szCs w:val="20"/>
                <w:lang w:val="en-US"/>
              </w:rPr>
              <w:t>job</w:t>
            </w:r>
            <w:proofErr w:type="gramEnd"/>
            <w:r w:rsidRPr="79032AE6">
              <w:rPr>
                <w:rFonts w:ascii="Arial" w:eastAsia="Arial" w:hAnsi="Arial" w:cs="Arial"/>
                <w:sz w:val="20"/>
                <w:szCs w:val="20"/>
                <w:lang w:val="en-US"/>
              </w:rPr>
              <w:t xml:space="preserve"> and, like many fellow Dundonians, I want to say that you cheer our hearts, that your efforts are appreciated hugely. If you can publicise this email of thanks within the department please do so because I really want all those involved to know that their efforts are appreciated, especially as circumstances/finances become harsher year on year.</w:t>
            </w:r>
          </w:p>
          <w:p w14:paraId="784AA733" w14:textId="0D6134D4"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6E9355F7"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0E64C0C" w14:textId="6907A79F"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p w14:paraId="7E53A2E8" w14:textId="321AFCFA" w:rsidR="79032AE6" w:rsidRDefault="79032AE6" w:rsidP="79032AE6">
            <w:pPr>
              <w:jc w:val="both"/>
            </w:pPr>
            <w:r w:rsidRPr="79032AE6">
              <w:rPr>
                <w:rFonts w:ascii="Arial" w:eastAsia="Arial" w:hAnsi="Arial" w:cs="Arial"/>
                <w:color w:val="242424"/>
                <w:sz w:val="20"/>
                <w:szCs w:val="20"/>
                <w:lang w:val="en-US"/>
              </w:rPr>
              <w:t xml:space="preserve">So thankful she took the time to </w:t>
            </w:r>
            <w:proofErr w:type="gramStart"/>
            <w:r w:rsidRPr="79032AE6">
              <w:rPr>
                <w:rFonts w:ascii="Arial" w:eastAsia="Arial" w:hAnsi="Arial" w:cs="Arial"/>
                <w:color w:val="242424"/>
                <w:sz w:val="20"/>
                <w:szCs w:val="20"/>
                <w:lang w:val="en-US"/>
              </w:rPr>
              <w:t>actually ring</w:t>
            </w:r>
            <w:proofErr w:type="gramEnd"/>
            <w:r w:rsidRPr="79032AE6">
              <w:rPr>
                <w:rFonts w:ascii="Arial" w:eastAsia="Arial" w:hAnsi="Arial" w:cs="Arial"/>
                <w:color w:val="242424"/>
                <w:sz w:val="20"/>
                <w:szCs w:val="20"/>
                <w:lang w:val="en-US"/>
              </w:rPr>
              <w:t xml:space="preserve"> instead of just sending out a letter from an actual human, I've been crying down the phone to them since October &amp; explaining my situation and </w:t>
            </w:r>
            <w:proofErr w:type="gramStart"/>
            <w:r w:rsidRPr="79032AE6">
              <w:rPr>
                <w:rFonts w:ascii="Arial" w:eastAsia="Arial" w:hAnsi="Arial" w:cs="Arial"/>
                <w:color w:val="242424"/>
                <w:sz w:val="20"/>
                <w:szCs w:val="20"/>
                <w:lang w:val="en-US"/>
              </w:rPr>
              <w:t>needs</w:t>
            </w:r>
            <w:proofErr w:type="gramEnd"/>
            <w:r w:rsidRPr="79032AE6">
              <w:rPr>
                <w:rFonts w:ascii="Arial" w:eastAsia="Arial" w:hAnsi="Arial" w:cs="Arial"/>
                <w:color w:val="242424"/>
                <w:sz w:val="20"/>
                <w:szCs w:val="20"/>
                <w:lang w:val="en-US"/>
              </w:rPr>
              <w:t xml:space="preserve"> not </w:t>
            </w:r>
            <w:proofErr w:type="gramStart"/>
            <w:r w:rsidRPr="79032AE6">
              <w:rPr>
                <w:rFonts w:ascii="Arial" w:eastAsia="Arial" w:hAnsi="Arial" w:cs="Arial"/>
                <w:color w:val="242424"/>
                <w:sz w:val="20"/>
                <w:szCs w:val="20"/>
                <w:lang w:val="en-US"/>
              </w:rPr>
              <w:t>helping</w:t>
            </w:r>
            <w:proofErr w:type="gramEnd"/>
            <w:r w:rsidRPr="79032AE6">
              <w:rPr>
                <w:rFonts w:ascii="Arial" w:eastAsia="Arial" w:hAnsi="Arial" w:cs="Arial"/>
                <w:color w:val="242424"/>
                <w:sz w:val="20"/>
                <w:szCs w:val="20"/>
                <w:lang w:val="en-US"/>
              </w:rPr>
              <w:t xml:space="preserve"> in </w:t>
            </w:r>
            <w:proofErr w:type="spellStart"/>
            <w:r w:rsidRPr="79032AE6">
              <w:rPr>
                <w:rFonts w:ascii="Arial" w:eastAsia="Arial" w:hAnsi="Arial" w:cs="Arial"/>
                <w:color w:val="242424"/>
                <w:sz w:val="20"/>
                <w:szCs w:val="20"/>
                <w:lang w:val="en-US"/>
              </w:rPr>
              <w:t>anyway</w:t>
            </w:r>
            <w:proofErr w:type="spellEnd"/>
            <w:r w:rsidRPr="79032AE6">
              <w:rPr>
                <w:rFonts w:ascii="Arial" w:eastAsia="Arial" w:hAnsi="Arial" w:cs="Arial"/>
                <w:color w:val="242424"/>
                <w:sz w:val="20"/>
                <w:szCs w:val="20"/>
                <w:lang w:val="en-US"/>
              </w:rPr>
              <w:t>! But yesterday this lovely Scottish woman listened to everything I had to say and then went on the hunt for someone herself phoning them and begging them all day to come out and sort it within 2 hours they did just that! My faith has been restored in life</w:t>
            </w:r>
            <w:r w:rsidRPr="79032AE6">
              <w:rPr>
                <w:rFonts w:ascii="Segoe UI" w:eastAsia="Segoe UI" w:hAnsi="Segoe UI" w:cs="Segoe UI"/>
                <w:color w:val="242424"/>
                <w:sz w:val="21"/>
                <w:szCs w:val="21"/>
                <w:lang w:val="en-US"/>
              </w:rPr>
              <w:t>!</w:t>
            </w:r>
          </w:p>
          <w:p w14:paraId="5519385C" w14:textId="5A016934"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333BD17D"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25ABB19" w14:textId="0215613F"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704FBC80" w14:textId="13A923C1" w:rsidR="79032AE6" w:rsidRDefault="79032AE6" w:rsidP="79032AE6">
            <w:pPr>
              <w:jc w:val="both"/>
            </w:pPr>
            <w:r w:rsidRPr="79032AE6">
              <w:rPr>
                <w:rFonts w:ascii="Arial" w:eastAsia="Arial" w:hAnsi="Arial" w:cs="Arial"/>
                <w:sz w:val="20"/>
                <w:szCs w:val="20"/>
                <w:lang w:val="en-US"/>
              </w:rPr>
              <w:t>Please forward my sincere thanks to the Area Supervisor and Area Manager for the sterling effort on cleaning up the footpath. The area has been transformed for the better!</w:t>
            </w:r>
          </w:p>
          <w:p w14:paraId="1AF9A7F9" w14:textId="2ECD5A0F"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7A06704F"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FE64F55" w14:textId="17F9B4BE"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5B347628" w14:textId="5BFD8EA8" w:rsidR="79032AE6" w:rsidRDefault="79032AE6" w:rsidP="79032AE6">
            <w:pPr>
              <w:jc w:val="both"/>
            </w:pPr>
            <w:r w:rsidRPr="79032AE6">
              <w:rPr>
                <w:rFonts w:ascii="Arial" w:eastAsia="Arial" w:hAnsi="Arial" w:cs="Arial"/>
                <w:sz w:val="20"/>
                <w:szCs w:val="20"/>
                <w:lang w:val="en-US"/>
              </w:rPr>
              <w:t xml:space="preserve">Just a quickie to say, how glad I was that there was a street cleaner by the Caird Hall square, yesterday. I had come out of the Oxfam shop on Reform Street and found someone had dropped a glass bottle, on the pavement, on the drainage channel, there was, not only, a load of white sloppy substance, who knows what, but more importantly, fairly large pieces of sharp, jagged, brown glass, and smaller pieces, ready to damage pet dogs’ paws, or puncture wheelchair users’ tyres, or potentially injuring anyone if their shoe soles were thin, or flow down into the watercourse at the next rainfall, or do irreparable to the many seagulls, which have been tempted into the city centre by food debris, which would no doubt be tempted to try and eat these brown ‘insects’, leading to slow, </w:t>
            </w:r>
            <w:r w:rsidRPr="79032AE6">
              <w:rPr>
                <w:rFonts w:ascii="Arial" w:eastAsia="Arial" w:hAnsi="Arial" w:cs="Arial"/>
                <w:sz w:val="20"/>
                <w:szCs w:val="20"/>
                <w:lang w:val="en-US"/>
              </w:rPr>
              <w:lastRenderedPageBreak/>
              <w:t xml:space="preserve">excruciatingly painful death. I set off towards the Caird Hall and as above, found one of your colleagues. I explained the </w:t>
            </w:r>
            <w:proofErr w:type="gramStart"/>
            <w:r w:rsidRPr="79032AE6">
              <w:rPr>
                <w:rFonts w:ascii="Arial" w:eastAsia="Arial" w:hAnsi="Arial" w:cs="Arial"/>
                <w:sz w:val="20"/>
                <w:szCs w:val="20"/>
                <w:lang w:val="en-US"/>
              </w:rPr>
              <w:t>situation, and</w:t>
            </w:r>
            <w:proofErr w:type="gramEnd"/>
            <w:r w:rsidRPr="79032AE6">
              <w:rPr>
                <w:rFonts w:ascii="Arial" w:eastAsia="Arial" w:hAnsi="Arial" w:cs="Arial"/>
                <w:sz w:val="20"/>
                <w:szCs w:val="20"/>
                <w:lang w:val="en-US"/>
              </w:rPr>
              <w:t xml:space="preserve"> asked if he would inform his office to get it dealt with, and, to my delight and </w:t>
            </w:r>
            <w:proofErr w:type="gramStart"/>
            <w:r w:rsidRPr="79032AE6">
              <w:rPr>
                <w:rFonts w:ascii="Arial" w:eastAsia="Arial" w:hAnsi="Arial" w:cs="Arial"/>
                <w:sz w:val="20"/>
                <w:szCs w:val="20"/>
                <w:lang w:val="en-US"/>
              </w:rPr>
              <w:t>relief</w:t>
            </w:r>
            <w:proofErr w:type="gramEnd"/>
            <w:r w:rsidRPr="79032AE6">
              <w:rPr>
                <w:rFonts w:ascii="Arial" w:eastAsia="Arial" w:hAnsi="Arial" w:cs="Arial"/>
                <w:sz w:val="20"/>
                <w:szCs w:val="20"/>
                <w:lang w:val="en-US"/>
              </w:rPr>
              <w:t xml:space="preserve"> he said, ‘Oh I’ll go and deal with it right now!’, and off he went. On my return, half an hour later or so, it had all been well cleaned up and the danger removed. Bravo to him!</w:t>
            </w:r>
          </w:p>
          <w:p w14:paraId="2F76E948" w14:textId="283AF9AB"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6A51E147"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EC1FA82" w14:textId="00DC176A" w:rsidR="79032AE6" w:rsidRPr="00FC5664" w:rsidRDefault="79032AE6" w:rsidP="79032AE6">
            <w:pPr>
              <w:jc w:val="both"/>
              <w:rPr>
                <w:sz w:val="16"/>
                <w:szCs w:val="16"/>
              </w:rPr>
            </w:pPr>
            <w:r w:rsidRPr="79032AE6">
              <w:rPr>
                <w:rFonts w:ascii="Arial" w:eastAsia="Arial" w:hAnsi="Arial" w:cs="Arial"/>
                <w:sz w:val="20"/>
                <w:szCs w:val="20"/>
                <w:lang w:val="en-US"/>
              </w:rPr>
              <w:lastRenderedPageBreak/>
              <w:t xml:space="preserve"> </w:t>
            </w:r>
          </w:p>
          <w:p w14:paraId="0B754B8E" w14:textId="1D308CD0" w:rsidR="79032AE6" w:rsidRDefault="79032AE6" w:rsidP="79032AE6">
            <w:pPr>
              <w:jc w:val="both"/>
            </w:pPr>
            <w:r w:rsidRPr="79032AE6">
              <w:rPr>
                <w:rFonts w:ascii="Arial" w:eastAsia="Arial" w:hAnsi="Arial" w:cs="Arial"/>
                <w:sz w:val="20"/>
                <w:szCs w:val="20"/>
                <w:lang w:val="en-US"/>
              </w:rPr>
              <w:t xml:space="preserve">I would just like to pass on my thanks to you all for the effort made by the team to reinstate the communal areas at Fleming </w:t>
            </w:r>
            <w:proofErr w:type="gramStart"/>
            <w:r w:rsidRPr="79032AE6">
              <w:rPr>
                <w:rFonts w:ascii="Arial" w:eastAsia="Arial" w:hAnsi="Arial" w:cs="Arial"/>
                <w:sz w:val="20"/>
                <w:szCs w:val="20"/>
                <w:lang w:val="en-US"/>
              </w:rPr>
              <w:t>gardens</w:t>
            </w:r>
            <w:proofErr w:type="gramEnd"/>
            <w:r w:rsidRPr="79032AE6">
              <w:rPr>
                <w:rFonts w:ascii="Arial" w:eastAsia="Arial" w:hAnsi="Arial" w:cs="Arial"/>
                <w:sz w:val="20"/>
                <w:szCs w:val="20"/>
                <w:lang w:val="en-US"/>
              </w:rPr>
              <w:t xml:space="preserve">. At my surgery today I am delighted to say that </w:t>
            </w:r>
            <w:proofErr w:type="gramStart"/>
            <w:r w:rsidRPr="79032AE6">
              <w:rPr>
                <w:rFonts w:ascii="Arial" w:eastAsia="Arial" w:hAnsi="Arial" w:cs="Arial"/>
                <w:sz w:val="20"/>
                <w:szCs w:val="20"/>
                <w:lang w:val="en-US"/>
              </w:rPr>
              <w:t>a number of</w:t>
            </w:r>
            <w:proofErr w:type="gramEnd"/>
            <w:r w:rsidRPr="79032AE6">
              <w:rPr>
                <w:rFonts w:ascii="Arial" w:eastAsia="Arial" w:hAnsi="Arial" w:cs="Arial"/>
                <w:sz w:val="20"/>
                <w:szCs w:val="20"/>
                <w:lang w:val="en-US"/>
              </w:rPr>
              <w:t xml:space="preserve"> residents came to talk about all the </w:t>
            </w:r>
            <w:proofErr w:type="gramStart"/>
            <w:r w:rsidRPr="79032AE6">
              <w:rPr>
                <w:rFonts w:ascii="Arial" w:eastAsia="Arial" w:hAnsi="Arial" w:cs="Arial"/>
                <w:sz w:val="20"/>
                <w:szCs w:val="20"/>
                <w:lang w:val="en-US"/>
              </w:rPr>
              <w:t>works</w:t>
            </w:r>
            <w:proofErr w:type="gramEnd"/>
            <w:r w:rsidRPr="79032AE6">
              <w:rPr>
                <w:rFonts w:ascii="Arial" w:eastAsia="Arial" w:hAnsi="Arial" w:cs="Arial"/>
                <w:sz w:val="20"/>
                <w:szCs w:val="20"/>
                <w:lang w:val="en-US"/>
              </w:rPr>
              <w:t xml:space="preserve"> that </w:t>
            </w:r>
            <w:proofErr w:type="gramStart"/>
            <w:r w:rsidRPr="79032AE6">
              <w:rPr>
                <w:rFonts w:ascii="Arial" w:eastAsia="Arial" w:hAnsi="Arial" w:cs="Arial"/>
                <w:sz w:val="20"/>
                <w:szCs w:val="20"/>
                <w:lang w:val="en-US"/>
              </w:rPr>
              <w:t>have</w:t>
            </w:r>
            <w:proofErr w:type="gramEnd"/>
            <w:r w:rsidRPr="79032AE6">
              <w:rPr>
                <w:rFonts w:ascii="Arial" w:eastAsia="Arial" w:hAnsi="Arial" w:cs="Arial"/>
                <w:sz w:val="20"/>
                <w:szCs w:val="20"/>
                <w:lang w:val="en-US"/>
              </w:rPr>
              <w:t xml:space="preserve"> been done, along with others who have called me in recent weeks, all praising the </w:t>
            </w:r>
            <w:proofErr w:type="gramStart"/>
            <w:r w:rsidRPr="79032AE6">
              <w:rPr>
                <w:rFonts w:ascii="Arial" w:eastAsia="Arial" w:hAnsi="Arial" w:cs="Arial"/>
                <w:sz w:val="20"/>
                <w:szCs w:val="20"/>
                <w:lang w:val="en-US"/>
              </w:rPr>
              <w:t>works</w:t>
            </w:r>
            <w:proofErr w:type="gramEnd"/>
            <w:r w:rsidRPr="79032AE6">
              <w:rPr>
                <w:rFonts w:ascii="Arial" w:eastAsia="Arial" w:hAnsi="Arial" w:cs="Arial"/>
                <w:sz w:val="20"/>
                <w:szCs w:val="20"/>
                <w:lang w:val="en-US"/>
              </w:rPr>
              <w:t xml:space="preserve"> that </w:t>
            </w:r>
            <w:proofErr w:type="gramStart"/>
            <w:r w:rsidRPr="79032AE6">
              <w:rPr>
                <w:rFonts w:ascii="Arial" w:eastAsia="Arial" w:hAnsi="Arial" w:cs="Arial"/>
                <w:sz w:val="20"/>
                <w:szCs w:val="20"/>
                <w:lang w:val="en-US"/>
              </w:rPr>
              <w:t>have</w:t>
            </w:r>
            <w:proofErr w:type="gramEnd"/>
            <w:r w:rsidRPr="79032AE6">
              <w:rPr>
                <w:rFonts w:ascii="Arial" w:eastAsia="Arial" w:hAnsi="Arial" w:cs="Arial"/>
                <w:sz w:val="20"/>
                <w:szCs w:val="20"/>
                <w:lang w:val="en-US"/>
              </w:rPr>
              <w:t xml:space="preserve"> been done. It's not often I have </w:t>
            </w:r>
            <w:proofErr w:type="gramStart"/>
            <w:r w:rsidRPr="79032AE6">
              <w:rPr>
                <w:rFonts w:ascii="Arial" w:eastAsia="Arial" w:hAnsi="Arial" w:cs="Arial"/>
                <w:sz w:val="20"/>
                <w:szCs w:val="20"/>
                <w:lang w:val="en-US"/>
              </w:rPr>
              <w:t>had</w:t>
            </w:r>
            <w:proofErr w:type="gramEnd"/>
            <w:r w:rsidRPr="79032AE6">
              <w:rPr>
                <w:rFonts w:ascii="Arial" w:eastAsia="Arial" w:hAnsi="Arial" w:cs="Arial"/>
                <w:sz w:val="20"/>
                <w:szCs w:val="20"/>
                <w:lang w:val="en-US"/>
              </w:rPr>
              <w:t xml:space="preserve"> such positive comments, and it would be fantastic to see this continue as the </w:t>
            </w:r>
            <w:proofErr w:type="gramStart"/>
            <w:r w:rsidRPr="79032AE6">
              <w:rPr>
                <w:rFonts w:ascii="Arial" w:eastAsia="Arial" w:hAnsi="Arial" w:cs="Arial"/>
                <w:sz w:val="20"/>
                <w:szCs w:val="20"/>
                <w:lang w:val="en-US"/>
              </w:rPr>
              <w:t>year/s</w:t>
            </w:r>
            <w:proofErr w:type="gramEnd"/>
            <w:r w:rsidRPr="79032AE6">
              <w:rPr>
                <w:rFonts w:ascii="Arial" w:eastAsia="Arial" w:hAnsi="Arial" w:cs="Arial"/>
                <w:sz w:val="20"/>
                <w:szCs w:val="20"/>
                <w:lang w:val="en-US"/>
              </w:rPr>
              <w:t xml:space="preserve"> </w:t>
            </w:r>
            <w:proofErr w:type="gramStart"/>
            <w:r w:rsidRPr="79032AE6">
              <w:rPr>
                <w:rFonts w:ascii="Arial" w:eastAsia="Arial" w:hAnsi="Arial" w:cs="Arial"/>
                <w:sz w:val="20"/>
                <w:szCs w:val="20"/>
                <w:lang w:val="en-US"/>
              </w:rPr>
              <w:t>go</w:t>
            </w:r>
            <w:proofErr w:type="gramEnd"/>
            <w:r w:rsidRPr="79032AE6">
              <w:rPr>
                <w:rFonts w:ascii="Arial" w:eastAsia="Arial" w:hAnsi="Arial" w:cs="Arial"/>
                <w:sz w:val="20"/>
                <w:szCs w:val="20"/>
                <w:lang w:val="en-US"/>
              </w:rPr>
              <w:t xml:space="preserve"> on.</w:t>
            </w:r>
          </w:p>
          <w:p w14:paraId="2766145C" w14:textId="49F96A5D"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7747F5CE"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C7615F2" w14:textId="7D19DD21"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61992E7C" w14:textId="53A4497A" w:rsidR="79032AE6" w:rsidRDefault="79032AE6" w:rsidP="79032AE6">
            <w:pPr>
              <w:jc w:val="both"/>
            </w:pPr>
            <w:r w:rsidRPr="79032AE6">
              <w:rPr>
                <w:rFonts w:ascii="Arial" w:eastAsia="Arial" w:hAnsi="Arial" w:cs="Arial"/>
                <w:sz w:val="20"/>
                <w:szCs w:val="20"/>
                <w:lang w:val="en-US"/>
              </w:rPr>
              <w:t xml:space="preserve">I have just been tidying the graves of my parents and my late wife in Barnhill cemetery. The cemetery </w:t>
            </w:r>
            <w:proofErr w:type="gramStart"/>
            <w:r w:rsidRPr="79032AE6">
              <w:rPr>
                <w:rFonts w:ascii="Arial" w:eastAsia="Arial" w:hAnsi="Arial" w:cs="Arial"/>
                <w:sz w:val="20"/>
                <w:szCs w:val="20"/>
                <w:lang w:val="en-US"/>
              </w:rPr>
              <w:t>is looking</w:t>
            </w:r>
            <w:proofErr w:type="gramEnd"/>
            <w:r w:rsidRPr="79032AE6">
              <w:rPr>
                <w:rFonts w:ascii="Arial" w:eastAsia="Arial" w:hAnsi="Arial" w:cs="Arial"/>
                <w:sz w:val="20"/>
                <w:szCs w:val="20"/>
                <w:lang w:val="en-US"/>
              </w:rPr>
              <w:t xml:space="preserve"> fantastic. I don't think I have ever seen it looking better. I understand that the grave diggers are short staffed, and I would be pleased if you could pass on my thanks to all involved for keeping it looking so nice.</w:t>
            </w:r>
          </w:p>
          <w:p w14:paraId="0D5A6E49" w14:textId="344B0C39"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0BD96B2E"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EBA59E6" w14:textId="096481D8" w:rsidR="79032AE6" w:rsidRPr="00FC5664" w:rsidRDefault="79032AE6" w:rsidP="79032AE6">
            <w:pPr>
              <w:jc w:val="both"/>
              <w:rPr>
                <w:sz w:val="16"/>
                <w:szCs w:val="16"/>
              </w:rPr>
            </w:pPr>
            <w:r w:rsidRPr="79032AE6">
              <w:rPr>
                <w:rFonts w:ascii="Arial" w:eastAsia="Arial" w:hAnsi="Arial" w:cs="Arial"/>
                <w:color w:val="000000" w:themeColor="text1"/>
                <w:sz w:val="20"/>
                <w:szCs w:val="20"/>
                <w:lang w:val="en-US"/>
              </w:rPr>
              <w:t xml:space="preserve"> </w:t>
            </w:r>
          </w:p>
          <w:p w14:paraId="03223607" w14:textId="1C8CED16" w:rsidR="79032AE6" w:rsidRDefault="79032AE6" w:rsidP="79032AE6">
            <w:pPr>
              <w:jc w:val="both"/>
            </w:pPr>
            <w:r w:rsidRPr="79032AE6">
              <w:rPr>
                <w:rFonts w:ascii="Arial" w:eastAsia="Arial" w:hAnsi="Arial" w:cs="Arial"/>
                <w:color w:val="000000" w:themeColor="text1"/>
                <w:sz w:val="20"/>
                <w:szCs w:val="20"/>
                <w:lang w:val="en-US"/>
              </w:rPr>
              <w:t xml:space="preserve">I’d like to share my sincere gratitude for </w:t>
            </w:r>
            <w:proofErr w:type="gramStart"/>
            <w:r w:rsidRPr="79032AE6">
              <w:rPr>
                <w:rFonts w:ascii="Arial" w:eastAsia="Arial" w:hAnsi="Arial" w:cs="Arial"/>
                <w:color w:val="000000" w:themeColor="text1"/>
                <w:sz w:val="20"/>
                <w:szCs w:val="20"/>
                <w:lang w:val="en-US"/>
              </w:rPr>
              <w:t>all of</w:t>
            </w:r>
            <w:proofErr w:type="gramEnd"/>
            <w:r w:rsidRPr="79032AE6">
              <w:rPr>
                <w:rFonts w:ascii="Arial" w:eastAsia="Arial" w:hAnsi="Arial" w:cs="Arial"/>
                <w:color w:val="000000" w:themeColor="text1"/>
                <w:sz w:val="20"/>
                <w:szCs w:val="20"/>
                <w:lang w:val="en-US"/>
              </w:rPr>
              <w:t xml:space="preserve"> your hard work, professionalism and care. You ensured that you listened carefully and worked very hard to meet XX emotional, social and spiritual needs as well as physical.  You are an absolute credit to social work.</w:t>
            </w:r>
          </w:p>
          <w:p w14:paraId="38278201" w14:textId="1291F24C"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38EE3B89"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C1B04FC" w14:textId="37F2C253"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62A29D1F" w14:textId="0469B476" w:rsidR="79032AE6" w:rsidRDefault="79032AE6" w:rsidP="79032AE6">
            <w:pPr>
              <w:jc w:val="both"/>
            </w:pPr>
            <w:r w:rsidRPr="79032AE6">
              <w:rPr>
                <w:rFonts w:ascii="Arial" w:eastAsia="Arial" w:hAnsi="Arial" w:cs="Arial"/>
                <w:sz w:val="20"/>
                <w:szCs w:val="20"/>
                <w:lang w:val="en-US"/>
              </w:rPr>
              <w:t xml:space="preserve">I recently visited the above Pocket Park and was pleased to find that it had been cleaned up as I had requested when I last spoke to you. May I thank you for this? </w:t>
            </w:r>
            <w:proofErr w:type="gramStart"/>
            <w:r w:rsidRPr="79032AE6">
              <w:rPr>
                <w:rFonts w:ascii="Arial" w:eastAsia="Arial" w:hAnsi="Arial" w:cs="Arial"/>
                <w:sz w:val="20"/>
                <w:szCs w:val="20"/>
                <w:lang w:val="en-US"/>
              </w:rPr>
              <w:t>And ,</w:t>
            </w:r>
            <w:proofErr w:type="gramEnd"/>
            <w:r w:rsidRPr="79032AE6">
              <w:rPr>
                <w:rFonts w:ascii="Arial" w:eastAsia="Arial" w:hAnsi="Arial" w:cs="Arial"/>
                <w:sz w:val="20"/>
                <w:szCs w:val="20"/>
                <w:lang w:val="en-US"/>
              </w:rPr>
              <w:t xml:space="preserve"> also, can you please pass on my thanks to the relevant staff </w:t>
            </w:r>
            <w:proofErr w:type="gramStart"/>
            <w:r w:rsidRPr="79032AE6">
              <w:rPr>
                <w:rFonts w:ascii="Arial" w:eastAsia="Arial" w:hAnsi="Arial" w:cs="Arial"/>
                <w:sz w:val="20"/>
                <w:szCs w:val="20"/>
                <w:lang w:val="en-US"/>
              </w:rPr>
              <w:t>at</w:t>
            </w:r>
            <w:proofErr w:type="gramEnd"/>
            <w:r w:rsidRPr="79032AE6">
              <w:rPr>
                <w:rFonts w:ascii="Arial" w:eastAsia="Arial" w:hAnsi="Arial" w:cs="Arial"/>
                <w:sz w:val="20"/>
                <w:szCs w:val="20"/>
                <w:lang w:val="en-US"/>
              </w:rPr>
              <w:t xml:space="preserve"> our Parks Department. It really has made a difference to this little </w:t>
            </w:r>
            <w:proofErr w:type="gramStart"/>
            <w:r w:rsidRPr="79032AE6">
              <w:rPr>
                <w:rFonts w:ascii="Arial" w:eastAsia="Arial" w:hAnsi="Arial" w:cs="Arial"/>
                <w:sz w:val="20"/>
                <w:szCs w:val="20"/>
                <w:lang w:val="en-US"/>
              </w:rPr>
              <w:t>Park</w:t>
            </w:r>
            <w:proofErr w:type="gramEnd"/>
            <w:r w:rsidRPr="79032AE6">
              <w:rPr>
                <w:rFonts w:ascii="Arial" w:eastAsia="Arial" w:hAnsi="Arial" w:cs="Arial"/>
                <w:sz w:val="20"/>
                <w:szCs w:val="20"/>
                <w:lang w:val="en-US"/>
              </w:rPr>
              <w:t>.</w:t>
            </w:r>
          </w:p>
          <w:p w14:paraId="19C923B0" w14:textId="24D8D161"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0570E86D"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692B5B0" w14:textId="0072D84C" w:rsidR="79032AE6" w:rsidRPr="00FC5664" w:rsidRDefault="79032AE6" w:rsidP="79032AE6">
            <w:pPr>
              <w:jc w:val="both"/>
              <w:rPr>
                <w:sz w:val="16"/>
                <w:szCs w:val="16"/>
              </w:rPr>
            </w:pPr>
            <w:r w:rsidRPr="79032AE6">
              <w:rPr>
                <w:rFonts w:ascii="Arial" w:eastAsia="Arial" w:hAnsi="Arial" w:cs="Arial"/>
                <w:color w:val="000000" w:themeColor="text1"/>
                <w:sz w:val="20"/>
                <w:szCs w:val="20"/>
                <w:lang w:val="en-US"/>
              </w:rPr>
              <w:t xml:space="preserve"> </w:t>
            </w:r>
          </w:p>
          <w:p w14:paraId="36C90570" w14:textId="2D09DE07" w:rsidR="79032AE6" w:rsidRDefault="79032AE6" w:rsidP="79032AE6">
            <w:pPr>
              <w:jc w:val="both"/>
            </w:pPr>
            <w:r w:rsidRPr="7E4C04D8">
              <w:rPr>
                <w:rFonts w:ascii="Arial" w:eastAsia="Arial" w:hAnsi="Arial" w:cs="Arial"/>
                <w:color w:val="000000" w:themeColor="text1"/>
                <w:sz w:val="20"/>
                <w:szCs w:val="20"/>
              </w:rPr>
              <w:t>This is to express our gratitude for the exceptional care and support you provided me during my difficult pregnancy.  Thank you for your encouragement, smile and positive outlook which made a huge positive impact on my journey.  With heartfelt thank you.</w:t>
            </w:r>
          </w:p>
          <w:p w14:paraId="41BD35C5" w14:textId="2325082A"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59AC60C8"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BA1AD31" w14:textId="6279097A"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59E101EB" w14:textId="5485FEDA" w:rsidR="79032AE6" w:rsidRDefault="79032AE6" w:rsidP="79032AE6">
            <w:pPr>
              <w:jc w:val="both"/>
            </w:pPr>
            <w:r w:rsidRPr="79032AE6">
              <w:rPr>
                <w:rFonts w:ascii="Arial" w:eastAsia="Arial" w:hAnsi="Arial" w:cs="Arial"/>
                <w:sz w:val="20"/>
                <w:szCs w:val="20"/>
                <w:lang w:val="en-US"/>
              </w:rPr>
              <w:t>Many thanks to the male adviser in customer services for his help with my query today. I think it's always nice to thank someone who has been helpful.</w:t>
            </w:r>
          </w:p>
          <w:p w14:paraId="543B22B2" w14:textId="3317CFEE"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7B51314F"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4FEFF26" w14:textId="77777777" w:rsidR="00FC5664" w:rsidRPr="00FC5664" w:rsidRDefault="00FC5664" w:rsidP="00FC5664">
            <w:pPr>
              <w:pStyle w:val="NoSpacing"/>
              <w:rPr>
                <w:rFonts w:ascii="Arial" w:eastAsia="Arial" w:hAnsi="Arial" w:cs="Arial"/>
                <w:sz w:val="16"/>
                <w:szCs w:val="16"/>
                <w:lang w:val="en-US"/>
              </w:rPr>
            </w:pPr>
          </w:p>
          <w:p w14:paraId="786B74A9" w14:textId="74AA5154" w:rsidR="79032AE6" w:rsidRDefault="79032AE6" w:rsidP="79032AE6">
            <w:pPr>
              <w:shd w:val="clear" w:color="auto" w:fill="FFFFFF" w:themeFill="background1"/>
              <w:spacing w:after="180"/>
              <w:jc w:val="both"/>
            </w:pPr>
            <w:r w:rsidRPr="79032AE6">
              <w:rPr>
                <w:rFonts w:ascii="Arial" w:eastAsia="Arial" w:hAnsi="Arial" w:cs="Arial"/>
                <w:color w:val="000000" w:themeColor="text1"/>
                <w:sz w:val="20"/>
                <w:szCs w:val="20"/>
                <w:lang w:val="en-US"/>
              </w:rPr>
              <w:t xml:space="preserve">I am writing as a parent </w:t>
            </w:r>
            <w:proofErr w:type="gramStart"/>
            <w:r w:rsidRPr="79032AE6">
              <w:rPr>
                <w:rFonts w:ascii="Arial" w:eastAsia="Arial" w:hAnsi="Arial" w:cs="Arial"/>
                <w:color w:val="000000" w:themeColor="text1"/>
                <w:sz w:val="20"/>
                <w:szCs w:val="20"/>
                <w:lang w:val="en-US"/>
              </w:rPr>
              <w:t>of  a</w:t>
            </w:r>
            <w:proofErr w:type="gramEnd"/>
            <w:r w:rsidRPr="79032AE6">
              <w:rPr>
                <w:rFonts w:ascii="Arial" w:eastAsia="Arial" w:hAnsi="Arial" w:cs="Arial"/>
                <w:color w:val="000000" w:themeColor="text1"/>
                <w:sz w:val="20"/>
                <w:szCs w:val="20"/>
                <w:lang w:val="en-US"/>
              </w:rPr>
              <w:t xml:space="preserve"> pupil at X Primary School and another child at X nursery. I am writing to express my sincere gratitude for the Head Teacher and her team’s outstanding leadership and unwavering support. </w:t>
            </w:r>
            <w:proofErr w:type="gramStart"/>
            <w:r w:rsidRPr="79032AE6">
              <w:rPr>
                <w:rFonts w:ascii="Arial" w:eastAsia="Arial" w:hAnsi="Arial" w:cs="Arial"/>
                <w:color w:val="000000" w:themeColor="text1"/>
                <w:sz w:val="20"/>
                <w:szCs w:val="20"/>
                <w:lang w:val="en-US"/>
              </w:rPr>
              <w:t>It is clear that under</w:t>
            </w:r>
            <w:proofErr w:type="gramEnd"/>
            <w:r w:rsidRPr="79032AE6">
              <w:rPr>
                <w:rFonts w:ascii="Arial" w:eastAsia="Arial" w:hAnsi="Arial" w:cs="Arial"/>
                <w:color w:val="000000" w:themeColor="text1"/>
                <w:sz w:val="20"/>
                <w:szCs w:val="20"/>
                <w:lang w:val="en-US"/>
              </w:rPr>
              <w:t xml:space="preserve"> her guidance, the school/nursery has flourished into a nurturing and dynamic environment where pupils are encouraged to excel academically and grow personally. Her commitment to fostering a culture of </w:t>
            </w:r>
            <w:proofErr w:type="gramStart"/>
            <w:r w:rsidRPr="79032AE6">
              <w:rPr>
                <w:rFonts w:ascii="Arial" w:eastAsia="Arial" w:hAnsi="Arial" w:cs="Arial"/>
                <w:color w:val="000000" w:themeColor="text1"/>
                <w:sz w:val="20"/>
                <w:szCs w:val="20"/>
                <w:lang w:val="en-US"/>
              </w:rPr>
              <w:t>inclusivity</w:t>
            </w:r>
            <w:proofErr w:type="gramEnd"/>
            <w:r w:rsidRPr="79032AE6">
              <w:rPr>
                <w:rFonts w:ascii="Arial" w:eastAsia="Arial" w:hAnsi="Arial" w:cs="Arial"/>
                <w:color w:val="000000" w:themeColor="text1"/>
                <w:sz w:val="20"/>
                <w:szCs w:val="20"/>
                <w:lang w:val="en-US"/>
              </w:rPr>
              <w:t xml:space="preserve"> and excellence has had a profound impact on each child’s educational journey. The recent </w:t>
            </w:r>
            <w:proofErr w:type="gramStart"/>
            <w:r w:rsidRPr="79032AE6">
              <w:rPr>
                <w:rFonts w:ascii="Arial" w:eastAsia="Arial" w:hAnsi="Arial" w:cs="Arial"/>
                <w:color w:val="000000" w:themeColor="text1"/>
                <w:sz w:val="20"/>
                <w:szCs w:val="20"/>
                <w:lang w:val="en-US"/>
              </w:rPr>
              <w:t>Gold</w:t>
            </w:r>
            <w:proofErr w:type="gramEnd"/>
            <w:r w:rsidRPr="79032AE6">
              <w:rPr>
                <w:rFonts w:ascii="Arial" w:eastAsia="Arial" w:hAnsi="Arial" w:cs="Arial"/>
                <w:color w:val="000000" w:themeColor="text1"/>
                <w:sz w:val="20"/>
                <w:szCs w:val="20"/>
                <w:lang w:val="en-US"/>
              </w:rPr>
              <w:t xml:space="preserve"> award for the Rights Respecting School is confirmation of this. The Head Teacher’s approachability and open communication have been invaluable to our family. Regular updates and transparency ensure that we are well-informed and actively engaged in my children’s education and well-being.  Moreover, the dedication to the professional development of the teaching staff is evident in the high-quality education our children receive. The enthusiasm and passion displayed by the teachers are a testament to the supportive environment she has cultivated. I want to thank her and her team for their unwavering commitment to making the school a place where children can learn, grow, and flourish. We are truly fortunate to have her at the helm.</w:t>
            </w:r>
          </w:p>
        </w:tc>
      </w:tr>
      <w:tr w:rsidR="79032AE6" w14:paraId="1C3CC57E"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F5C3EA6" w14:textId="5447BE62"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p w14:paraId="20CFC2C5" w14:textId="06F6A147" w:rsidR="79032AE6" w:rsidRDefault="79032AE6" w:rsidP="79032AE6">
            <w:pPr>
              <w:jc w:val="both"/>
            </w:pPr>
            <w:r w:rsidRPr="79032AE6">
              <w:rPr>
                <w:rFonts w:ascii="Arial" w:eastAsia="Arial" w:hAnsi="Arial" w:cs="Arial"/>
                <w:sz w:val="20"/>
                <w:szCs w:val="20"/>
                <w:lang w:val="en-US"/>
              </w:rPr>
              <w:t>I phoned on the 19th of March regarding my council tax number and the woman was extremely helpful and provided me with the information and I asked for and more. On the phone she told me more information than I asked, which was extremely helpful and was very kind and patient on the phone. The service I received was excellent.</w:t>
            </w:r>
          </w:p>
          <w:p w14:paraId="6010B378" w14:textId="4497D4B5" w:rsidR="79032AE6" w:rsidRPr="00FC5664" w:rsidRDefault="79032AE6" w:rsidP="79032AE6">
            <w:pPr>
              <w:jc w:val="both"/>
              <w:rPr>
                <w:sz w:val="16"/>
                <w:szCs w:val="16"/>
              </w:rPr>
            </w:pPr>
            <w:r w:rsidRPr="79032AE6">
              <w:rPr>
                <w:rFonts w:ascii="Arial" w:eastAsia="Arial" w:hAnsi="Arial" w:cs="Arial"/>
                <w:color w:val="242424"/>
                <w:sz w:val="20"/>
                <w:szCs w:val="20"/>
                <w:lang w:val="en-US"/>
              </w:rPr>
              <w:t xml:space="preserve"> </w:t>
            </w:r>
          </w:p>
        </w:tc>
      </w:tr>
      <w:tr w:rsidR="79032AE6" w14:paraId="1B350DF9"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33A3605" w14:textId="5E4B65D0" w:rsidR="004F36C2" w:rsidRDefault="004F36C2" w:rsidP="79032AE6">
            <w:pPr>
              <w:jc w:val="both"/>
              <w:rPr>
                <w:sz w:val="16"/>
                <w:szCs w:val="16"/>
              </w:rPr>
            </w:pPr>
          </w:p>
          <w:p w14:paraId="0AB7151E" w14:textId="2C631CC4" w:rsidR="79032AE6" w:rsidRDefault="79032AE6" w:rsidP="79032AE6">
            <w:pPr>
              <w:jc w:val="both"/>
            </w:pPr>
            <w:r w:rsidRPr="7E4C04D8">
              <w:rPr>
                <w:rFonts w:ascii="Arial" w:eastAsia="Arial" w:hAnsi="Arial" w:cs="Arial"/>
                <w:sz w:val="20"/>
                <w:szCs w:val="20"/>
              </w:rPr>
              <w:lastRenderedPageBreak/>
              <w:t xml:space="preserve">Got a call to ask about tradesman coming this afternoon at home.  The guy was great made my disabled wife relaxed. He explained fully what he was going to do. Very professional, </w:t>
            </w:r>
            <w:proofErr w:type="gramStart"/>
            <w:r w:rsidRPr="7E4C04D8">
              <w:rPr>
                <w:rFonts w:ascii="Arial" w:eastAsia="Arial" w:hAnsi="Arial" w:cs="Arial"/>
                <w:sz w:val="20"/>
                <w:szCs w:val="20"/>
              </w:rPr>
              <w:t>absolutely first-class</w:t>
            </w:r>
            <w:proofErr w:type="gramEnd"/>
            <w:r w:rsidRPr="7E4C04D8">
              <w:rPr>
                <w:rFonts w:ascii="Arial" w:eastAsia="Arial" w:hAnsi="Arial" w:cs="Arial"/>
                <w:sz w:val="20"/>
                <w:szCs w:val="20"/>
              </w:rPr>
              <w:t xml:space="preserve"> tradesman.  An ambassador for Dundee City Council.</w:t>
            </w:r>
          </w:p>
          <w:p w14:paraId="3E8AD793" w14:textId="00C9F515" w:rsidR="79032AE6" w:rsidRPr="00FC5664" w:rsidRDefault="79032AE6" w:rsidP="79032AE6">
            <w:pPr>
              <w:jc w:val="both"/>
              <w:rPr>
                <w:sz w:val="16"/>
                <w:szCs w:val="16"/>
              </w:rPr>
            </w:pPr>
            <w:r w:rsidRPr="79032AE6">
              <w:rPr>
                <w:rFonts w:ascii="Arial" w:eastAsia="Arial" w:hAnsi="Arial" w:cs="Arial"/>
                <w:sz w:val="20"/>
                <w:szCs w:val="20"/>
                <w:lang w:val="en-US"/>
              </w:rPr>
              <w:t xml:space="preserve"> </w:t>
            </w:r>
          </w:p>
        </w:tc>
      </w:tr>
      <w:tr w:rsidR="79032AE6" w14:paraId="48E204A0" w14:textId="77777777" w:rsidTr="79032AE6">
        <w:trPr>
          <w:trHeight w:val="300"/>
        </w:trPr>
        <w:tc>
          <w:tcPr>
            <w:tcW w:w="90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6569ACE" w14:textId="30AD7106" w:rsidR="79032AE6" w:rsidRPr="00FC5664" w:rsidRDefault="79032AE6" w:rsidP="79032AE6">
            <w:pPr>
              <w:jc w:val="both"/>
              <w:rPr>
                <w:sz w:val="16"/>
                <w:szCs w:val="16"/>
              </w:rPr>
            </w:pPr>
            <w:r w:rsidRPr="79032AE6">
              <w:rPr>
                <w:rFonts w:ascii="Arial" w:eastAsia="Arial" w:hAnsi="Arial" w:cs="Arial"/>
                <w:sz w:val="20"/>
                <w:szCs w:val="20"/>
                <w:lang w:val="en-US"/>
              </w:rPr>
              <w:lastRenderedPageBreak/>
              <w:t xml:space="preserve"> </w:t>
            </w:r>
          </w:p>
          <w:p w14:paraId="46507934" w14:textId="45F1DC24" w:rsidR="00FC5664" w:rsidRPr="00FC5664" w:rsidRDefault="79032AE6" w:rsidP="79032AE6">
            <w:pPr>
              <w:jc w:val="both"/>
              <w:rPr>
                <w:rFonts w:ascii="Arial" w:eastAsia="Arial" w:hAnsi="Arial" w:cs="Arial"/>
                <w:sz w:val="20"/>
                <w:szCs w:val="20"/>
                <w:lang w:val="en-US"/>
              </w:rPr>
            </w:pPr>
            <w:r w:rsidRPr="79032AE6">
              <w:rPr>
                <w:rFonts w:ascii="Arial" w:eastAsia="Arial" w:hAnsi="Arial" w:cs="Arial"/>
                <w:sz w:val="20"/>
                <w:szCs w:val="20"/>
                <w:lang w:val="en-US"/>
              </w:rPr>
              <w:t>I just wanted to thank you for doing the bin today without any problem. Thats all I want. I don't want to keep moaning about it, so thank you all very much</w:t>
            </w:r>
          </w:p>
        </w:tc>
      </w:tr>
    </w:tbl>
    <w:p w14:paraId="392BF652" w14:textId="77777777" w:rsidR="00D362C1" w:rsidRDefault="00D362C1" w:rsidP="79032AE6">
      <w:pPr>
        <w:rPr>
          <w:rFonts w:ascii="Arial" w:hAnsi="Arial" w:cs="Arial"/>
          <w:b/>
          <w:bCs/>
          <w:sz w:val="20"/>
          <w:szCs w:val="20"/>
        </w:rPr>
      </w:pPr>
    </w:p>
    <w:p w14:paraId="1EBE6803" w14:textId="77777777" w:rsidR="001A78DC" w:rsidRDefault="001A78DC" w:rsidP="79032AE6">
      <w:pPr>
        <w:rPr>
          <w:rFonts w:ascii="Arial" w:hAnsi="Arial" w:cs="Arial"/>
          <w:b/>
          <w:bCs/>
          <w:sz w:val="20"/>
          <w:szCs w:val="20"/>
        </w:rPr>
      </w:pPr>
    </w:p>
    <w:p w14:paraId="30900574" w14:textId="77777777" w:rsidR="001A78DC" w:rsidRDefault="001A78DC" w:rsidP="79032AE6">
      <w:pPr>
        <w:rPr>
          <w:rFonts w:ascii="Arial" w:hAnsi="Arial" w:cs="Arial"/>
          <w:b/>
          <w:bCs/>
          <w:sz w:val="20"/>
          <w:szCs w:val="20"/>
        </w:rPr>
      </w:pPr>
    </w:p>
    <w:p w14:paraId="1F36A791" w14:textId="77777777" w:rsidR="001A78DC" w:rsidRDefault="001A78DC" w:rsidP="79032AE6">
      <w:pPr>
        <w:rPr>
          <w:rFonts w:ascii="Arial" w:hAnsi="Arial" w:cs="Arial"/>
          <w:b/>
          <w:bCs/>
          <w:sz w:val="20"/>
          <w:szCs w:val="20"/>
        </w:rPr>
      </w:pPr>
    </w:p>
    <w:p w14:paraId="0BEB077E" w14:textId="77777777" w:rsidR="001A78DC" w:rsidRDefault="001A78DC" w:rsidP="79032AE6">
      <w:pPr>
        <w:rPr>
          <w:rFonts w:ascii="Arial" w:hAnsi="Arial" w:cs="Arial"/>
          <w:b/>
          <w:bCs/>
          <w:sz w:val="20"/>
          <w:szCs w:val="20"/>
        </w:rPr>
      </w:pPr>
    </w:p>
    <w:p w14:paraId="3E724825" w14:textId="77777777" w:rsidR="001A78DC" w:rsidRDefault="001A78DC" w:rsidP="79032AE6">
      <w:pPr>
        <w:rPr>
          <w:rFonts w:ascii="Arial" w:hAnsi="Arial" w:cs="Arial"/>
          <w:b/>
          <w:bCs/>
          <w:sz w:val="20"/>
          <w:szCs w:val="20"/>
        </w:rPr>
      </w:pPr>
    </w:p>
    <w:p w14:paraId="4CA0BE11" w14:textId="77777777" w:rsidR="001A78DC" w:rsidRDefault="001A78DC" w:rsidP="79032AE6">
      <w:pPr>
        <w:rPr>
          <w:rFonts w:ascii="Arial" w:hAnsi="Arial" w:cs="Arial"/>
          <w:b/>
          <w:bCs/>
          <w:sz w:val="20"/>
          <w:szCs w:val="20"/>
        </w:rPr>
      </w:pPr>
    </w:p>
    <w:p w14:paraId="51BD61B1" w14:textId="77777777" w:rsidR="001A78DC" w:rsidRDefault="001A78DC" w:rsidP="79032AE6">
      <w:pPr>
        <w:rPr>
          <w:rFonts w:ascii="Arial" w:hAnsi="Arial" w:cs="Arial"/>
          <w:b/>
          <w:bCs/>
          <w:sz w:val="20"/>
          <w:szCs w:val="20"/>
        </w:rPr>
      </w:pPr>
    </w:p>
    <w:p w14:paraId="30ABA032" w14:textId="77777777" w:rsidR="001A78DC" w:rsidRDefault="001A78DC" w:rsidP="79032AE6">
      <w:pPr>
        <w:rPr>
          <w:rFonts w:ascii="Arial" w:hAnsi="Arial" w:cs="Arial"/>
          <w:b/>
          <w:bCs/>
          <w:sz w:val="20"/>
          <w:szCs w:val="20"/>
        </w:rPr>
      </w:pPr>
    </w:p>
    <w:p w14:paraId="4119DEC7" w14:textId="77777777" w:rsidR="001A78DC" w:rsidRDefault="001A78DC" w:rsidP="79032AE6">
      <w:pPr>
        <w:rPr>
          <w:rFonts w:ascii="Arial" w:hAnsi="Arial" w:cs="Arial"/>
          <w:b/>
          <w:bCs/>
          <w:sz w:val="20"/>
          <w:szCs w:val="20"/>
        </w:rPr>
      </w:pPr>
    </w:p>
    <w:p w14:paraId="647C8DF8" w14:textId="77777777" w:rsidR="001A78DC" w:rsidRDefault="001A78DC" w:rsidP="79032AE6">
      <w:pPr>
        <w:rPr>
          <w:rFonts w:ascii="Arial" w:hAnsi="Arial" w:cs="Arial"/>
          <w:b/>
          <w:bCs/>
          <w:sz w:val="20"/>
          <w:szCs w:val="20"/>
        </w:rPr>
      </w:pPr>
    </w:p>
    <w:p w14:paraId="2DD78D78" w14:textId="77777777" w:rsidR="00973FED" w:rsidRDefault="00973FED" w:rsidP="79032AE6">
      <w:pPr>
        <w:rPr>
          <w:rFonts w:ascii="Arial" w:hAnsi="Arial" w:cs="Arial"/>
          <w:b/>
          <w:bCs/>
          <w:sz w:val="20"/>
          <w:szCs w:val="20"/>
        </w:rPr>
      </w:pPr>
    </w:p>
    <w:p w14:paraId="77ED74C2" w14:textId="77777777" w:rsidR="001A78DC" w:rsidRDefault="001A78DC" w:rsidP="79032AE6">
      <w:pPr>
        <w:rPr>
          <w:rFonts w:ascii="Arial" w:hAnsi="Arial" w:cs="Arial"/>
          <w:b/>
          <w:bCs/>
          <w:sz w:val="20"/>
          <w:szCs w:val="20"/>
        </w:rPr>
      </w:pPr>
    </w:p>
    <w:p w14:paraId="2CAC1874" w14:textId="77777777" w:rsidR="002576A2" w:rsidRDefault="002576A2" w:rsidP="79032AE6">
      <w:pPr>
        <w:rPr>
          <w:rFonts w:ascii="Arial" w:hAnsi="Arial" w:cs="Arial"/>
          <w:b/>
          <w:bCs/>
          <w:sz w:val="20"/>
          <w:szCs w:val="20"/>
        </w:rPr>
      </w:pPr>
    </w:p>
    <w:p w14:paraId="78990EF1" w14:textId="77777777" w:rsidR="002576A2" w:rsidRDefault="002576A2" w:rsidP="79032AE6">
      <w:pPr>
        <w:rPr>
          <w:rFonts w:ascii="Arial" w:hAnsi="Arial" w:cs="Arial"/>
          <w:b/>
          <w:bCs/>
          <w:sz w:val="20"/>
          <w:szCs w:val="20"/>
        </w:rPr>
      </w:pPr>
    </w:p>
    <w:p w14:paraId="66D4503D" w14:textId="77777777" w:rsidR="002576A2" w:rsidRDefault="002576A2" w:rsidP="79032AE6">
      <w:pPr>
        <w:rPr>
          <w:rFonts w:ascii="Arial" w:hAnsi="Arial" w:cs="Arial"/>
          <w:b/>
          <w:bCs/>
          <w:sz w:val="20"/>
          <w:szCs w:val="20"/>
        </w:rPr>
      </w:pPr>
    </w:p>
    <w:p w14:paraId="6515DE6A" w14:textId="77777777" w:rsidR="002576A2" w:rsidRDefault="002576A2" w:rsidP="79032AE6">
      <w:pPr>
        <w:rPr>
          <w:rFonts w:ascii="Arial" w:hAnsi="Arial" w:cs="Arial"/>
          <w:b/>
          <w:bCs/>
          <w:sz w:val="20"/>
          <w:szCs w:val="20"/>
        </w:rPr>
      </w:pPr>
    </w:p>
    <w:p w14:paraId="61AB5227" w14:textId="77777777" w:rsidR="002576A2" w:rsidRDefault="002576A2" w:rsidP="79032AE6">
      <w:pPr>
        <w:rPr>
          <w:rFonts w:ascii="Arial" w:hAnsi="Arial" w:cs="Arial"/>
          <w:b/>
          <w:bCs/>
          <w:sz w:val="20"/>
          <w:szCs w:val="20"/>
        </w:rPr>
      </w:pPr>
    </w:p>
    <w:p w14:paraId="11B59A5D" w14:textId="77777777" w:rsidR="002576A2" w:rsidRDefault="002576A2" w:rsidP="79032AE6">
      <w:pPr>
        <w:rPr>
          <w:rFonts w:ascii="Arial" w:hAnsi="Arial" w:cs="Arial"/>
          <w:b/>
          <w:bCs/>
          <w:sz w:val="20"/>
          <w:szCs w:val="20"/>
        </w:rPr>
      </w:pPr>
    </w:p>
    <w:p w14:paraId="4C1510C8" w14:textId="77777777" w:rsidR="002576A2" w:rsidRDefault="002576A2" w:rsidP="79032AE6">
      <w:pPr>
        <w:rPr>
          <w:rFonts w:ascii="Arial" w:hAnsi="Arial" w:cs="Arial"/>
          <w:b/>
          <w:bCs/>
          <w:sz w:val="20"/>
          <w:szCs w:val="20"/>
        </w:rPr>
      </w:pPr>
    </w:p>
    <w:p w14:paraId="0FA3A342" w14:textId="77777777" w:rsidR="002576A2" w:rsidRDefault="002576A2" w:rsidP="79032AE6">
      <w:pPr>
        <w:rPr>
          <w:rFonts w:ascii="Arial" w:hAnsi="Arial" w:cs="Arial"/>
          <w:b/>
          <w:bCs/>
          <w:sz w:val="20"/>
          <w:szCs w:val="20"/>
        </w:rPr>
      </w:pPr>
    </w:p>
    <w:p w14:paraId="01EDBA0A" w14:textId="77777777" w:rsidR="002576A2" w:rsidRDefault="002576A2" w:rsidP="79032AE6">
      <w:pPr>
        <w:rPr>
          <w:rFonts w:ascii="Arial" w:hAnsi="Arial" w:cs="Arial"/>
          <w:b/>
          <w:bCs/>
          <w:sz w:val="20"/>
          <w:szCs w:val="20"/>
        </w:rPr>
      </w:pPr>
    </w:p>
    <w:p w14:paraId="56181C9B" w14:textId="77777777" w:rsidR="002576A2" w:rsidRDefault="002576A2" w:rsidP="79032AE6">
      <w:pPr>
        <w:rPr>
          <w:rFonts w:ascii="Arial" w:hAnsi="Arial" w:cs="Arial"/>
          <w:b/>
          <w:bCs/>
          <w:sz w:val="20"/>
          <w:szCs w:val="20"/>
        </w:rPr>
      </w:pPr>
    </w:p>
    <w:p w14:paraId="1BF0A148" w14:textId="77777777" w:rsidR="002576A2" w:rsidRDefault="002576A2" w:rsidP="79032AE6">
      <w:pPr>
        <w:rPr>
          <w:rFonts w:ascii="Arial" w:hAnsi="Arial" w:cs="Arial"/>
          <w:b/>
          <w:bCs/>
          <w:sz w:val="20"/>
          <w:szCs w:val="20"/>
        </w:rPr>
      </w:pPr>
    </w:p>
    <w:p w14:paraId="25F85FA9" w14:textId="77777777" w:rsidR="002576A2" w:rsidRDefault="002576A2" w:rsidP="79032AE6">
      <w:pPr>
        <w:rPr>
          <w:rFonts w:ascii="Arial" w:hAnsi="Arial" w:cs="Arial"/>
          <w:b/>
          <w:bCs/>
          <w:sz w:val="20"/>
          <w:szCs w:val="20"/>
        </w:rPr>
      </w:pPr>
    </w:p>
    <w:p w14:paraId="3199C18A" w14:textId="77777777" w:rsidR="002576A2" w:rsidRDefault="002576A2" w:rsidP="79032AE6">
      <w:pPr>
        <w:rPr>
          <w:rFonts w:ascii="Arial" w:hAnsi="Arial" w:cs="Arial"/>
          <w:b/>
          <w:bCs/>
          <w:sz w:val="20"/>
          <w:szCs w:val="20"/>
        </w:rPr>
      </w:pPr>
    </w:p>
    <w:p w14:paraId="62F08987" w14:textId="77777777" w:rsidR="002576A2" w:rsidRDefault="002576A2" w:rsidP="79032AE6">
      <w:pPr>
        <w:rPr>
          <w:rFonts w:ascii="Arial" w:hAnsi="Arial" w:cs="Arial"/>
          <w:b/>
          <w:bCs/>
          <w:sz w:val="20"/>
          <w:szCs w:val="20"/>
        </w:rPr>
      </w:pPr>
    </w:p>
    <w:p w14:paraId="5AC0FE0C" w14:textId="77777777" w:rsidR="002576A2" w:rsidRDefault="002576A2" w:rsidP="79032AE6">
      <w:pPr>
        <w:rPr>
          <w:rFonts w:ascii="Arial" w:hAnsi="Arial" w:cs="Arial"/>
          <w:b/>
          <w:bCs/>
          <w:sz w:val="20"/>
          <w:szCs w:val="20"/>
        </w:rPr>
      </w:pPr>
    </w:p>
    <w:p w14:paraId="5D68578E" w14:textId="77777777" w:rsidR="002576A2" w:rsidRDefault="002576A2" w:rsidP="79032AE6">
      <w:pPr>
        <w:rPr>
          <w:rFonts w:ascii="Arial" w:hAnsi="Arial" w:cs="Arial"/>
          <w:b/>
          <w:bCs/>
          <w:sz w:val="20"/>
          <w:szCs w:val="20"/>
        </w:rPr>
      </w:pPr>
    </w:p>
    <w:p w14:paraId="23E8F011" w14:textId="48B3BF21" w:rsidR="79032AE6" w:rsidRPr="00E728C8" w:rsidRDefault="009E246E" w:rsidP="008F6F00">
      <w:pPr>
        <w:jc w:val="right"/>
        <w:rPr>
          <w:rFonts w:ascii="Arial" w:hAnsi="Arial" w:cs="Arial"/>
          <w:b/>
          <w:bCs/>
          <w:sz w:val="20"/>
          <w:szCs w:val="20"/>
        </w:rPr>
      </w:pPr>
      <w:r w:rsidRPr="00E728C8">
        <w:rPr>
          <w:rFonts w:ascii="Arial" w:hAnsi="Arial" w:cs="Arial"/>
          <w:b/>
          <w:bCs/>
          <w:sz w:val="20"/>
          <w:szCs w:val="20"/>
        </w:rPr>
        <w:lastRenderedPageBreak/>
        <w:t>Appendix 2</w:t>
      </w:r>
    </w:p>
    <w:p w14:paraId="1D6B3955" w14:textId="0B6F361C" w:rsidR="00190987" w:rsidRPr="00BC60A2" w:rsidRDefault="00E728C8" w:rsidP="00BC60A2">
      <w:pPr>
        <w:spacing w:after="0" w:line="240" w:lineRule="auto"/>
        <w:rPr>
          <w:rFonts w:ascii="Arial" w:hAnsi="Arial" w:cs="Arial"/>
          <w:b/>
          <w:sz w:val="20"/>
          <w:szCs w:val="20"/>
        </w:rPr>
      </w:pPr>
      <w:r w:rsidRPr="00607FEA">
        <w:rPr>
          <w:rFonts w:ascii="Arial" w:hAnsi="Arial" w:cs="Arial"/>
          <w:b/>
          <w:sz w:val="20"/>
          <w:szCs w:val="20"/>
        </w:rPr>
        <w:t xml:space="preserve">EXAMPLES OF </w:t>
      </w:r>
      <w:r>
        <w:rPr>
          <w:rFonts w:ascii="Arial" w:hAnsi="Arial" w:cs="Arial"/>
          <w:b/>
          <w:sz w:val="20"/>
          <w:szCs w:val="20"/>
        </w:rPr>
        <w:t xml:space="preserve">THE VOLUME OF TRANSACTIONS THE </w:t>
      </w:r>
      <w:r w:rsidRPr="00607FEA">
        <w:rPr>
          <w:rFonts w:ascii="Arial" w:hAnsi="Arial" w:cs="Arial"/>
          <w:b/>
          <w:sz w:val="20"/>
          <w:szCs w:val="20"/>
        </w:rPr>
        <w:t xml:space="preserve">COUNCIL </w:t>
      </w:r>
      <w:r>
        <w:rPr>
          <w:rFonts w:ascii="Arial" w:hAnsi="Arial" w:cs="Arial"/>
          <w:b/>
          <w:sz w:val="20"/>
          <w:szCs w:val="20"/>
        </w:rPr>
        <w:t>DEALS WITH ANNUALLY</w:t>
      </w:r>
    </w:p>
    <w:p w14:paraId="69C02AED" w14:textId="5CFBDDAB" w:rsidR="79032AE6" w:rsidRDefault="40F66BCE" w:rsidP="79032AE6">
      <w:r>
        <w:rPr>
          <w:noProof/>
        </w:rPr>
        <w:drawing>
          <wp:inline distT="0" distB="0" distL="0" distR="0" wp14:anchorId="51CF461A" wp14:editId="1976D1F7">
            <wp:extent cx="5517515" cy="8372475"/>
            <wp:effectExtent l="0" t="0" r="6985" b="9525"/>
            <wp:docPr id="1819190272" name="Picture 181919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517986" cy="8373190"/>
                    </a:xfrm>
                    <a:prstGeom prst="rect">
                      <a:avLst/>
                    </a:prstGeom>
                  </pic:spPr>
                </pic:pic>
              </a:graphicData>
            </a:graphic>
          </wp:inline>
        </w:drawing>
      </w:r>
    </w:p>
    <w:sectPr w:rsidR="79032AE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49CD7" w14:textId="77777777" w:rsidR="004D4657" w:rsidRDefault="004D4657" w:rsidP="003A3526">
      <w:pPr>
        <w:spacing w:after="0" w:line="240" w:lineRule="auto"/>
      </w:pPr>
      <w:r>
        <w:separator/>
      </w:r>
    </w:p>
  </w:endnote>
  <w:endnote w:type="continuationSeparator" w:id="0">
    <w:p w14:paraId="3BFB6ABF" w14:textId="77777777" w:rsidR="004D4657" w:rsidRDefault="004D4657" w:rsidP="003A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275635"/>
      <w:docPartObj>
        <w:docPartGallery w:val="Page Numbers (Bottom of Page)"/>
        <w:docPartUnique/>
      </w:docPartObj>
    </w:sdtPr>
    <w:sdtEndPr>
      <w:rPr>
        <w:noProof/>
      </w:rPr>
    </w:sdtEndPr>
    <w:sdtContent>
      <w:p w14:paraId="66E889F8" w14:textId="77777777" w:rsidR="0033726F" w:rsidRDefault="00337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1EC74" w14:textId="77777777" w:rsidR="0033726F" w:rsidRDefault="0033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597158"/>
      <w:docPartObj>
        <w:docPartGallery w:val="Page Numbers (Bottom of Page)"/>
        <w:docPartUnique/>
      </w:docPartObj>
    </w:sdtPr>
    <w:sdtEndPr>
      <w:rPr>
        <w:noProof/>
      </w:rPr>
    </w:sdtEndPr>
    <w:sdtContent>
      <w:p w14:paraId="7E44D3B3" w14:textId="77777777" w:rsidR="0033726F" w:rsidRDefault="00337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A7762" w14:textId="77777777" w:rsidR="0033726F" w:rsidRDefault="0033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897D" w14:textId="77777777" w:rsidR="004D4657" w:rsidRDefault="004D4657" w:rsidP="003A3526">
      <w:pPr>
        <w:spacing w:after="0" w:line="240" w:lineRule="auto"/>
      </w:pPr>
      <w:r>
        <w:separator/>
      </w:r>
    </w:p>
  </w:footnote>
  <w:footnote w:type="continuationSeparator" w:id="0">
    <w:p w14:paraId="69AB71FF" w14:textId="77777777" w:rsidR="004D4657" w:rsidRDefault="004D4657" w:rsidP="003A3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C2BB" w14:textId="77777777" w:rsidR="0033726F" w:rsidRPr="000F1B19" w:rsidRDefault="0033726F">
    <w:pPr>
      <w:pStyle w:val="Header"/>
      <w:jc w:val="center"/>
      <w:rPr>
        <w:sz w:val="20"/>
      </w:rPr>
    </w:pPr>
  </w:p>
  <w:p w14:paraId="48CF53DA" w14:textId="77777777" w:rsidR="0033726F" w:rsidRPr="000F1B19" w:rsidRDefault="0033726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5EB7"/>
    <w:multiLevelType w:val="hybridMultilevel"/>
    <w:tmpl w:val="67D24150"/>
    <w:lvl w:ilvl="0" w:tplc="EA289BAA">
      <w:start w:val="1"/>
      <w:numFmt w:val="bullet"/>
      <w:lvlText w:val=""/>
      <w:lvlJc w:val="left"/>
      <w:pPr>
        <w:ind w:left="720" w:hanging="360"/>
      </w:pPr>
      <w:rPr>
        <w:rFonts w:ascii="Symbol" w:hAnsi="Symbol" w:hint="default"/>
      </w:rPr>
    </w:lvl>
    <w:lvl w:ilvl="1" w:tplc="5B3203A6">
      <w:start w:val="1"/>
      <w:numFmt w:val="bullet"/>
      <w:lvlText w:val="o"/>
      <w:lvlJc w:val="left"/>
      <w:pPr>
        <w:ind w:left="1440" w:hanging="360"/>
      </w:pPr>
      <w:rPr>
        <w:rFonts w:ascii="Courier New" w:hAnsi="Courier New" w:hint="default"/>
      </w:rPr>
    </w:lvl>
    <w:lvl w:ilvl="2" w:tplc="5D6A4000">
      <w:start w:val="1"/>
      <w:numFmt w:val="bullet"/>
      <w:lvlText w:val=""/>
      <w:lvlJc w:val="left"/>
      <w:pPr>
        <w:ind w:left="2160" w:hanging="360"/>
      </w:pPr>
      <w:rPr>
        <w:rFonts w:ascii="Wingdings" w:hAnsi="Wingdings" w:hint="default"/>
      </w:rPr>
    </w:lvl>
    <w:lvl w:ilvl="3" w:tplc="C2AE06CA">
      <w:start w:val="1"/>
      <w:numFmt w:val="bullet"/>
      <w:lvlText w:val=""/>
      <w:lvlJc w:val="left"/>
      <w:pPr>
        <w:ind w:left="2880" w:hanging="360"/>
      </w:pPr>
      <w:rPr>
        <w:rFonts w:ascii="Symbol" w:hAnsi="Symbol" w:hint="default"/>
      </w:rPr>
    </w:lvl>
    <w:lvl w:ilvl="4" w:tplc="F7400A24">
      <w:start w:val="1"/>
      <w:numFmt w:val="bullet"/>
      <w:lvlText w:val="o"/>
      <w:lvlJc w:val="left"/>
      <w:pPr>
        <w:ind w:left="3600" w:hanging="360"/>
      </w:pPr>
      <w:rPr>
        <w:rFonts w:ascii="Courier New" w:hAnsi="Courier New" w:hint="default"/>
      </w:rPr>
    </w:lvl>
    <w:lvl w:ilvl="5" w:tplc="8AB830A6">
      <w:start w:val="1"/>
      <w:numFmt w:val="bullet"/>
      <w:lvlText w:val=""/>
      <w:lvlJc w:val="left"/>
      <w:pPr>
        <w:ind w:left="4320" w:hanging="360"/>
      </w:pPr>
      <w:rPr>
        <w:rFonts w:ascii="Wingdings" w:hAnsi="Wingdings" w:hint="default"/>
      </w:rPr>
    </w:lvl>
    <w:lvl w:ilvl="6" w:tplc="D64839D4">
      <w:start w:val="1"/>
      <w:numFmt w:val="bullet"/>
      <w:lvlText w:val=""/>
      <w:lvlJc w:val="left"/>
      <w:pPr>
        <w:ind w:left="5040" w:hanging="360"/>
      </w:pPr>
      <w:rPr>
        <w:rFonts w:ascii="Symbol" w:hAnsi="Symbol" w:hint="default"/>
      </w:rPr>
    </w:lvl>
    <w:lvl w:ilvl="7" w:tplc="D700C7A2">
      <w:start w:val="1"/>
      <w:numFmt w:val="bullet"/>
      <w:lvlText w:val="o"/>
      <w:lvlJc w:val="left"/>
      <w:pPr>
        <w:ind w:left="5760" w:hanging="360"/>
      </w:pPr>
      <w:rPr>
        <w:rFonts w:ascii="Courier New" w:hAnsi="Courier New" w:hint="default"/>
      </w:rPr>
    </w:lvl>
    <w:lvl w:ilvl="8" w:tplc="47E456D8">
      <w:start w:val="1"/>
      <w:numFmt w:val="bullet"/>
      <w:lvlText w:val=""/>
      <w:lvlJc w:val="left"/>
      <w:pPr>
        <w:ind w:left="6480" w:hanging="360"/>
      </w:pPr>
      <w:rPr>
        <w:rFonts w:ascii="Wingdings" w:hAnsi="Wingdings" w:hint="default"/>
      </w:rPr>
    </w:lvl>
  </w:abstractNum>
  <w:abstractNum w:abstractNumId="1" w15:restartNumberingAfterBreak="0">
    <w:nsid w:val="0E3703B1"/>
    <w:multiLevelType w:val="hybridMultilevel"/>
    <w:tmpl w:val="76D66D9E"/>
    <w:lvl w:ilvl="0" w:tplc="00CAA3C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5B70C"/>
    <w:multiLevelType w:val="hybridMultilevel"/>
    <w:tmpl w:val="B8786806"/>
    <w:lvl w:ilvl="0" w:tplc="3A4A8626">
      <w:start w:val="1"/>
      <w:numFmt w:val="bullet"/>
      <w:lvlText w:val=""/>
      <w:lvlJc w:val="left"/>
      <w:pPr>
        <w:ind w:left="785" w:hanging="360"/>
      </w:pPr>
      <w:rPr>
        <w:rFonts w:ascii="Symbol" w:hAnsi="Symbol" w:hint="default"/>
      </w:rPr>
    </w:lvl>
    <w:lvl w:ilvl="1" w:tplc="FF560EF0">
      <w:start w:val="1"/>
      <w:numFmt w:val="bullet"/>
      <w:lvlText w:val="o"/>
      <w:lvlJc w:val="left"/>
      <w:pPr>
        <w:ind w:left="1440" w:hanging="360"/>
      </w:pPr>
      <w:rPr>
        <w:rFonts w:ascii="Courier New" w:hAnsi="Courier New" w:hint="default"/>
      </w:rPr>
    </w:lvl>
    <w:lvl w:ilvl="2" w:tplc="5C12948E">
      <w:start w:val="1"/>
      <w:numFmt w:val="bullet"/>
      <w:lvlText w:val=""/>
      <w:lvlJc w:val="left"/>
      <w:pPr>
        <w:ind w:left="2160" w:hanging="360"/>
      </w:pPr>
      <w:rPr>
        <w:rFonts w:ascii="Wingdings" w:hAnsi="Wingdings" w:hint="default"/>
      </w:rPr>
    </w:lvl>
    <w:lvl w:ilvl="3" w:tplc="806E7B9C">
      <w:start w:val="1"/>
      <w:numFmt w:val="bullet"/>
      <w:lvlText w:val=""/>
      <w:lvlJc w:val="left"/>
      <w:pPr>
        <w:ind w:left="2880" w:hanging="360"/>
      </w:pPr>
      <w:rPr>
        <w:rFonts w:ascii="Symbol" w:hAnsi="Symbol" w:hint="default"/>
      </w:rPr>
    </w:lvl>
    <w:lvl w:ilvl="4" w:tplc="7E8ADF3C">
      <w:start w:val="1"/>
      <w:numFmt w:val="bullet"/>
      <w:lvlText w:val="o"/>
      <w:lvlJc w:val="left"/>
      <w:pPr>
        <w:ind w:left="3600" w:hanging="360"/>
      </w:pPr>
      <w:rPr>
        <w:rFonts w:ascii="Courier New" w:hAnsi="Courier New" w:hint="default"/>
      </w:rPr>
    </w:lvl>
    <w:lvl w:ilvl="5" w:tplc="9D96F516">
      <w:start w:val="1"/>
      <w:numFmt w:val="bullet"/>
      <w:lvlText w:val=""/>
      <w:lvlJc w:val="left"/>
      <w:pPr>
        <w:ind w:left="4320" w:hanging="360"/>
      </w:pPr>
      <w:rPr>
        <w:rFonts w:ascii="Wingdings" w:hAnsi="Wingdings" w:hint="default"/>
      </w:rPr>
    </w:lvl>
    <w:lvl w:ilvl="6" w:tplc="F968C6E6">
      <w:start w:val="1"/>
      <w:numFmt w:val="bullet"/>
      <w:lvlText w:val=""/>
      <w:lvlJc w:val="left"/>
      <w:pPr>
        <w:ind w:left="5040" w:hanging="360"/>
      </w:pPr>
      <w:rPr>
        <w:rFonts w:ascii="Symbol" w:hAnsi="Symbol" w:hint="default"/>
      </w:rPr>
    </w:lvl>
    <w:lvl w:ilvl="7" w:tplc="E85EED86">
      <w:start w:val="1"/>
      <w:numFmt w:val="bullet"/>
      <w:lvlText w:val="o"/>
      <w:lvlJc w:val="left"/>
      <w:pPr>
        <w:ind w:left="5760" w:hanging="360"/>
      </w:pPr>
      <w:rPr>
        <w:rFonts w:ascii="Courier New" w:hAnsi="Courier New" w:hint="default"/>
      </w:rPr>
    </w:lvl>
    <w:lvl w:ilvl="8" w:tplc="DB304B38">
      <w:start w:val="1"/>
      <w:numFmt w:val="bullet"/>
      <w:lvlText w:val=""/>
      <w:lvlJc w:val="left"/>
      <w:pPr>
        <w:ind w:left="6480" w:hanging="360"/>
      </w:pPr>
      <w:rPr>
        <w:rFonts w:ascii="Wingdings" w:hAnsi="Wingdings" w:hint="default"/>
      </w:rPr>
    </w:lvl>
  </w:abstractNum>
  <w:abstractNum w:abstractNumId="3" w15:restartNumberingAfterBreak="0">
    <w:nsid w:val="1DAE5A00"/>
    <w:multiLevelType w:val="multilevel"/>
    <w:tmpl w:val="D56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B1B1F"/>
    <w:multiLevelType w:val="hybridMultilevel"/>
    <w:tmpl w:val="A596ED3C"/>
    <w:lvl w:ilvl="0" w:tplc="9CE8FADE">
      <w:start w:val="1"/>
      <w:numFmt w:val="decimal"/>
      <w:lvlText w:val="%1."/>
      <w:lvlJc w:val="left"/>
      <w:pPr>
        <w:ind w:left="720" w:hanging="360"/>
      </w:pPr>
    </w:lvl>
    <w:lvl w:ilvl="1" w:tplc="B00EAF9C">
      <w:start w:val="1"/>
      <w:numFmt w:val="lowerLetter"/>
      <w:lvlText w:val="%2."/>
      <w:lvlJc w:val="left"/>
      <w:pPr>
        <w:ind w:left="1440" w:hanging="360"/>
      </w:pPr>
    </w:lvl>
    <w:lvl w:ilvl="2" w:tplc="A3349C60">
      <w:start w:val="1"/>
      <w:numFmt w:val="lowerRoman"/>
      <w:lvlText w:val="%3."/>
      <w:lvlJc w:val="right"/>
      <w:pPr>
        <w:ind w:left="2160" w:hanging="180"/>
      </w:pPr>
    </w:lvl>
    <w:lvl w:ilvl="3" w:tplc="AB58E4AA">
      <w:start w:val="1"/>
      <w:numFmt w:val="decimal"/>
      <w:lvlText w:val="%4."/>
      <w:lvlJc w:val="left"/>
      <w:pPr>
        <w:ind w:left="2880" w:hanging="360"/>
      </w:pPr>
    </w:lvl>
    <w:lvl w:ilvl="4" w:tplc="0032DD78">
      <w:start w:val="1"/>
      <w:numFmt w:val="lowerLetter"/>
      <w:lvlText w:val="%5."/>
      <w:lvlJc w:val="left"/>
      <w:pPr>
        <w:ind w:left="3600" w:hanging="360"/>
      </w:pPr>
    </w:lvl>
    <w:lvl w:ilvl="5" w:tplc="CEC61D76">
      <w:start w:val="1"/>
      <w:numFmt w:val="lowerRoman"/>
      <w:lvlText w:val="%6."/>
      <w:lvlJc w:val="right"/>
      <w:pPr>
        <w:ind w:left="4320" w:hanging="180"/>
      </w:pPr>
    </w:lvl>
    <w:lvl w:ilvl="6" w:tplc="88B27DBC">
      <w:start w:val="1"/>
      <w:numFmt w:val="decimal"/>
      <w:lvlText w:val="%7."/>
      <w:lvlJc w:val="left"/>
      <w:pPr>
        <w:ind w:left="5040" w:hanging="360"/>
      </w:pPr>
    </w:lvl>
    <w:lvl w:ilvl="7" w:tplc="01F6BC90">
      <w:start w:val="1"/>
      <w:numFmt w:val="lowerLetter"/>
      <w:lvlText w:val="%8."/>
      <w:lvlJc w:val="left"/>
      <w:pPr>
        <w:ind w:left="5760" w:hanging="360"/>
      </w:pPr>
    </w:lvl>
    <w:lvl w:ilvl="8" w:tplc="70889F0E">
      <w:start w:val="1"/>
      <w:numFmt w:val="lowerRoman"/>
      <w:lvlText w:val="%9."/>
      <w:lvlJc w:val="right"/>
      <w:pPr>
        <w:ind w:left="6480" w:hanging="180"/>
      </w:pPr>
    </w:lvl>
  </w:abstractNum>
  <w:abstractNum w:abstractNumId="5" w15:restartNumberingAfterBreak="0">
    <w:nsid w:val="288E184F"/>
    <w:multiLevelType w:val="hybridMultilevel"/>
    <w:tmpl w:val="B79205EA"/>
    <w:lvl w:ilvl="0" w:tplc="A72CAE5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C63A1"/>
    <w:multiLevelType w:val="hybridMultilevel"/>
    <w:tmpl w:val="77B625DE"/>
    <w:lvl w:ilvl="0" w:tplc="CAF82D54">
      <w:start w:val="3"/>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CD0E375"/>
    <w:multiLevelType w:val="hybridMultilevel"/>
    <w:tmpl w:val="366E6A1E"/>
    <w:lvl w:ilvl="0" w:tplc="810C0F9E">
      <w:start w:val="1"/>
      <w:numFmt w:val="lowerLetter"/>
      <w:lvlText w:val="%1"/>
      <w:lvlJc w:val="left"/>
      <w:pPr>
        <w:ind w:left="1440" w:hanging="360"/>
      </w:pPr>
      <w:rPr>
        <w:rFonts w:ascii="Arial" w:hAnsi="Arial" w:hint="default"/>
      </w:rPr>
    </w:lvl>
    <w:lvl w:ilvl="1" w:tplc="806079B0">
      <w:start w:val="1"/>
      <w:numFmt w:val="lowerLetter"/>
      <w:lvlText w:val="%2."/>
      <w:lvlJc w:val="left"/>
      <w:pPr>
        <w:ind w:left="1440" w:hanging="360"/>
      </w:pPr>
    </w:lvl>
    <w:lvl w:ilvl="2" w:tplc="CC6CEE56">
      <w:start w:val="1"/>
      <w:numFmt w:val="lowerRoman"/>
      <w:lvlText w:val="%3."/>
      <w:lvlJc w:val="right"/>
      <w:pPr>
        <w:ind w:left="2160" w:hanging="180"/>
      </w:pPr>
    </w:lvl>
    <w:lvl w:ilvl="3" w:tplc="19E49EEE">
      <w:start w:val="1"/>
      <w:numFmt w:val="decimal"/>
      <w:lvlText w:val="%4."/>
      <w:lvlJc w:val="left"/>
      <w:pPr>
        <w:ind w:left="2880" w:hanging="360"/>
      </w:pPr>
    </w:lvl>
    <w:lvl w:ilvl="4" w:tplc="9E000564">
      <w:start w:val="1"/>
      <w:numFmt w:val="lowerLetter"/>
      <w:lvlText w:val="%5."/>
      <w:lvlJc w:val="left"/>
      <w:pPr>
        <w:ind w:left="3600" w:hanging="360"/>
      </w:pPr>
    </w:lvl>
    <w:lvl w:ilvl="5" w:tplc="18E436F0">
      <w:start w:val="1"/>
      <w:numFmt w:val="lowerRoman"/>
      <w:lvlText w:val="%6."/>
      <w:lvlJc w:val="right"/>
      <w:pPr>
        <w:ind w:left="4320" w:hanging="180"/>
      </w:pPr>
    </w:lvl>
    <w:lvl w:ilvl="6" w:tplc="051C4140">
      <w:start w:val="1"/>
      <w:numFmt w:val="decimal"/>
      <w:lvlText w:val="%7."/>
      <w:lvlJc w:val="left"/>
      <w:pPr>
        <w:ind w:left="5040" w:hanging="360"/>
      </w:pPr>
    </w:lvl>
    <w:lvl w:ilvl="7" w:tplc="8F6206D0">
      <w:start w:val="1"/>
      <w:numFmt w:val="lowerLetter"/>
      <w:lvlText w:val="%8."/>
      <w:lvlJc w:val="left"/>
      <w:pPr>
        <w:ind w:left="5760" w:hanging="360"/>
      </w:pPr>
    </w:lvl>
    <w:lvl w:ilvl="8" w:tplc="D390CD58">
      <w:start w:val="1"/>
      <w:numFmt w:val="lowerRoman"/>
      <w:lvlText w:val="%9."/>
      <w:lvlJc w:val="right"/>
      <w:pPr>
        <w:ind w:left="6480" w:hanging="180"/>
      </w:pPr>
    </w:lvl>
  </w:abstractNum>
  <w:abstractNum w:abstractNumId="8" w15:restartNumberingAfterBreak="0">
    <w:nsid w:val="6D1E65D2"/>
    <w:multiLevelType w:val="hybridMultilevel"/>
    <w:tmpl w:val="E0FA7F36"/>
    <w:lvl w:ilvl="0" w:tplc="00CAA3C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941169">
    <w:abstractNumId w:val="0"/>
  </w:num>
  <w:num w:numId="2" w16cid:durableId="1624143632">
    <w:abstractNumId w:val="2"/>
  </w:num>
  <w:num w:numId="3" w16cid:durableId="1759861341">
    <w:abstractNumId w:val="4"/>
  </w:num>
  <w:num w:numId="4" w16cid:durableId="340200630">
    <w:abstractNumId w:val="7"/>
  </w:num>
  <w:num w:numId="5" w16cid:durableId="1014384382">
    <w:abstractNumId w:val="3"/>
  </w:num>
  <w:num w:numId="6" w16cid:durableId="1581714858">
    <w:abstractNumId w:val="6"/>
  </w:num>
  <w:num w:numId="7" w16cid:durableId="68582083">
    <w:abstractNumId w:val="8"/>
  </w:num>
  <w:num w:numId="8" w16cid:durableId="510221047">
    <w:abstractNumId w:val="1"/>
  </w:num>
  <w:num w:numId="9" w16cid:durableId="1974216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9317E0"/>
    <w:rsid w:val="00007334"/>
    <w:rsid w:val="00010E8E"/>
    <w:rsid w:val="00012D3C"/>
    <w:rsid w:val="00020CE0"/>
    <w:rsid w:val="000218BC"/>
    <w:rsid w:val="000258B0"/>
    <w:rsid w:val="00041330"/>
    <w:rsid w:val="00042259"/>
    <w:rsid w:val="0004565B"/>
    <w:rsid w:val="00045C45"/>
    <w:rsid w:val="00052EF5"/>
    <w:rsid w:val="000546B7"/>
    <w:rsid w:val="00057DF5"/>
    <w:rsid w:val="00060148"/>
    <w:rsid w:val="00061717"/>
    <w:rsid w:val="00071EF8"/>
    <w:rsid w:val="00074253"/>
    <w:rsid w:val="000814C2"/>
    <w:rsid w:val="00081963"/>
    <w:rsid w:val="0008351C"/>
    <w:rsid w:val="000870E8"/>
    <w:rsid w:val="00091999"/>
    <w:rsid w:val="0009262A"/>
    <w:rsid w:val="000A0C91"/>
    <w:rsid w:val="000B4382"/>
    <w:rsid w:val="000B4528"/>
    <w:rsid w:val="000B48F8"/>
    <w:rsid w:val="000B75BA"/>
    <w:rsid w:val="000C5DC8"/>
    <w:rsid w:val="000D1E6B"/>
    <w:rsid w:val="000D5412"/>
    <w:rsid w:val="000E2CC9"/>
    <w:rsid w:val="000E44D2"/>
    <w:rsid w:val="000F55F6"/>
    <w:rsid w:val="000F5C05"/>
    <w:rsid w:val="000F5FC2"/>
    <w:rsid w:val="000F620F"/>
    <w:rsid w:val="000F7CB8"/>
    <w:rsid w:val="001051BD"/>
    <w:rsid w:val="001056EA"/>
    <w:rsid w:val="00106DB5"/>
    <w:rsid w:val="00106FCB"/>
    <w:rsid w:val="00112EB9"/>
    <w:rsid w:val="001168F9"/>
    <w:rsid w:val="001194B8"/>
    <w:rsid w:val="001202A1"/>
    <w:rsid w:val="001258FC"/>
    <w:rsid w:val="00130CBF"/>
    <w:rsid w:val="00135987"/>
    <w:rsid w:val="001365AD"/>
    <w:rsid w:val="001439DB"/>
    <w:rsid w:val="00144726"/>
    <w:rsid w:val="00144F2C"/>
    <w:rsid w:val="00146BF8"/>
    <w:rsid w:val="001533D2"/>
    <w:rsid w:val="00153535"/>
    <w:rsid w:val="00154278"/>
    <w:rsid w:val="00154923"/>
    <w:rsid w:val="001561F1"/>
    <w:rsid w:val="00173584"/>
    <w:rsid w:val="00185101"/>
    <w:rsid w:val="00186028"/>
    <w:rsid w:val="001872FD"/>
    <w:rsid w:val="00190987"/>
    <w:rsid w:val="001921ED"/>
    <w:rsid w:val="0019543B"/>
    <w:rsid w:val="001962F4"/>
    <w:rsid w:val="001A2293"/>
    <w:rsid w:val="001A50F2"/>
    <w:rsid w:val="001A78DC"/>
    <w:rsid w:val="001B4814"/>
    <w:rsid w:val="001C1523"/>
    <w:rsid w:val="001C5CE7"/>
    <w:rsid w:val="001C6AD8"/>
    <w:rsid w:val="001C6E79"/>
    <w:rsid w:val="001D4BA2"/>
    <w:rsid w:val="001D5E21"/>
    <w:rsid w:val="00210123"/>
    <w:rsid w:val="00211D80"/>
    <w:rsid w:val="00213E3C"/>
    <w:rsid w:val="002170A4"/>
    <w:rsid w:val="002267BE"/>
    <w:rsid w:val="00227DE3"/>
    <w:rsid w:val="00231209"/>
    <w:rsid w:val="00232E4C"/>
    <w:rsid w:val="00243E4F"/>
    <w:rsid w:val="0025095F"/>
    <w:rsid w:val="0025212A"/>
    <w:rsid w:val="002576A2"/>
    <w:rsid w:val="002608DA"/>
    <w:rsid w:val="00263EC7"/>
    <w:rsid w:val="0027264C"/>
    <w:rsid w:val="00274222"/>
    <w:rsid w:val="00282546"/>
    <w:rsid w:val="00283232"/>
    <w:rsid w:val="00285615"/>
    <w:rsid w:val="00286C68"/>
    <w:rsid w:val="002947F0"/>
    <w:rsid w:val="00294A4E"/>
    <w:rsid w:val="00297D3B"/>
    <w:rsid w:val="002A0654"/>
    <w:rsid w:val="002A6E10"/>
    <w:rsid w:val="002B14F9"/>
    <w:rsid w:val="002B35EA"/>
    <w:rsid w:val="002B37FA"/>
    <w:rsid w:val="002B4125"/>
    <w:rsid w:val="002B5563"/>
    <w:rsid w:val="002C1E07"/>
    <w:rsid w:val="002C2F88"/>
    <w:rsid w:val="002C419A"/>
    <w:rsid w:val="002C5D1C"/>
    <w:rsid w:val="002C61C9"/>
    <w:rsid w:val="002D2420"/>
    <w:rsid w:val="002E3EA1"/>
    <w:rsid w:val="002E59E1"/>
    <w:rsid w:val="002E5D03"/>
    <w:rsid w:val="002F19D5"/>
    <w:rsid w:val="002F2B89"/>
    <w:rsid w:val="002F4303"/>
    <w:rsid w:val="002F6C13"/>
    <w:rsid w:val="00300C66"/>
    <w:rsid w:val="00303E19"/>
    <w:rsid w:val="00306DBA"/>
    <w:rsid w:val="00330C5A"/>
    <w:rsid w:val="0033717B"/>
    <w:rsid w:val="0033726F"/>
    <w:rsid w:val="003579F5"/>
    <w:rsid w:val="00365D71"/>
    <w:rsid w:val="003707BA"/>
    <w:rsid w:val="00370DCD"/>
    <w:rsid w:val="00377FCB"/>
    <w:rsid w:val="003834B6"/>
    <w:rsid w:val="00383955"/>
    <w:rsid w:val="0038432C"/>
    <w:rsid w:val="003869B7"/>
    <w:rsid w:val="00386DBE"/>
    <w:rsid w:val="00391F3F"/>
    <w:rsid w:val="003950F2"/>
    <w:rsid w:val="003A18DC"/>
    <w:rsid w:val="003A19BE"/>
    <w:rsid w:val="003A1D91"/>
    <w:rsid w:val="003A1EF3"/>
    <w:rsid w:val="003A3526"/>
    <w:rsid w:val="003A4F27"/>
    <w:rsid w:val="003B23F4"/>
    <w:rsid w:val="003B24E0"/>
    <w:rsid w:val="003C2ED0"/>
    <w:rsid w:val="003C57A6"/>
    <w:rsid w:val="003D3B6D"/>
    <w:rsid w:val="003D7B82"/>
    <w:rsid w:val="003E75E2"/>
    <w:rsid w:val="003F243D"/>
    <w:rsid w:val="003F6598"/>
    <w:rsid w:val="00405C3C"/>
    <w:rsid w:val="00413F30"/>
    <w:rsid w:val="00416F4D"/>
    <w:rsid w:val="00421481"/>
    <w:rsid w:val="0042164F"/>
    <w:rsid w:val="004275F2"/>
    <w:rsid w:val="004305B9"/>
    <w:rsid w:val="004533DD"/>
    <w:rsid w:val="00454179"/>
    <w:rsid w:val="00460AF2"/>
    <w:rsid w:val="004633D9"/>
    <w:rsid w:val="0046459F"/>
    <w:rsid w:val="00477832"/>
    <w:rsid w:val="00485A5F"/>
    <w:rsid w:val="00490A7C"/>
    <w:rsid w:val="004A1159"/>
    <w:rsid w:val="004B04E4"/>
    <w:rsid w:val="004B32F9"/>
    <w:rsid w:val="004B48EB"/>
    <w:rsid w:val="004C1B39"/>
    <w:rsid w:val="004D2773"/>
    <w:rsid w:val="004D4657"/>
    <w:rsid w:val="004D5738"/>
    <w:rsid w:val="004F36C2"/>
    <w:rsid w:val="004F6966"/>
    <w:rsid w:val="004F7224"/>
    <w:rsid w:val="005006A5"/>
    <w:rsid w:val="0050638A"/>
    <w:rsid w:val="005610FC"/>
    <w:rsid w:val="00567F59"/>
    <w:rsid w:val="005764A5"/>
    <w:rsid w:val="00577BEA"/>
    <w:rsid w:val="005839AE"/>
    <w:rsid w:val="00586E11"/>
    <w:rsid w:val="00590C09"/>
    <w:rsid w:val="005A4677"/>
    <w:rsid w:val="005A4B36"/>
    <w:rsid w:val="005A51AD"/>
    <w:rsid w:val="005B3EFE"/>
    <w:rsid w:val="005C66DD"/>
    <w:rsid w:val="005D6014"/>
    <w:rsid w:val="005E0400"/>
    <w:rsid w:val="005E7BAE"/>
    <w:rsid w:val="0063064E"/>
    <w:rsid w:val="006353AF"/>
    <w:rsid w:val="006366A6"/>
    <w:rsid w:val="00641481"/>
    <w:rsid w:val="006468E3"/>
    <w:rsid w:val="00651907"/>
    <w:rsid w:val="0065467D"/>
    <w:rsid w:val="00660909"/>
    <w:rsid w:val="00665DF6"/>
    <w:rsid w:val="00666E07"/>
    <w:rsid w:val="00667509"/>
    <w:rsid w:val="00671C31"/>
    <w:rsid w:val="00672146"/>
    <w:rsid w:val="00686D6B"/>
    <w:rsid w:val="00687316"/>
    <w:rsid w:val="006B1586"/>
    <w:rsid w:val="006B5D52"/>
    <w:rsid w:val="006C2DB0"/>
    <w:rsid w:val="006C6AF7"/>
    <w:rsid w:val="006D24A3"/>
    <w:rsid w:val="006D5009"/>
    <w:rsid w:val="006D7237"/>
    <w:rsid w:val="006E2F9D"/>
    <w:rsid w:val="006E425A"/>
    <w:rsid w:val="006F0CB9"/>
    <w:rsid w:val="006F3E55"/>
    <w:rsid w:val="006F40DC"/>
    <w:rsid w:val="006F6D17"/>
    <w:rsid w:val="00706D59"/>
    <w:rsid w:val="00715195"/>
    <w:rsid w:val="00715F48"/>
    <w:rsid w:val="007171A8"/>
    <w:rsid w:val="00720968"/>
    <w:rsid w:val="007214B1"/>
    <w:rsid w:val="007422FD"/>
    <w:rsid w:val="00751EA7"/>
    <w:rsid w:val="00764880"/>
    <w:rsid w:val="00771858"/>
    <w:rsid w:val="00772209"/>
    <w:rsid w:val="007837E5"/>
    <w:rsid w:val="0078428E"/>
    <w:rsid w:val="0078629F"/>
    <w:rsid w:val="007875C1"/>
    <w:rsid w:val="007973E3"/>
    <w:rsid w:val="007A1904"/>
    <w:rsid w:val="007A20C2"/>
    <w:rsid w:val="007A2304"/>
    <w:rsid w:val="007C0740"/>
    <w:rsid w:val="007C58A5"/>
    <w:rsid w:val="007D699F"/>
    <w:rsid w:val="007F5DD0"/>
    <w:rsid w:val="00806675"/>
    <w:rsid w:val="00815C41"/>
    <w:rsid w:val="00834154"/>
    <w:rsid w:val="00835F24"/>
    <w:rsid w:val="00861BF3"/>
    <w:rsid w:val="0086357B"/>
    <w:rsid w:val="008665C4"/>
    <w:rsid w:val="00873864"/>
    <w:rsid w:val="00874EB5"/>
    <w:rsid w:val="00877724"/>
    <w:rsid w:val="00884B91"/>
    <w:rsid w:val="00885DC3"/>
    <w:rsid w:val="0088725C"/>
    <w:rsid w:val="0089799D"/>
    <w:rsid w:val="008A6215"/>
    <w:rsid w:val="008A67E6"/>
    <w:rsid w:val="008A68FE"/>
    <w:rsid w:val="008A7BDE"/>
    <w:rsid w:val="008B0EA8"/>
    <w:rsid w:val="008B57DE"/>
    <w:rsid w:val="008C0FCC"/>
    <w:rsid w:val="008C1305"/>
    <w:rsid w:val="008C3F9D"/>
    <w:rsid w:val="008D67FB"/>
    <w:rsid w:val="008E1676"/>
    <w:rsid w:val="008F0E2F"/>
    <w:rsid w:val="008F6F00"/>
    <w:rsid w:val="009005D0"/>
    <w:rsid w:val="00911FF6"/>
    <w:rsid w:val="00912A89"/>
    <w:rsid w:val="00920617"/>
    <w:rsid w:val="00930FDD"/>
    <w:rsid w:val="0093408C"/>
    <w:rsid w:val="009545A5"/>
    <w:rsid w:val="00970E38"/>
    <w:rsid w:val="00973FED"/>
    <w:rsid w:val="009804C3"/>
    <w:rsid w:val="00981D54"/>
    <w:rsid w:val="00990C21"/>
    <w:rsid w:val="00990D50"/>
    <w:rsid w:val="00992FB3"/>
    <w:rsid w:val="009A28BC"/>
    <w:rsid w:val="009A5901"/>
    <w:rsid w:val="009B25AA"/>
    <w:rsid w:val="009B31F9"/>
    <w:rsid w:val="009B3EEA"/>
    <w:rsid w:val="009D1132"/>
    <w:rsid w:val="009D269B"/>
    <w:rsid w:val="009D36D7"/>
    <w:rsid w:val="009D47B4"/>
    <w:rsid w:val="009E246E"/>
    <w:rsid w:val="009E731A"/>
    <w:rsid w:val="009F314F"/>
    <w:rsid w:val="009F68FF"/>
    <w:rsid w:val="00A057CB"/>
    <w:rsid w:val="00A1125E"/>
    <w:rsid w:val="00A11684"/>
    <w:rsid w:val="00A11978"/>
    <w:rsid w:val="00A14D15"/>
    <w:rsid w:val="00A1611C"/>
    <w:rsid w:val="00A165EC"/>
    <w:rsid w:val="00A17CB3"/>
    <w:rsid w:val="00A23F12"/>
    <w:rsid w:val="00A2469D"/>
    <w:rsid w:val="00A27B6A"/>
    <w:rsid w:val="00A33C2E"/>
    <w:rsid w:val="00A54151"/>
    <w:rsid w:val="00A54A9B"/>
    <w:rsid w:val="00A67692"/>
    <w:rsid w:val="00A678F0"/>
    <w:rsid w:val="00A71672"/>
    <w:rsid w:val="00A8373A"/>
    <w:rsid w:val="00A931EC"/>
    <w:rsid w:val="00A94980"/>
    <w:rsid w:val="00A952E7"/>
    <w:rsid w:val="00AB2190"/>
    <w:rsid w:val="00AC48D6"/>
    <w:rsid w:val="00AC70A8"/>
    <w:rsid w:val="00AF132E"/>
    <w:rsid w:val="00AF461A"/>
    <w:rsid w:val="00B054D6"/>
    <w:rsid w:val="00B063DF"/>
    <w:rsid w:val="00B067B2"/>
    <w:rsid w:val="00B11EDE"/>
    <w:rsid w:val="00B13876"/>
    <w:rsid w:val="00B13AA7"/>
    <w:rsid w:val="00B15531"/>
    <w:rsid w:val="00B16BF3"/>
    <w:rsid w:val="00B260CD"/>
    <w:rsid w:val="00B27178"/>
    <w:rsid w:val="00B33916"/>
    <w:rsid w:val="00B42E3D"/>
    <w:rsid w:val="00B45F75"/>
    <w:rsid w:val="00B54C62"/>
    <w:rsid w:val="00B556A6"/>
    <w:rsid w:val="00B627D3"/>
    <w:rsid w:val="00B63411"/>
    <w:rsid w:val="00B72269"/>
    <w:rsid w:val="00B74B2B"/>
    <w:rsid w:val="00B8503E"/>
    <w:rsid w:val="00B86AD7"/>
    <w:rsid w:val="00B905A8"/>
    <w:rsid w:val="00BA48B1"/>
    <w:rsid w:val="00BA4C96"/>
    <w:rsid w:val="00BC60A2"/>
    <w:rsid w:val="00BD0537"/>
    <w:rsid w:val="00BD747C"/>
    <w:rsid w:val="00BE7214"/>
    <w:rsid w:val="00BF521E"/>
    <w:rsid w:val="00BF6003"/>
    <w:rsid w:val="00BF700D"/>
    <w:rsid w:val="00C00613"/>
    <w:rsid w:val="00C14B12"/>
    <w:rsid w:val="00C332C6"/>
    <w:rsid w:val="00C33CB8"/>
    <w:rsid w:val="00C34EDA"/>
    <w:rsid w:val="00C360F2"/>
    <w:rsid w:val="00C3673D"/>
    <w:rsid w:val="00C406C6"/>
    <w:rsid w:val="00C44456"/>
    <w:rsid w:val="00C46848"/>
    <w:rsid w:val="00C46CA7"/>
    <w:rsid w:val="00C60C3B"/>
    <w:rsid w:val="00C735F1"/>
    <w:rsid w:val="00C83062"/>
    <w:rsid w:val="00C95ACA"/>
    <w:rsid w:val="00C97CD5"/>
    <w:rsid w:val="00CA34EA"/>
    <w:rsid w:val="00CA439A"/>
    <w:rsid w:val="00CA703D"/>
    <w:rsid w:val="00CC1CC2"/>
    <w:rsid w:val="00CC5CAB"/>
    <w:rsid w:val="00CD0E61"/>
    <w:rsid w:val="00CF0AD8"/>
    <w:rsid w:val="00CF5597"/>
    <w:rsid w:val="00D00200"/>
    <w:rsid w:val="00D00D34"/>
    <w:rsid w:val="00D029A0"/>
    <w:rsid w:val="00D1445A"/>
    <w:rsid w:val="00D21DA5"/>
    <w:rsid w:val="00D30A80"/>
    <w:rsid w:val="00D31DE1"/>
    <w:rsid w:val="00D362C1"/>
    <w:rsid w:val="00D375CF"/>
    <w:rsid w:val="00D4685F"/>
    <w:rsid w:val="00D52CF1"/>
    <w:rsid w:val="00D52D43"/>
    <w:rsid w:val="00D53613"/>
    <w:rsid w:val="00D60214"/>
    <w:rsid w:val="00D76923"/>
    <w:rsid w:val="00D81632"/>
    <w:rsid w:val="00D8739A"/>
    <w:rsid w:val="00D940E4"/>
    <w:rsid w:val="00D96096"/>
    <w:rsid w:val="00DA2085"/>
    <w:rsid w:val="00DA289F"/>
    <w:rsid w:val="00DA3BE9"/>
    <w:rsid w:val="00DA5305"/>
    <w:rsid w:val="00DA6E40"/>
    <w:rsid w:val="00DB04A0"/>
    <w:rsid w:val="00DB0825"/>
    <w:rsid w:val="00DB38FB"/>
    <w:rsid w:val="00DB49CB"/>
    <w:rsid w:val="00DB70C0"/>
    <w:rsid w:val="00DC139F"/>
    <w:rsid w:val="00DC2426"/>
    <w:rsid w:val="00DD0E58"/>
    <w:rsid w:val="00DD6ED7"/>
    <w:rsid w:val="00DE594A"/>
    <w:rsid w:val="00DF0D45"/>
    <w:rsid w:val="00E05BF9"/>
    <w:rsid w:val="00E06564"/>
    <w:rsid w:val="00E115D6"/>
    <w:rsid w:val="00E209FF"/>
    <w:rsid w:val="00E3095B"/>
    <w:rsid w:val="00E339C6"/>
    <w:rsid w:val="00E36F6D"/>
    <w:rsid w:val="00E41E9B"/>
    <w:rsid w:val="00E53611"/>
    <w:rsid w:val="00E66069"/>
    <w:rsid w:val="00E725FD"/>
    <w:rsid w:val="00E728C8"/>
    <w:rsid w:val="00E77196"/>
    <w:rsid w:val="00E81AB5"/>
    <w:rsid w:val="00E83E6C"/>
    <w:rsid w:val="00E844F7"/>
    <w:rsid w:val="00E94D92"/>
    <w:rsid w:val="00EB1D4A"/>
    <w:rsid w:val="00EC204C"/>
    <w:rsid w:val="00EC3DDA"/>
    <w:rsid w:val="00EF3239"/>
    <w:rsid w:val="00EF68A3"/>
    <w:rsid w:val="00F024DB"/>
    <w:rsid w:val="00F0566F"/>
    <w:rsid w:val="00F101F9"/>
    <w:rsid w:val="00F149AF"/>
    <w:rsid w:val="00F169C6"/>
    <w:rsid w:val="00F20922"/>
    <w:rsid w:val="00F3016B"/>
    <w:rsid w:val="00F31993"/>
    <w:rsid w:val="00F32CAC"/>
    <w:rsid w:val="00F4517E"/>
    <w:rsid w:val="00F521B1"/>
    <w:rsid w:val="00F54AF9"/>
    <w:rsid w:val="00F62DF4"/>
    <w:rsid w:val="00F726D4"/>
    <w:rsid w:val="00F9159A"/>
    <w:rsid w:val="00F96435"/>
    <w:rsid w:val="00F96D9A"/>
    <w:rsid w:val="00FA2CB6"/>
    <w:rsid w:val="00FB236B"/>
    <w:rsid w:val="00FB3E94"/>
    <w:rsid w:val="00FC5572"/>
    <w:rsid w:val="00FC5664"/>
    <w:rsid w:val="00FD65F2"/>
    <w:rsid w:val="00FF2C60"/>
    <w:rsid w:val="01309896"/>
    <w:rsid w:val="014D22DB"/>
    <w:rsid w:val="016E1746"/>
    <w:rsid w:val="020FD103"/>
    <w:rsid w:val="02B09431"/>
    <w:rsid w:val="02E15527"/>
    <w:rsid w:val="0315E5A4"/>
    <w:rsid w:val="035BF74D"/>
    <w:rsid w:val="038458A0"/>
    <w:rsid w:val="0390B8B3"/>
    <w:rsid w:val="03DBB813"/>
    <w:rsid w:val="04236FDC"/>
    <w:rsid w:val="0432C9EE"/>
    <w:rsid w:val="044B7476"/>
    <w:rsid w:val="0570477A"/>
    <w:rsid w:val="063CC86A"/>
    <w:rsid w:val="0643DE70"/>
    <w:rsid w:val="07F67C7E"/>
    <w:rsid w:val="07F7E2F4"/>
    <w:rsid w:val="088FCE1F"/>
    <w:rsid w:val="089CF64D"/>
    <w:rsid w:val="08B0AE87"/>
    <w:rsid w:val="098D95BD"/>
    <w:rsid w:val="0A30002A"/>
    <w:rsid w:val="0A343BFB"/>
    <w:rsid w:val="0A86868E"/>
    <w:rsid w:val="0B57B994"/>
    <w:rsid w:val="0B8A8FF7"/>
    <w:rsid w:val="0BC0DF4F"/>
    <w:rsid w:val="0C3F97A0"/>
    <w:rsid w:val="0C5313FC"/>
    <w:rsid w:val="0CC93FB1"/>
    <w:rsid w:val="0D35873D"/>
    <w:rsid w:val="0D85BB4C"/>
    <w:rsid w:val="0DFB5C53"/>
    <w:rsid w:val="0EF1CFBB"/>
    <w:rsid w:val="10B58527"/>
    <w:rsid w:val="10CA2DB9"/>
    <w:rsid w:val="1114376B"/>
    <w:rsid w:val="11996E4D"/>
    <w:rsid w:val="1233DEA0"/>
    <w:rsid w:val="1316E271"/>
    <w:rsid w:val="1343DFE8"/>
    <w:rsid w:val="149B9597"/>
    <w:rsid w:val="1549F317"/>
    <w:rsid w:val="16CBC508"/>
    <w:rsid w:val="16F59E02"/>
    <w:rsid w:val="17696659"/>
    <w:rsid w:val="1833871F"/>
    <w:rsid w:val="1885103A"/>
    <w:rsid w:val="192710B5"/>
    <w:rsid w:val="19DF8885"/>
    <w:rsid w:val="19EBBA60"/>
    <w:rsid w:val="1A015CE9"/>
    <w:rsid w:val="1A66E5C0"/>
    <w:rsid w:val="1A987909"/>
    <w:rsid w:val="1B14BBC9"/>
    <w:rsid w:val="1B55BEE4"/>
    <w:rsid w:val="1B8FE41A"/>
    <w:rsid w:val="1BAD4EF8"/>
    <w:rsid w:val="1BB79D5B"/>
    <w:rsid w:val="1BF833D6"/>
    <w:rsid w:val="1C931EFD"/>
    <w:rsid w:val="1D04A66D"/>
    <w:rsid w:val="1E4E25BD"/>
    <w:rsid w:val="1E95048C"/>
    <w:rsid w:val="1EA02A90"/>
    <w:rsid w:val="1F10FC54"/>
    <w:rsid w:val="1F70C54B"/>
    <w:rsid w:val="2076D784"/>
    <w:rsid w:val="219250A1"/>
    <w:rsid w:val="22076DEE"/>
    <w:rsid w:val="2219731D"/>
    <w:rsid w:val="22C655DC"/>
    <w:rsid w:val="231FBF42"/>
    <w:rsid w:val="23377B59"/>
    <w:rsid w:val="2373C485"/>
    <w:rsid w:val="238CCAF9"/>
    <w:rsid w:val="23C9912C"/>
    <w:rsid w:val="24260CD4"/>
    <w:rsid w:val="24377BC1"/>
    <w:rsid w:val="24392669"/>
    <w:rsid w:val="2454E3DA"/>
    <w:rsid w:val="252A3E3C"/>
    <w:rsid w:val="26A4188E"/>
    <w:rsid w:val="27038471"/>
    <w:rsid w:val="27841272"/>
    <w:rsid w:val="27A7CAF5"/>
    <w:rsid w:val="283256E7"/>
    <w:rsid w:val="28A3E1F4"/>
    <w:rsid w:val="2A5380CE"/>
    <w:rsid w:val="2AB6C887"/>
    <w:rsid w:val="2C5C95D6"/>
    <w:rsid w:val="2CDAAA9A"/>
    <w:rsid w:val="2CEB31DA"/>
    <w:rsid w:val="2D55CAFA"/>
    <w:rsid w:val="2D8E83AB"/>
    <w:rsid w:val="2DB95635"/>
    <w:rsid w:val="2E495101"/>
    <w:rsid w:val="2F24B4B9"/>
    <w:rsid w:val="2F7357EE"/>
    <w:rsid w:val="2F958BC6"/>
    <w:rsid w:val="2FF564D1"/>
    <w:rsid w:val="300305CF"/>
    <w:rsid w:val="307456A2"/>
    <w:rsid w:val="3106FB00"/>
    <w:rsid w:val="32259CE0"/>
    <w:rsid w:val="323A8D49"/>
    <w:rsid w:val="32442031"/>
    <w:rsid w:val="33246B89"/>
    <w:rsid w:val="344BB569"/>
    <w:rsid w:val="346D401D"/>
    <w:rsid w:val="3520F00D"/>
    <w:rsid w:val="353BC41B"/>
    <w:rsid w:val="369A2359"/>
    <w:rsid w:val="375F3140"/>
    <w:rsid w:val="377B4490"/>
    <w:rsid w:val="395BC397"/>
    <w:rsid w:val="3A407BF1"/>
    <w:rsid w:val="3B2454D4"/>
    <w:rsid w:val="3B83775C"/>
    <w:rsid w:val="3C077D57"/>
    <w:rsid w:val="3C30DB32"/>
    <w:rsid w:val="3C4289D5"/>
    <w:rsid w:val="3D2D2F23"/>
    <w:rsid w:val="3D384C04"/>
    <w:rsid w:val="3F674A11"/>
    <w:rsid w:val="3F6EDA19"/>
    <w:rsid w:val="3FFE4262"/>
    <w:rsid w:val="4063B5C8"/>
    <w:rsid w:val="40E0B011"/>
    <w:rsid w:val="40F66BCE"/>
    <w:rsid w:val="412080AB"/>
    <w:rsid w:val="413AA517"/>
    <w:rsid w:val="421F86CD"/>
    <w:rsid w:val="4226E30A"/>
    <w:rsid w:val="426F154D"/>
    <w:rsid w:val="43285B40"/>
    <w:rsid w:val="436E7C28"/>
    <w:rsid w:val="443070FC"/>
    <w:rsid w:val="443B3F6E"/>
    <w:rsid w:val="44D5E91E"/>
    <w:rsid w:val="463D2E66"/>
    <w:rsid w:val="46CE9576"/>
    <w:rsid w:val="47D29BC8"/>
    <w:rsid w:val="483BDF8E"/>
    <w:rsid w:val="49E058B8"/>
    <w:rsid w:val="49E7E114"/>
    <w:rsid w:val="4A185CE7"/>
    <w:rsid w:val="4AC53D45"/>
    <w:rsid w:val="4B68A0D1"/>
    <w:rsid w:val="4C2FD4E9"/>
    <w:rsid w:val="4C84044B"/>
    <w:rsid w:val="4D61B239"/>
    <w:rsid w:val="4D8C9960"/>
    <w:rsid w:val="4E87057D"/>
    <w:rsid w:val="4F04D2B4"/>
    <w:rsid w:val="4F3B0AE4"/>
    <w:rsid w:val="505A1393"/>
    <w:rsid w:val="50810085"/>
    <w:rsid w:val="513FBF07"/>
    <w:rsid w:val="51709A22"/>
    <w:rsid w:val="51F4289A"/>
    <w:rsid w:val="529D83FE"/>
    <w:rsid w:val="540406E3"/>
    <w:rsid w:val="545D4037"/>
    <w:rsid w:val="545F00C2"/>
    <w:rsid w:val="568637DE"/>
    <w:rsid w:val="56A57FDC"/>
    <w:rsid w:val="56AEC7E8"/>
    <w:rsid w:val="56BCF969"/>
    <w:rsid w:val="5781F64C"/>
    <w:rsid w:val="57A929F9"/>
    <w:rsid w:val="58BE444E"/>
    <w:rsid w:val="5A0B1596"/>
    <w:rsid w:val="5A49C2B4"/>
    <w:rsid w:val="5A51FACE"/>
    <w:rsid w:val="5A8AE923"/>
    <w:rsid w:val="5A99C6C2"/>
    <w:rsid w:val="5BC9D626"/>
    <w:rsid w:val="5BD341B0"/>
    <w:rsid w:val="5C4EBD47"/>
    <w:rsid w:val="5C6696D9"/>
    <w:rsid w:val="5CA0EB8F"/>
    <w:rsid w:val="5D354F6F"/>
    <w:rsid w:val="5E694421"/>
    <w:rsid w:val="5E8300B0"/>
    <w:rsid w:val="5E8F4AF0"/>
    <w:rsid w:val="5EAB028C"/>
    <w:rsid w:val="5EBA4E6F"/>
    <w:rsid w:val="5F6C3B45"/>
    <w:rsid w:val="5FABEE51"/>
    <w:rsid w:val="5FCC528E"/>
    <w:rsid w:val="6197392D"/>
    <w:rsid w:val="61B859BA"/>
    <w:rsid w:val="6201C08E"/>
    <w:rsid w:val="621F29FD"/>
    <w:rsid w:val="62E994F4"/>
    <w:rsid w:val="63003942"/>
    <w:rsid w:val="640B1BCE"/>
    <w:rsid w:val="64858F72"/>
    <w:rsid w:val="649B7BEB"/>
    <w:rsid w:val="651DC2FC"/>
    <w:rsid w:val="6532F067"/>
    <w:rsid w:val="65340103"/>
    <w:rsid w:val="65906A93"/>
    <w:rsid w:val="65B2ADDD"/>
    <w:rsid w:val="664640E4"/>
    <w:rsid w:val="66590065"/>
    <w:rsid w:val="672A6BEF"/>
    <w:rsid w:val="67535337"/>
    <w:rsid w:val="67B216F8"/>
    <w:rsid w:val="6840ED8A"/>
    <w:rsid w:val="69EA428F"/>
    <w:rsid w:val="6A88577A"/>
    <w:rsid w:val="6BA4EA4D"/>
    <w:rsid w:val="6C50D031"/>
    <w:rsid w:val="6C85F814"/>
    <w:rsid w:val="6CB8EA3B"/>
    <w:rsid w:val="6DBA218E"/>
    <w:rsid w:val="6E51A4AA"/>
    <w:rsid w:val="6ED23C87"/>
    <w:rsid w:val="6F3986FB"/>
    <w:rsid w:val="6F4A804D"/>
    <w:rsid w:val="70735538"/>
    <w:rsid w:val="7132EA92"/>
    <w:rsid w:val="713AEC5A"/>
    <w:rsid w:val="718D33FC"/>
    <w:rsid w:val="71AB28C0"/>
    <w:rsid w:val="71CC6EC6"/>
    <w:rsid w:val="71D68D61"/>
    <w:rsid w:val="721873D1"/>
    <w:rsid w:val="7245AE55"/>
    <w:rsid w:val="732643B5"/>
    <w:rsid w:val="73518623"/>
    <w:rsid w:val="7410CD8C"/>
    <w:rsid w:val="74660A7A"/>
    <w:rsid w:val="74B4EF3D"/>
    <w:rsid w:val="752C33B4"/>
    <w:rsid w:val="758B5048"/>
    <w:rsid w:val="766C369D"/>
    <w:rsid w:val="7699524A"/>
    <w:rsid w:val="76A3B213"/>
    <w:rsid w:val="771A05C2"/>
    <w:rsid w:val="778DE095"/>
    <w:rsid w:val="77CB0432"/>
    <w:rsid w:val="78D63525"/>
    <w:rsid w:val="78E191FA"/>
    <w:rsid w:val="79032AE6"/>
    <w:rsid w:val="7A57A5E5"/>
    <w:rsid w:val="7A5C33A0"/>
    <w:rsid w:val="7B27B7F2"/>
    <w:rsid w:val="7B46182B"/>
    <w:rsid w:val="7B96FCDD"/>
    <w:rsid w:val="7CC79173"/>
    <w:rsid w:val="7DF87DBC"/>
    <w:rsid w:val="7E1C237C"/>
    <w:rsid w:val="7E4C04D8"/>
    <w:rsid w:val="7E9317E0"/>
    <w:rsid w:val="7F122C78"/>
    <w:rsid w:val="7F504D0F"/>
    <w:rsid w:val="7FEFB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17E0"/>
  <w15:chartTrackingRefBased/>
  <w15:docId w15:val="{F9B8315F-FC39-4536-96E3-22F629F7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E1C237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E05BF9"/>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5F75"/>
    <w:pPr>
      <w:spacing w:after="0" w:line="240" w:lineRule="auto"/>
    </w:pPr>
  </w:style>
  <w:style w:type="character" w:styleId="CommentReference">
    <w:name w:val="annotation reference"/>
    <w:basedOn w:val="DefaultParagraphFont"/>
    <w:uiPriority w:val="99"/>
    <w:semiHidden/>
    <w:unhideWhenUsed/>
    <w:rsid w:val="0042164F"/>
    <w:rPr>
      <w:sz w:val="16"/>
      <w:szCs w:val="16"/>
    </w:rPr>
  </w:style>
  <w:style w:type="paragraph" w:styleId="CommentText">
    <w:name w:val="annotation text"/>
    <w:basedOn w:val="Normal"/>
    <w:link w:val="CommentTextChar"/>
    <w:uiPriority w:val="99"/>
    <w:unhideWhenUsed/>
    <w:rsid w:val="0042164F"/>
    <w:pPr>
      <w:spacing w:line="240" w:lineRule="auto"/>
    </w:pPr>
    <w:rPr>
      <w:sz w:val="20"/>
      <w:szCs w:val="20"/>
    </w:rPr>
  </w:style>
  <w:style w:type="character" w:customStyle="1" w:styleId="CommentTextChar">
    <w:name w:val="Comment Text Char"/>
    <w:basedOn w:val="DefaultParagraphFont"/>
    <w:link w:val="CommentText"/>
    <w:uiPriority w:val="99"/>
    <w:rsid w:val="0042164F"/>
    <w:rPr>
      <w:sz w:val="20"/>
      <w:szCs w:val="20"/>
    </w:rPr>
  </w:style>
  <w:style w:type="paragraph" w:styleId="CommentSubject">
    <w:name w:val="annotation subject"/>
    <w:basedOn w:val="CommentText"/>
    <w:next w:val="CommentText"/>
    <w:link w:val="CommentSubjectChar"/>
    <w:uiPriority w:val="99"/>
    <w:semiHidden/>
    <w:unhideWhenUsed/>
    <w:rsid w:val="0042164F"/>
    <w:rPr>
      <w:b/>
      <w:bCs/>
    </w:rPr>
  </w:style>
  <w:style w:type="character" w:customStyle="1" w:styleId="CommentSubjectChar">
    <w:name w:val="Comment Subject Char"/>
    <w:basedOn w:val="CommentTextChar"/>
    <w:link w:val="CommentSubject"/>
    <w:uiPriority w:val="99"/>
    <w:semiHidden/>
    <w:rsid w:val="0042164F"/>
    <w:rPr>
      <w:b/>
      <w:bCs/>
      <w:sz w:val="20"/>
      <w:szCs w:val="20"/>
    </w:rPr>
  </w:style>
  <w:style w:type="character" w:styleId="Mention">
    <w:name w:val="Mention"/>
    <w:basedOn w:val="DefaultParagraphFont"/>
    <w:uiPriority w:val="99"/>
    <w:unhideWhenUsed/>
    <w:rsid w:val="0042164F"/>
    <w:rPr>
      <w:color w:val="2B579A"/>
      <w:shd w:val="clear" w:color="auto" w:fill="E1DFDD"/>
    </w:rPr>
  </w:style>
  <w:style w:type="paragraph" w:styleId="Header">
    <w:name w:val="header"/>
    <w:basedOn w:val="Normal"/>
    <w:link w:val="HeaderChar"/>
    <w:uiPriority w:val="99"/>
    <w:unhideWhenUsed/>
    <w:rsid w:val="003A3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526"/>
  </w:style>
  <w:style w:type="paragraph" w:styleId="Footer">
    <w:name w:val="footer"/>
    <w:basedOn w:val="Normal"/>
    <w:link w:val="FooterChar"/>
    <w:uiPriority w:val="99"/>
    <w:unhideWhenUsed/>
    <w:rsid w:val="003A3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9695">
      <w:bodyDiv w:val="1"/>
      <w:marLeft w:val="0"/>
      <w:marRight w:val="0"/>
      <w:marTop w:val="0"/>
      <w:marBottom w:val="0"/>
      <w:divBdr>
        <w:top w:val="none" w:sz="0" w:space="0" w:color="auto"/>
        <w:left w:val="none" w:sz="0" w:space="0" w:color="auto"/>
        <w:bottom w:val="none" w:sz="0" w:space="0" w:color="auto"/>
        <w:right w:val="none" w:sz="0" w:space="0" w:color="auto"/>
      </w:divBdr>
      <w:divsChild>
        <w:div w:id="1297301775">
          <w:marLeft w:val="0"/>
          <w:marRight w:val="0"/>
          <w:marTop w:val="0"/>
          <w:marBottom w:val="0"/>
          <w:divBdr>
            <w:top w:val="none" w:sz="0" w:space="0" w:color="auto"/>
            <w:left w:val="none" w:sz="0" w:space="0" w:color="auto"/>
            <w:bottom w:val="none" w:sz="0" w:space="0" w:color="auto"/>
            <w:right w:val="none" w:sz="0" w:space="0" w:color="auto"/>
          </w:divBdr>
        </w:div>
      </w:divsChild>
    </w:div>
    <w:div w:id="56831784">
      <w:bodyDiv w:val="1"/>
      <w:marLeft w:val="0"/>
      <w:marRight w:val="0"/>
      <w:marTop w:val="0"/>
      <w:marBottom w:val="0"/>
      <w:divBdr>
        <w:top w:val="none" w:sz="0" w:space="0" w:color="auto"/>
        <w:left w:val="none" w:sz="0" w:space="0" w:color="auto"/>
        <w:bottom w:val="none" w:sz="0" w:space="0" w:color="auto"/>
        <w:right w:val="none" w:sz="0" w:space="0" w:color="auto"/>
      </w:divBdr>
      <w:divsChild>
        <w:div w:id="1921140671">
          <w:marLeft w:val="0"/>
          <w:marRight w:val="0"/>
          <w:marTop w:val="0"/>
          <w:marBottom w:val="0"/>
          <w:divBdr>
            <w:top w:val="none" w:sz="0" w:space="0" w:color="auto"/>
            <w:left w:val="none" w:sz="0" w:space="0" w:color="auto"/>
            <w:bottom w:val="none" w:sz="0" w:space="0" w:color="auto"/>
            <w:right w:val="none" w:sz="0" w:space="0" w:color="auto"/>
          </w:divBdr>
        </w:div>
      </w:divsChild>
    </w:div>
    <w:div w:id="175658410">
      <w:bodyDiv w:val="1"/>
      <w:marLeft w:val="0"/>
      <w:marRight w:val="0"/>
      <w:marTop w:val="0"/>
      <w:marBottom w:val="0"/>
      <w:divBdr>
        <w:top w:val="none" w:sz="0" w:space="0" w:color="auto"/>
        <w:left w:val="none" w:sz="0" w:space="0" w:color="auto"/>
        <w:bottom w:val="none" w:sz="0" w:space="0" w:color="auto"/>
        <w:right w:val="none" w:sz="0" w:space="0" w:color="auto"/>
      </w:divBdr>
      <w:divsChild>
        <w:div w:id="1028140696">
          <w:marLeft w:val="0"/>
          <w:marRight w:val="0"/>
          <w:marTop w:val="0"/>
          <w:marBottom w:val="0"/>
          <w:divBdr>
            <w:top w:val="none" w:sz="0" w:space="0" w:color="auto"/>
            <w:left w:val="none" w:sz="0" w:space="0" w:color="auto"/>
            <w:bottom w:val="none" w:sz="0" w:space="0" w:color="auto"/>
            <w:right w:val="none" w:sz="0" w:space="0" w:color="auto"/>
          </w:divBdr>
        </w:div>
      </w:divsChild>
    </w:div>
    <w:div w:id="198594796">
      <w:bodyDiv w:val="1"/>
      <w:marLeft w:val="0"/>
      <w:marRight w:val="0"/>
      <w:marTop w:val="0"/>
      <w:marBottom w:val="0"/>
      <w:divBdr>
        <w:top w:val="none" w:sz="0" w:space="0" w:color="auto"/>
        <w:left w:val="none" w:sz="0" w:space="0" w:color="auto"/>
        <w:bottom w:val="none" w:sz="0" w:space="0" w:color="auto"/>
        <w:right w:val="none" w:sz="0" w:space="0" w:color="auto"/>
      </w:divBdr>
      <w:divsChild>
        <w:div w:id="1934826138">
          <w:marLeft w:val="0"/>
          <w:marRight w:val="0"/>
          <w:marTop w:val="0"/>
          <w:marBottom w:val="0"/>
          <w:divBdr>
            <w:top w:val="none" w:sz="0" w:space="0" w:color="auto"/>
            <w:left w:val="none" w:sz="0" w:space="0" w:color="auto"/>
            <w:bottom w:val="none" w:sz="0" w:space="0" w:color="auto"/>
            <w:right w:val="none" w:sz="0" w:space="0" w:color="auto"/>
          </w:divBdr>
        </w:div>
      </w:divsChild>
    </w:div>
    <w:div w:id="228271719">
      <w:bodyDiv w:val="1"/>
      <w:marLeft w:val="0"/>
      <w:marRight w:val="0"/>
      <w:marTop w:val="0"/>
      <w:marBottom w:val="0"/>
      <w:divBdr>
        <w:top w:val="none" w:sz="0" w:space="0" w:color="auto"/>
        <w:left w:val="none" w:sz="0" w:space="0" w:color="auto"/>
        <w:bottom w:val="none" w:sz="0" w:space="0" w:color="auto"/>
        <w:right w:val="none" w:sz="0" w:space="0" w:color="auto"/>
      </w:divBdr>
      <w:divsChild>
        <w:div w:id="2128309693">
          <w:marLeft w:val="0"/>
          <w:marRight w:val="0"/>
          <w:marTop w:val="0"/>
          <w:marBottom w:val="0"/>
          <w:divBdr>
            <w:top w:val="none" w:sz="0" w:space="0" w:color="auto"/>
            <w:left w:val="none" w:sz="0" w:space="0" w:color="auto"/>
            <w:bottom w:val="none" w:sz="0" w:space="0" w:color="auto"/>
            <w:right w:val="none" w:sz="0" w:space="0" w:color="auto"/>
          </w:divBdr>
        </w:div>
      </w:divsChild>
    </w:div>
    <w:div w:id="412244706">
      <w:bodyDiv w:val="1"/>
      <w:marLeft w:val="0"/>
      <w:marRight w:val="0"/>
      <w:marTop w:val="0"/>
      <w:marBottom w:val="0"/>
      <w:divBdr>
        <w:top w:val="none" w:sz="0" w:space="0" w:color="auto"/>
        <w:left w:val="none" w:sz="0" w:space="0" w:color="auto"/>
        <w:bottom w:val="none" w:sz="0" w:space="0" w:color="auto"/>
        <w:right w:val="none" w:sz="0" w:space="0" w:color="auto"/>
      </w:divBdr>
      <w:divsChild>
        <w:div w:id="2000646836">
          <w:marLeft w:val="0"/>
          <w:marRight w:val="0"/>
          <w:marTop w:val="0"/>
          <w:marBottom w:val="0"/>
          <w:divBdr>
            <w:top w:val="none" w:sz="0" w:space="0" w:color="auto"/>
            <w:left w:val="none" w:sz="0" w:space="0" w:color="auto"/>
            <w:bottom w:val="none" w:sz="0" w:space="0" w:color="auto"/>
            <w:right w:val="none" w:sz="0" w:space="0" w:color="auto"/>
          </w:divBdr>
        </w:div>
      </w:divsChild>
    </w:div>
    <w:div w:id="422722156">
      <w:bodyDiv w:val="1"/>
      <w:marLeft w:val="0"/>
      <w:marRight w:val="0"/>
      <w:marTop w:val="0"/>
      <w:marBottom w:val="0"/>
      <w:divBdr>
        <w:top w:val="none" w:sz="0" w:space="0" w:color="auto"/>
        <w:left w:val="none" w:sz="0" w:space="0" w:color="auto"/>
        <w:bottom w:val="none" w:sz="0" w:space="0" w:color="auto"/>
        <w:right w:val="none" w:sz="0" w:space="0" w:color="auto"/>
      </w:divBdr>
      <w:divsChild>
        <w:div w:id="2021006962">
          <w:marLeft w:val="0"/>
          <w:marRight w:val="0"/>
          <w:marTop w:val="0"/>
          <w:marBottom w:val="0"/>
          <w:divBdr>
            <w:top w:val="none" w:sz="0" w:space="0" w:color="auto"/>
            <w:left w:val="none" w:sz="0" w:space="0" w:color="auto"/>
            <w:bottom w:val="none" w:sz="0" w:space="0" w:color="auto"/>
            <w:right w:val="none" w:sz="0" w:space="0" w:color="auto"/>
          </w:divBdr>
        </w:div>
      </w:divsChild>
    </w:div>
    <w:div w:id="545339485">
      <w:bodyDiv w:val="1"/>
      <w:marLeft w:val="0"/>
      <w:marRight w:val="0"/>
      <w:marTop w:val="0"/>
      <w:marBottom w:val="0"/>
      <w:divBdr>
        <w:top w:val="none" w:sz="0" w:space="0" w:color="auto"/>
        <w:left w:val="none" w:sz="0" w:space="0" w:color="auto"/>
        <w:bottom w:val="none" w:sz="0" w:space="0" w:color="auto"/>
        <w:right w:val="none" w:sz="0" w:space="0" w:color="auto"/>
      </w:divBdr>
      <w:divsChild>
        <w:div w:id="1894266664">
          <w:marLeft w:val="0"/>
          <w:marRight w:val="0"/>
          <w:marTop w:val="0"/>
          <w:marBottom w:val="0"/>
          <w:divBdr>
            <w:top w:val="none" w:sz="0" w:space="0" w:color="auto"/>
            <w:left w:val="none" w:sz="0" w:space="0" w:color="auto"/>
            <w:bottom w:val="none" w:sz="0" w:space="0" w:color="auto"/>
            <w:right w:val="none" w:sz="0" w:space="0" w:color="auto"/>
          </w:divBdr>
        </w:div>
      </w:divsChild>
    </w:div>
    <w:div w:id="575480276">
      <w:bodyDiv w:val="1"/>
      <w:marLeft w:val="0"/>
      <w:marRight w:val="0"/>
      <w:marTop w:val="0"/>
      <w:marBottom w:val="0"/>
      <w:divBdr>
        <w:top w:val="none" w:sz="0" w:space="0" w:color="auto"/>
        <w:left w:val="none" w:sz="0" w:space="0" w:color="auto"/>
        <w:bottom w:val="none" w:sz="0" w:space="0" w:color="auto"/>
        <w:right w:val="none" w:sz="0" w:space="0" w:color="auto"/>
      </w:divBdr>
      <w:divsChild>
        <w:div w:id="1588273449">
          <w:marLeft w:val="0"/>
          <w:marRight w:val="0"/>
          <w:marTop w:val="0"/>
          <w:marBottom w:val="0"/>
          <w:divBdr>
            <w:top w:val="none" w:sz="0" w:space="0" w:color="auto"/>
            <w:left w:val="none" w:sz="0" w:space="0" w:color="auto"/>
            <w:bottom w:val="none" w:sz="0" w:space="0" w:color="auto"/>
            <w:right w:val="none" w:sz="0" w:space="0" w:color="auto"/>
          </w:divBdr>
        </w:div>
      </w:divsChild>
    </w:div>
    <w:div w:id="649482626">
      <w:bodyDiv w:val="1"/>
      <w:marLeft w:val="0"/>
      <w:marRight w:val="0"/>
      <w:marTop w:val="0"/>
      <w:marBottom w:val="0"/>
      <w:divBdr>
        <w:top w:val="none" w:sz="0" w:space="0" w:color="auto"/>
        <w:left w:val="none" w:sz="0" w:space="0" w:color="auto"/>
        <w:bottom w:val="none" w:sz="0" w:space="0" w:color="auto"/>
        <w:right w:val="none" w:sz="0" w:space="0" w:color="auto"/>
      </w:divBdr>
      <w:divsChild>
        <w:div w:id="860823999">
          <w:marLeft w:val="0"/>
          <w:marRight w:val="0"/>
          <w:marTop w:val="0"/>
          <w:marBottom w:val="0"/>
          <w:divBdr>
            <w:top w:val="none" w:sz="0" w:space="0" w:color="auto"/>
            <w:left w:val="none" w:sz="0" w:space="0" w:color="auto"/>
            <w:bottom w:val="none" w:sz="0" w:space="0" w:color="auto"/>
            <w:right w:val="none" w:sz="0" w:space="0" w:color="auto"/>
          </w:divBdr>
        </w:div>
        <w:div w:id="1057170435">
          <w:marLeft w:val="0"/>
          <w:marRight w:val="0"/>
          <w:marTop w:val="0"/>
          <w:marBottom w:val="0"/>
          <w:divBdr>
            <w:top w:val="none" w:sz="0" w:space="0" w:color="auto"/>
            <w:left w:val="none" w:sz="0" w:space="0" w:color="auto"/>
            <w:bottom w:val="none" w:sz="0" w:space="0" w:color="auto"/>
            <w:right w:val="none" w:sz="0" w:space="0" w:color="auto"/>
          </w:divBdr>
        </w:div>
      </w:divsChild>
    </w:div>
    <w:div w:id="652369437">
      <w:bodyDiv w:val="1"/>
      <w:marLeft w:val="0"/>
      <w:marRight w:val="0"/>
      <w:marTop w:val="0"/>
      <w:marBottom w:val="0"/>
      <w:divBdr>
        <w:top w:val="none" w:sz="0" w:space="0" w:color="auto"/>
        <w:left w:val="none" w:sz="0" w:space="0" w:color="auto"/>
        <w:bottom w:val="none" w:sz="0" w:space="0" w:color="auto"/>
        <w:right w:val="none" w:sz="0" w:space="0" w:color="auto"/>
      </w:divBdr>
    </w:div>
    <w:div w:id="761881063">
      <w:bodyDiv w:val="1"/>
      <w:marLeft w:val="0"/>
      <w:marRight w:val="0"/>
      <w:marTop w:val="0"/>
      <w:marBottom w:val="0"/>
      <w:divBdr>
        <w:top w:val="none" w:sz="0" w:space="0" w:color="auto"/>
        <w:left w:val="none" w:sz="0" w:space="0" w:color="auto"/>
        <w:bottom w:val="none" w:sz="0" w:space="0" w:color="auto"/>
        <w:right w:val="none" w:sz="0" w:space="0" w:color="auto"/>
      </w:divBdr>
      <w:divsChild>
        <w:div w:id="968315390">
          <w:marLeft w:val="0"/>
          <w:marRight w:val="0"/>
          <w:marTop w:val="0"/>
          <w:marBottom w:val="0"/>
          <w:divBdr>
            <w:top w:val="none" w:sz="0" w:space="0" w:color="auto"/>
            <w:left w:val="none" w:sz="0" w:space="0" w:color="auto"/>
            <w:bottom w:val="none" w:sz="0" w:space="0" w:color="auto"/>
            <w:right w:val="none" w:sz="0" w:space="0" w:color="auto"/>
          </w:divBdr>
        </w:div>
        <w:div w:id="1356884037">
          <w:marLeft w:val="0"/>
          <w:marRight w:val="0"/>
          <w:marTop w:val="0"/>
          <w:marBottom w:val="0"/>
          <w:divBdr>
            <w:top w:val="none" w:sz="0" w:space="0" w:color="auto"/>
            <w:left w:val="none" w:sz="0" w:space="0" w:color="auto"/>
            <w:bottom w:val="none" w:sz="0" w:space="0" w:color="auto"/>
            <w:right w:val="none" w:sz="0" w:space="0" w:color="auto"/>
          </w:divBdr>
        </w:div>
      </w:divsChild>
    </w:div>
    <w:div w:id="772433823">
      <w:bodyDiv w:val="1"/>
      <w:marLeft w:val="0"/>
      <w:marRight w:val="0"/>
      <w:marTop w:val="0"/>
      <w:marBottom w:val="0"/>
      <w:divBdr>
        <w:top w:val="none" w:sz="0" w:space="0" w:color="auto"/>
        <w:left w:val="none" w:sz="0" w:space="0" w:color="auto"/>
        <w:bottom w:val="none" w:sz="0" w:space="0" w:color="auto"/>
        <w:right w:val="none" w:sz="0" w:space="0" w:color="auto"/>
      </w:divBdr>
      <w:divsChild>
        <w:div w:id="40329607">
          <w:marLeft w:val="0"/>
          <w:marRight w:val="0"/>
          <w:marTop w:val="0"/>
          <w:marBottom w:val="0"/>
          <w:divBdr>
            <w:top w:val="none" w:sz="0" w:space="0" w:color="auto"/>
            <w:left w:val="none" w:sz="0" w:space="0" w:color="auto"/>
            <w:bottom w:val="none" w:sz="0" w:space="0" w:color="auto"/>
            <w:right w:val="none" w:sz="0" w:space="0" w:color="auto"/>
          </w:divBdr>
        </w:div>
        <w:div w:id="208956240">
          <w:marLeft w:val="0"/>
          <w:marRight w:val="0"/>
          <w:marTop w:val="0"/>
          <w:marBottom w:val="0"/>
          <w:divBdr>
            <w:top w:val="none" w:sz="0" w:space="0" w:color="auto"/>
            <w:left w:val="none" w:sz="0" w:space="0" w:color="auto"/>
            <w:bottom w:val="none" w:sz="0" w:space="0" w:color="auto"/>
            <w:right w:val="none" w:sz="0" w:space="0" w:color="auto"/>
          </w:divBdr>
        </w:div>
        <w:div w:id="717165620">
          <w:marLeft w:val="0"/>
          <w:marRight w:val="0"/>
          <w:marTop w:val="0"/>
          <w:marBottom w:val="0"/>
          <w:divBdr>
            <w:top w:val="none" w:sz="0" w:space="0" w:color="auto"/>
            <w:left w:val="none" w:sz="0" w:space="0" w:color="auto"/>
            <w:bottom w:val="none" w:sz="0" w:space="0" w:color="auto"/>
            <w:right w:val="none" w:sz="0" w:space="0" w:color="auto"/>
          </w:divBdr>
        </w:div>
        <w:div w:id="760294237">
          <w:marLeft w:val="0"/>
          <w:marRight w:val="0"/>
          <w:marTop w:val="0"/>
          <w:marBottom w:val="0"/>
          <w:divBdr>
            <w:top w:val="none" w:sz="0" w:space="0" w:color="auto"/>
            <w:left w:val="none" w:sz="0" w:space="0" w:color="auto"/>
            <w:bottom w:val="none" w:sz="0" w:space="0" w:color="auto"/>
            <w:right w:val="none" w:sz="0" w:space="0" w:color="auto"/>
          </w:divBdr>
        </w:div>
        <w:div w:id="857473144">
          <w:marLeft w:val="0"/>
          <w:marRight w:val="0"/>
          <w:marTop w:val="0"/>
          <w:marBottom w:val="0"/>
          <w:divBdr>
            <w:top w:val="none" w:sz="0" w:space="0" w:color="auto"/>
            <w:left w:val="none" w:sz="0" w:space="0" w:color="auto"/>
            <w:bottom w:val="none" w:sz="0" w:space="0" w:color="auto"/>
            <w:right w:val="none" w:sz="0" w:space="0" w:color="auto"/>
          </w:divBdr>
        </w:div>
      </w:divsChild>
    </w:div>
    <w:div w:id="827480094">
      <w:bodyDiv w:val="1"/>
      <w:marLeft w:val="0"/>
      <w:marRight w:val="0"/>
      <w:marTop w:val="0"/>
      <w:marBottom w:val="0"/>
      <w:divBdr>
        <w:top w:val="none" w:sz="0" w:space="0" w:color="auto"/>
        <w:left w:val="none" w:sz="0" w:space="0" w:color="auto"/>
        <w:bottom w:val="none" w:sz="0" w:space="0" w:color="auto"/>
        <w:right w:val="none" w:sz="0" w:space="0" w:color="auto"/>
      </w:divBdr>
    </w:div>
    <w:div w:id="953167823">
      <w:bodyDiv w:val="1"/>
      <w:marLeft w:val="0"/>
      <w:marRight w:val="0"/>
      <w:marTop w:val="0"/>
      <w:marBottom w:val="0"/>
      <w:divBdr>
        <w:top w:val="none" w:sz="0" w:space="0" w:color="auto"/>
        <w:left w:val="none" w:sz="0" w:space="0" w:color="auto"/>
        <w:bottom w:val="none" w:sz="0" w:space="0" w:color="auto"/>
        <w:right w:val="none" w:sz="0" w:space="0" w:color="auto"/>
      </w:divBdr>
      <w:divsChild>
        <w:div w:id="1312557932">
          <w:marLeft w:val="0"/>
          <w:marRight w:val="0"/>
          <w:marTop w:val="0"/>
          <w:marBottom w:val="0"/>
          <w:divBdr>
            <w:top w:val="none" w:sz="0" w:space="0" w:color="auto"/>
            <w:left w:val="none" w:sz="0" w:space="0" w:color="auto"/>
            <w:bottom w:val="none" w:sz="0" w:space="0" w:color="auto"/>
            <w:right w:val="none" w:sz="0" w:space="0" w:color="auto"/>
          </w:divBdr>
        </w:div>
      </w:divsChild>
    </w:div>
    <w:div w:id="991105836">
      <w:bodyDiv w:val="1"/>
      <w:marLeft w:val="0"/>
      <w:marRight w:val="0"/>
      <w:marTop w:val="0"/>
      <w:marBottom w:val="0"/>
      <w:divBdr>
        <w:top w:val="none" w:sz="0" w:space="0" w:color="auto"/>
        <w:left w:val="none" w:sz="0" w:space="0" w:color="auto"/>
        <w:bottom w:val="none" w:sz="0" w:space="0" w:color="auto"/>
        <w:right w:val="none" w:sz="0" w:space="0" w:color="auto"/>
      </w:divBdr>
      <w:divsChild>
        <w:div w:id="294335690">
          <w:marLeft w:val="0"/>
          <w:marRight w:val="0"/>
          <w:marTop w:val="0"/>
          <w:marBottom w:val="0"/>
          <w:divBdr>
            <w:top w:val="none" w:sz="0" w:space="0" w:color="auto"/>
            <w:left w:val="none" w:sz="0" w:space="0" w:color="auto"/>
            <w:bottom w:val="none" w:sz="0" w:space="0" w:color="auto"/>
            <w:right w:val="none" w:sz="0" w:space="0" w:color="auto"/>
          </w:divBdr>
        </w:div>
      </w:divsChild>
    </w:div>
    <w:div w:id="1037268907">
      <w:bodyDiv w:val="1"/>
      <w:marLeft w:val="0"/>
      <w:marRight w:val="0"/>
      <w:marTop w:val="0"/>
      <w:marBottom w:val="0"/>
      <w:divBdr>
        <w:top w:val="none" w:sz="0" w:space="0" w:color="auto"/>
        <w:left w:val="none" w:sz="0" w:space="0" w:color="auto"/>
        <w:bottom w:val="none" w:sz="0" w:space="0" w:color="auto"/>
        <w:right w:val="none" w:sz="0" w:space="0" w:color="auto"/>
      </w:divBdr>
      <w:divsChild>
        <w:div w:id="418908542">
          <w:marLeft w:val="0"/>
          <w:marRight w:val="0"/>
          <w:marTop w:val="0"/>
          <w:marBottom w:val="0"/>
          <w:divBdr>
            <w:top w:val="none" w:sz="0" w:space="0" w:color="auto"/>
            <w:left w:val="none" w:sz="0" w:space="0" w:color="auto"/>
            <w:bottom w:val="none" w:sz="0" w:space="0" w:color="auto"/>
            <w:right w:val="none" w:sz="0" w:space="0" w:color="auto"/>
          </w:divBdr>
        </w:div>
      </w:divsChild>
    </w:div>
    <w:div w:id="1045720327">
      <w:bodyDiv w:val="1"/>
      <w:marLeft w:val="0"/>
      <w:marRight w:val="0"/>
      <w:marTop w:val="0"/>
      <w:marBottom w:val="0"/>
      <w:divBdr>
        <w:top w:val="none" w:sz="0" w:space="0" w:color="auto"/>
        <w:left w:val="none" w:sz="0" w:space="0" w:color="auto"/>
        <w:bottom w:val="none" w:sz="0" w:space="0" w:color="auto"/>
        <w:right w:val="none" w:sz="0" w:space="0" w:color="auto"/>
      </w:divBdr>
      <w:divsChild>
        <w:div w:id="833912802">
          <w:marLeft w:val="0"/>
          <w:marRight w:val="0"/>
          <w:marTop w:val="0"/>
          <w:marBottom w:val="0"/>
          <w:divBdr>
            <w:top w:val="none" w:sz="0" w:space="0" w:color="auto"/>
            <w:left w:val="none" w:sz="0" w:space="0" w:color="auto"/>
            <w:bottom w:val="none" w:sz="0" w:space="0" w:color="auto"/>
            <w:right w:val="none" w:sz="0" w:space="0" w:color="auto"/>
          </w:divBdr>
        </w:div>
      </w:divsChild>
    </w:div>
    <w:div w:id="1140655609">
      <w:bodyDiv w:val="1"/>
      <w:marLeft w:val="0"/>
      <w:marRight w:val="0"/>
      <w:marTop w:val="0"/>
      <w:marBottom w:val="0"/>
      <w:divBdr>
        <w:top w:val="none" w:sz="0" w:space="0" w:color="auto"/>
        <w:left w:val="none" w:sz="0" w:space="0" w:color="auto"/>
        <w:bottom w:val="none" w:sz="0" w:space="0" w:color="auto"/>
        <w:right w:val="none" w:sz="0" w:space="0" w:color="auto"/>
      </w:divBdr>
      <w:divsChild>
        <w:div w:id="259266370">
          <w:marLeft w:val="0"/>
          <w:marRight w:val="0"/>
          <w:marTop w:val="0"/>
          <w:marBottom w:val="0"/>
          <w:divBdr>
            <w:top w:val="none" w:sz="0" w:space="0" w:color="auto"/>
            <w:left w:val="none" w:sz="0" w:space="0" w:color="auto"/>
            <w:bottom w:val="none" w:sz="0" w:space="0" w:color="auto"/>
            <w:right w:val="none" w:sz="0" w:space="0" w:color="auto"/>
          </w:divBdr>
        </w:div>
      </w:divsChild>
    </w:div>
    <w:div w:id="1182818572">
      <w:bodyDiv w:val="1"/>
      <w:marLeft w:val="0"/>
      <w:marRight w:val="0"/>
      <w:marTop w:val="0"/>
      <w:marBottom w:val="0"/>
      <w:divBdr>
        <w:top w:val="none" w:sz="0" w:space="0" w:color="auto"/>
        <w:left w:val="none" w:sz="0" w:space="0" w:color="auto"/>
        <w:bottom w:val="none" w:sz="0" w:space="0" w:color="auto"/>
        <w:right w:val="none" w:sz="0" w:space="0" w:color="auto"/>
      </w:divBdr>
      <w:divsChild>
        <w:div w:id="60176266">
          <w:marLeft w:val="0"/>
          <w:marRight w:val="0"/>
          <w:marTop w:val="0"/>
          <w:marBottom w:val="0"/>
          <w:divBdr>
            <w:top w:val="none" w:sz="0" w:space="0" w:color="auto"/>
            <w:left w:val="none" w:sz="0" w:space="0" w:color="auto"/>
            <w:bottom w:val="none" w:sz="0" w:space="0" w:color="auto"/>
            <w:right w:val="none" w:sz="0" w:space="0" w:color="auto"/>
          </w:divBdr>
        </w:div>
      </w:divsChild>
    </w:div>
    <w:div w:id="1222519244">
      <w:bodyDiv w:val="1"/>
      <w:marLeft w:val="0"/>
      <w:marRight w:val="0"/>
      <w:marTop w:val="0"/>
      <w:marBottom w:val="0"/>
      <w:divBdr>
        <w:top w:val="none" w:sz="0" w:space="0" w:color="auto"/>
        <w:left w:val="none" w:sz="0" w:space="0" w:color="auto"/>
        <w:bottom w:val="none" w:sz="0" w:space="0" w:color="auto"/>
        <w:right w:val="none" w:sz="0" w:space="0" w:color="auto"/>
      </w:divBdr>
      <w:divsChild>
        <w:div w:id="560675833">
          <w:marLeft w:val="0"/>
          <w:marRight w:val="0"/>
          <w:marTop w:val="0"/>
          <w:marBottom w:val="0"/>
          <w:divBdr>
            <w:top w:val="none" w:sz="0" w:space="0" w:color="auto"/>
            <w:left w:val="none" w:sz="0" w:space="0" w:color="auto"/>
            <w:bottom w:val="none" w:sz="0" w:space="0" w:color="auto"/>
            <w:right w:val="none" w:sz="0" w:space="0" w:color="auto"/>
          </w:divBdr>
        </w:div>
      </w:divsChild>
    </w:div>
    <w:div w:id="1232228957">
      <w:bodyDiv w:val="1"/>
      <w:marLeft w:val="0"/>
      <w:marRight w:val="0"/>
      <w:marTop w:val="0"/>
      <w:marBottom w:val="0"/>
      <w:divBdr>
        <w:top w:val="none" w:sz="0" w:space="0" w:color="auto"/>
        <w:left w:val="none" w:sz="0" w:space="0" w:color="auto"/>
        <w:bottom w:val="none" w:sz="0" w:space="0" w:color="auto"/>
        <w:right w:val="none" w:sz="0" w:space="0" w:color="auto"/>
      </w:divBdr>
      <w:divsChild>
        <w:div w:id="1981761536">
          <w:marLeft w:val="0"/>
          <w:marRight w:val="0"/>
          <w:marTop w:val="0"/>
          <w:marBottom w:val="0"/>
          <w:divBdr>
            <w:top w:val="none" w:sz="0" w:space="0" w:color="auto"/>
            <w:left w:val="none" w:sz="0" w:space="0" w:color="auto"/>
            <w:bottom w:val="none" w:sz="0" w:space="0" w:color="auto"/>
            <w:right w:val="none" w:sz="0" w:space="0" w:color="auto"/>
          </w:divBdr>
        </w:div>
      </w:divsChild>
    </w:div>
    <w:div w:id="1242526705">
      <w:bodyDiv w:val="1"/>
      <w:marLeft w:val="0"/>
      <w:marRight w:val="0"/>
      <w:marTop w:val="0"/>
      <w:marBottom w:val="0"/>
      <w:divBdr>
        <w:top w:val="none" w:sz="0" w:space="0" w:color="auto"/>
        <w:left w:val="none" w:sz="0" w:space="0" w:color="auto"/>
        <w:bottom w:val="none" w:sz="0" w:space="0" w:color="auto"/>
        <w:right w:val="none" w:sz="0" w:space="0" w:color="auto"/>
      </w:divBdr>
      <w:divsChild>
        <w:div w:id="1423721035">
          <w:marLeft w:val="0"/>
          <w:marRight w:val="0"/>
          <w:marTop w:val="0"/>
          <w:marBottom w:val="0"/>
          <w:divBdr>
            <w:top w:val="none" w:sz="0" w:space="0" w:color="auto"/>
            <w:left w:val="none" w:sz="0" w:space="0" w:color="auto"/>
            <w:bottom w:val="none" w:sz="0" w:space="0" w:color="auto"/>
            <w:right w:val="none" w:sz="0" w:space="0" w:color="auto"/>
          </w:divBdr>
        </w:div>
      </w:divsChild>
    </w:div>
    <w:div w:id="1339118343">
      <w:bodyDiv w:val="1"/>
      <w:marLeft w:val="0"/>
      <w:marRight w:val="0"/>
      <w:marTop w:val="0"/>
      <w:marBottom w:val="0"/>
      <w:divBdr>
        <w:top w:val="none" w:sz="0" w:space="0" w:color="auto"/>
        <w:left w:val="none" w:sz="0" w:space="0" w:color="auto"/>
        <w:bottom w:val="none" w:sz="0" w:space="0" w:color="auto"/>
        <w:right w:val="none" w:sz="0" w:space="0" w:color="auto"/>
      </w:divBdr>
      <w:divsChild>
        <w:div w:id="150022504">
          <w:marLeft w:val="0"/>
          <w:marRight w:val="0"/>
          <w:marTop w:val="0"/>
          <w:marBottom w:val="0"/>
          <w:divBdr>
            <w:top w:val="none" w:sz="0" w:space="0" w:color="auto"/>
            <w:left w:val="none" w:sz="0" w:space="0" w:color="auto"/>
            <w:bottom w:val="none" w:sz="0" w:space="0" w:color="auto"/>
            <w:right w:val="none" w:sz="0" w:space="0" w:color="auto"/>
          </w:divBdr>
        </w:div>
        <w:div w:id="232204073">
          <w:marLeft w:val="0"/>
          <w:marRight w:val="0"/>
          <w:marTop w:val="0"/>
          <w:marBottom w:val="0"/>
          <w:divBdr>
            <w:top w:val="none" w:sz="0" w:space="0" w:color="auto"/>
            <w:left w:val="none" w:sz="0" w:space="0" w:color="auto"/>
            <w:bottom w:val="none" w:sz="0" w:space="0" w:color="auto"/>
            <w:right w:val="none" w:sz="0" w:space="0" w:color="auto"/>
          </w:divBdr>
        </w:div>
        <w:div w:id="574168799">
          <w:marLeft w:val="0"/>
          <w:marRight w:val="0"/>
          <w:marTop w:val="0"/>
          <w:marBottom w:val="0"/>
          <w:divBdr>
            <w:top w:val="none" w:sz="0" w:space="0" w:color="auto"/>
            <w:left w:val="none" w:sz="0" w:space="0" w:color="auto"/>
            <w:bottom w:val="none" w:sz="0" w:space="0" w:color="auto"/>
            <w:right w:val="none" w:sz="0" w:space="0" w:color="auto"/>
          </w:divBdr>
        </w:div>
        <w:div w:id="1816295753">
          <w:marLeft w:val="0"/>
          <w:marRight w:val="0"/>
          <w:marTop w:val="0"/>
          <w:marBottom w:val="0"/>
          <w:divBdr>
            <w:top w:val="none" w:sz="0" w:space="0" w:color="auto"/>
            <w:left w:val="none" w:sz="0" w:space="0" w:color="auto"/>
            <w:bottom w:val="none" w:sz="0" w:space="0" w:color="auto"/>
            <w:right w:val="none" w:sz="0" w:space="0" w:color="auto"/>
          </w:divBdr>
        </w:div>
        <w:div w:id="1828325313">
          <w:marLeft w:val="0"/>
          <w:marRight w:val="0"/>
          <w:marTop w:val="0"/>
          <w:marBottom w:val="0"/>
          <w:divBdr>
            <w:top w:val="none" w:sz="0" w:space="0" w:color="auto"/>
            <w:left w:val="none" w:sz="0" w:space="0" w:color="auto"/>
            <w:bottom w:val="none" w:sz="0" w:space="0" w:color="auto"/>
            <w:right w:val="none" w:sz="0" w:space="0" w:color="auto"/>
          </w:divBdr>
        </w:div>
      </w:divsChild>
    </w:div>
    <w:div w:id="1391542572">
      <w:bodyDiv w:val="1"/>
      <w:marLeft w:val="0"/>
      <w:marRight w:val="0"/>
      <w:marTop w:val="0"/>
      <w:marBottom w:val="0"/>
      <w:divBdr>
        <w:top w:val="none" w:sz="0" w:space="0" w:color="auto"/>
        <w:left w:val="none" w:sz="0" w:space="0" w:color="auto"/>
        <w:bottom w:val="none" w:sz="0" w:space="0" w:color="auto"/>
        <w:right w:val="none" w:sz="0" w:space="0" w:color="auto"/>
      </w:divBdr>
      <w:divsChild>
        <w:div w:id="1647122729">
          <w:marLeft w:val="0"/>
          <w:marRight w:val="0"/>
          <w:marTop w:val="0"/>
          <w:marBottom w:val="0"/>
          <w:divBdr>
            <w:top w:val="none" w:sz="0" w:space="0" w:color="auto"/>
            <w:left w:val="none" w:sz="0" w:space="0" w:color="auto"/>
            <w:bottom w:val="none" w:sz="0" w:space="0" w:color="auto"/>
            <w:right w:val="none" w:sz="0" w:space="0" w:color="auto"/>
          </w:divBdr>
        </w:div>
      </w:divsChild>
    </w:div>
    <w:div w:id="1408460428">
      <w:bodyDiv w:val="1"/>
      <w:marLeft w:val="0"/>
      <w:marRight w:val="0"/>
      <w:marTop w:val="0"/>
      <w:marBottom w:val="0"/>
      <w:divBdr>
        <w:top w:val="none" w:sz="0" w:space="0" w:color="auto"/>
        <w:left w:val="none" w:sz="0" w:space="0" w:color="auto"/>
        <w:bottom w:val="none" w:sz="0" w:space="0" w:color="auto"/>
        <w:right w:val="none" w:sz="0" w:space="0" w:color="auto"/>
      </w:divBdr>
    </w:div>
    <w:div w:id="1510826628">
      <w:bodyDiv w:val="1"/>
      <w:marLeft w:val="0"/>
      <w:marRight w:val="0"/>
      <w:marTop w:val="0"/>
      <w:marBottom w:val="0"/>
      <w:divBdr>
        <w:top w:val="none" w:sz="0" w:space="0" w:color="auto"/>
        <w:left w:val="none" w:sz="0" w:space="0" w:color="auto"/>
        <w:bottom w:val="none" w:sz="0" w:space="0" w:color="auto"/>
        <w:right w:val="none" w:sz="0" w:space="0" w:color="auto"/>
      </w:divBdr>
      <w:divsChild>
        <w:div w:id="450636622">
          <w:marLeft w:val="0"/>
          <w:marRight w:val="0"/>
          <w:marTop w:val="0"/>
          <w:marBottom w:val="0"/>
          <w:divBdr>
            <w:top w:val="none" w:sz="0" w:space="0" w:color="auto"/>
            <w:left w:val="none" w:sz="0" w:space="0" w:color="auto"/>
            <w:bottom w:val="none" w:sz="0" w:space="0" w:color="auto"/>
            <w:right w:val="none" w:sz="0" w:space="0" w:color="auto"/>
          </w:divBdr>
        </w:div>
      </w:divsChild>
    </w:div>
    <w:div w:id="1552040014">
      <w:bodyDiv w:val="1"/>
      <w:marLeft w:val="0"/>
      <w:marRight w:val="0"/>
      <w:marTop w:val="0"/>
      <w:marBottom w:val="0"/>
      <w:divBdr>
        <w:top w:val="none" w:sz="0" w:space="0" w:color="auto"/>
        <w:left w:val="none" w:sz="0" w:space="0" w:color="auto"/>
        <w:bottom w:val="none" w:sz="0" w:space="0" w:color="auto"/>
        <w:right w:val="none" w:sz="0" w:space="0" w:color="auto"/>
      </w:divBdr>
      <w:divsChild>
        <w:div w:id="100338758">
          <w:marLeft w:val="0"/>
          <w:marRight w:val="0"/>
          <w:marTop w:val="0"/>
          <w:marBottom w:val="0"/>
          <w:divBdr>
            <w:top w:val="none" w:sz="0" w:space="0" w:color="auto"/>
            <w:left w:val="none" w:sz="0" w:space="0" w:color="auto"/>
            <w:bottom w:val="none" w:sz="0" w:space="0" w:color="auto"/>
            <w:right w:val="none" w:sz="0" w:space="0" w:color="auto"/>
          </w:divBdr>
        </w:div>
      </w:divsChild>
    </w:div>
    <w:div w:id="1581523808">
      <w:bodyDiv w:val="1"/>
      <w:marLeft w:val="0"/>
      <w:marRight w:val="0"/>
      <w:marTop w:val="0"/>
      <w:marBottom w:val="0"/>
      <w:divBdr>
        <w:top w:val="none" w:sz="0" w:space="0" w:color="auto"/>
        <w:left w:val="none" w:sz="0" w:space="0" w:color="auto"/>
        <w:bottom w:val="none" w:sz="0" w:space="0" w:color="auto"/>
        <w:right w:val="none" w:sz="0" w:space="0" w:color="auto"/>
      </w:divBdr>
      <w:divsChild>
        <w:div w:id="525876611">
          <w:marLeft w:val="0"/>
          <w:marRight w:val="0"/>
          <w:marTop w:val="0"/>
          <w:marBottom w:val="0"/>
          <w:divBdr>
            <w:top w:val="none" w:sz="0" w:space="0" w:color="auto"/>
            <w:left w:val="none" w:sz="0" w:space="0" w:color="auto"/>
            <w:bottom w:val="none" w:sz="0" w:space="0" w:color="auto"/>
            <w:right w:val="none" w:sz="0" w:space="0" w:color="auto"/>
          </w:divBdr>
        </w:div>
      </w:divsChild>
    </w:div>
    <w:div w:id="1598976538">
      <w:bodyDiv w:val="1"/>
      <w:marLeft w:val="0"/>
      <w:marRight w:val="0"/>
      <w:marTop w:val="0"/>
      <w:marBottom w:val="0"/>
      <w:divBdr>
        <w:top w:val="none" w:sz="0" w:space="0" w:color="auto"/>
        <w:left w:val="none" w:sz="0" w:space="0" w:color="auto"/>
        <w:bottom w:val="none" w:sz="0" w:space="0" w:color="auto"/>
        <w:right w:val="none" w:sz="0" w:space="0" w:color="auto"/>
      </w:divBdr>
      <w:divsChild>
        <w:div w:id="1845703052">
          <w:marLeft w:val="0"/>
          <w:marRight w:val="0"/>
          <w:marTop w:val="0"/>
          <w:marBottom w:val="0"/>
          <w:divBdr>
            <w:top w:val="none" w:sz="0" w:space="0" w:color="auto"/>
            <w:left w:val="none" w:sz="0" w:space="0" w:color="auto"/>
            <w:bottom w:val="none" w:sz="0" w:space="0" w:color="auto"/>
            <w:right w:val="none" w:sz="0" w:space="0" w:color="auto"/>
          </w:divBdr>
        </w:div>
      </w:divsChild>
    </w:div>
    <w:div w:id="1639265688">
      <w:bodyDiv w:val="1"/>
      <w:marLeft w:val="0"/>
      <w:marRight w:val="0"/>
      <w:marTop w:val="0"/>
      <w:marBottom w:val="0"/>
      <w:divBdr>
        <w:top w:val="none" w:sz="0" w:space="0" w:color="auto"/>
        <w:left w:val="none" w:sz="0" w:space="0" w:color="auto"/>
        <w:bottom w:val="none" w:sz="0" w:space="0" w:color="auto"/>
        <w:right w:val="none" w:sz="0" w:space="0" w:color="auto"/>
      </w:divBdr>
      <w:divsChild>
        <w:div w:id="706561919">
          <w:marLeft w:val="0"/>
          <w:marRight w:val="0"/>
          <w:marTop w:val="0"/>
          <w:marBottom w:val="0"/>
          <w:divBdr>
            <w:top w:val="none" w:sz="0" w:space="0" w:color="auto"/>
            <w:left w:val="none" w:sz="0" w:space="0" w:color="auto"/>
            <w:bottom w:val="none" w:sz="0" w:space="0" w:color="auto"/>
            <w:right w:val="none" w:sz="0" w:space="0" w:color="auto"/>
          </w:divBdr>
        </w:div>
      </w:divsChild>
    </w:div>
    <w:div w:id="1673756474">
      <w:bodyDiv w:val="1"/>
      <w:marLeft w:val="0"/>
      <w:marRight w:val="0"/>
      <w:marTop w:val="0"/>
      <w:marBottom w:val="0"/>
      <w:divBdr>
        <w:top w:val="none" w:sz="0" w:space="0" w:color="auto"/>
        <w:left w:val="none" w:sz="0" w:space="0" w:color="auto"/>
        <w:bottom w:val="none" w:sz="0" w:space="0" w:color="auto"/>
        <w:right w:val="none" w:sz="0" w:space="0" w:color="auto"/>
      </w:divBdr>
      <w:divsChild>
        <w:div w:id="31345528">
          <w:marLeft w:val="0"/>
          <w:marRight w:val="0"/>
          <w:marTop w:val="0"/>
          <w:marBottom w:val="0"/>
          <w:divBdr>
            <w:top w:val="none" w:sz="0" w:space="0" w:color="auto"/>
            <w:left w:val="none" w:sz="0" w:space="0" w:color="auto"/>
            <w:bottom w:val="none" w:sz="0" w:space="0" w:color="auto"/>
            <w:right w:val="none" w:sz="0" w:space="0" w:color="auto"/>
          </w:divBdr>
        </w:div>
      </w:divsChild>
    </w:div>
    <w:div w:id="1780490346">
      <w:bodyDiv w:val="1"/>
      <w:marLeft w:val="0"/>
      <w:marRight w:val="0"/>
      <w:marTop w:val="0"/>
      <w:marBottom w:val="0"/>
      <w:divBdr>
        <w:top w:val="none" w:sz="0" w:space="0" w:color="auto"/>
        <w:left w:val="none" w:sz="0" w:space="0" w:color="auto"/>
        <w:bottom w:val="none" w:sz="0" w:space="0" w:color="auto"/>
        <w:right w:val="none" w:sz="0" w:space="0" w:color="auto"/>
      </w:divBdr>
      <w:divsChild>
        <w:div w:id="865753450">
          <w:marLeft w:val="0"/>
          <w:marRight w:val="0"/>
          <w:marTop w:val="0"/>
          <w:marBottom w:val="0"/>
          <w:divBdr>
            <w:top w:val="none" w:sz="0" w:space="0" w:color="auto"/>
            <w:left w:val="none" w:sz="0" w:space="0" w:color="auto"/>
            <w:bottom w:val="none" w:sz="0" w:space="0" w:color="auto"/>
            <w:right w:val="none" w:sz="0" w:space="0" w:color="auto"/>
          </w:divBdr>
        </w:div>
      </w:divsChild>
    </w:div>
    <w:div w:id="1801878264">
      <w:bodyDiv w:val="1"/>
      <w:marLeft w:val="0"/>
      <w:marRight w:val="0"/>
      <w:marTop w:val="0"/>
      <w:marBottom w:val="0"/>
      <w:divBdr>
        <w:top w:val="none" w:sz="0" w:space="0" w:color="auto"/>
        <w:left w:val="none" w:sz="0" w:space="0" w:color="auto"/>
        <w:bottom w:val="none" w:sz="0" w:space="0" w:color="auto"/>
        <w:right w:val="none" w:sz="0" w:space="0" w:color="auto"/>
      </w:divBdr>
      <w:divsChild>
        <w:div w:id="1624384691">
          <w:marLeft w:val="0"/>
          <w:marRight w:val="0"/>
          <w:marTop w:val="0"/>
          <w:marBottom w:val="0"/>
          <w:divBdr>
            <w:top w:val="none" w:sz="0" w:space="0" w:color="auto"/>
            <w:left w:val="none" w:sz="0" w:space="0" w:color="auto"/>
            <w:bottom w:val="none" w:sz="0" w:space="0" w:color="auto"/>
            <w:right w:val="none" w:sz="0" w:space="0" w:color="auto"/>
          </w:divBdr>
        </w:div>
      </w:divsChild>
    </w:div>
    <w:div w:id="1829781063">
      <w:bodyDiv w:val="1"/>
      <w:marLeft w:val="0"/>
      <w:marRight w:val="0"/>
      <w:marTop w:val="0"/>
      <w:marBottom w:val="0"/>
      <w:divBdr>
        <w:top w:val="none" w:sz="0" w:space="0" w:color="auto"/>
        <w:left w:val="none" w:sz="0" w:space="0" w:color="auto"/>
        <w:bottom w:val="none" w:sz="0" w:space="0" w:color="auto"/>
        <w:right w:val="none" w:sz="0" w:space="0" w:color="auto"/>
      </w:divBdr>
      <w:divsChild>
        <w:div w:id="2145809322">
          <w:marLeft w:val="0"/>
          <w:marRight w:val="0"/>
          <w:marTop w:val="0"/>
          <w:marBottom w:val="0"/>
          <w:divBdr>
            <w:top w:val="none" w:sz="0" w:space="0" w:color="auto"/>
            <w:left w:val="none" w:sz="0" w:space="0" w:color="auto"/>
            <w:bottom w:val="none" w:sz="0" w:space="0" w:color="auto"/>
            <w:right w:val="none" w:sz="0" w:space="0" w:color="auto"/>
          </w:divBdr>
        </w:div>
      </w:divsChild>
    </w:div>
    <w:div w:id="1901017244">
      <w:bodyDiv w:val="1"/>
      <w:marLeft w:val="0"/>
      <w:marRight w:val="0"/>
      <w:marTop w:val="0"/>
      <w:marBottom w:val="0"/>
      <w:divBdr>
        <w:top w:val="none" w:sz="0" w:space="0" w:color="auto"/>
        <w:left w:val="none" w:sz="0" w:space="0" w:color="auto"/>
        <w:bottom w:val="none" w:sz="0" w:space="0" w:color="auto"/>
        <w:right w:val="none" w:sz="0" w:space="0" w:color="auto"/>
      </w:divBdr>
      <w:divsChild>
        <w:div w:id="728500234">
          <w:marLeft w:val="0"/>
          <w:marRight w:val="0"/>
          <w:marTop w:val="0"/>
          <w:marBottom w:val="0"/>
          <w:divBdr>
            <w:top w:val="none" w:sz="0" w:space="0" w:color="auto"/>
            <w:left w:val="none" w:sz="0" w:space="0" w:color="auto"/>
            <w:bottom w:val="none" w:sz="0" w:space="0" w:color="auto"/>
            <w:right w:val="none" w:sz="0" w:space="0" w:color="auto"/>
          </w:divBdr>
        </w:div>
      </w:divsChild>
    </w:div>
    <w:div w:id="1939828427">
      <w:bodyDiv w:val="1"/>
      <w:marLeft w:val="0"/>
      <w:marRight w:val="0"/>
      <w:marTop w:val="0"/>
      <w:marBottom w:val="0"/>
      <w:divBdr>
        <w:top w:val="none" w:sz="0" w:space="0" w:color="auto"/>
        <w:left w:val="none" w:sz="0" w:space="0" w:color="auto"/>
        <w:bottom w:val="none" w:sz="0" w:space="0" w:color="auto"/>
        <w:right w:val="none" w:sz="0" w:space="0" w:color="auto"/>
      </w:divBdr>
      <w:divsChild>
        <w:div w:id="80179151">
          <w:marLeft w:val="0"/>
          <w:marRight w:val="0"/>
          <w:marTop w:val="0"/>
          <w:marBottom w:val="0"/>
          <w:divBdr>
            <w:top w:val="none" w:sz="0" w:space="0" w:color="auto"/>
            <w:left w:val="none" w:sz="0" w:space="0" w:color="auto"/>
            <w:bottom w:val="none" w:sz="0" w:space="0" w:color="auto"/>
            <w:right w:val="none" w:sz="0" w:space="0" w:color="auto"/>
          </w:divBdr>
        </w:div>
      </w:divsChild>
    </w:div>
    <w:div w:id="1971521256">
      <w:bodyDiv w:val="1"/>
      <w:marLeft w:val="0"/>
      <w:marRight w:val="0"/>
      <w:marTop w:val="0"/>
      <w:marBottom w:val="0"/>
      <w:divBdr>
        <w:top w:val="none" w:sz="0" w:space="0" w:color="auto"/>
        <w:left w:val="none" w:sz="0" w:space="0" w:color="auto"/>
        <w:bottom w:val="none" w:sz="0" w:space="0" w:color="auto"/>
        <w:right w:val="none" w:sz="0" w:space="0" w:color="auto"/>
      </w:divBdr>
      <w:divsChild>
        <w:div w:id="2068331270">
          <w:marLeft w:val="0"/>
          <w:marRight w:val="0"/>
          <w:marTop w:val="0"/>
          <w:marBottom w:val="0"/>
          <w:divBdr>
            <w:top w:val="none" w:sz="0" w:space="0" w:color="auto"/>
            <w:left w:val="none" w:sz="0" w:space="0" w:color="auto"/>
            <w:bottom w:val="none" w:sz="0" w:space="0" w:color="auto"/>
            <w:right w:val="none" w:sz="0" w:space="0" w:color="auto"/>
          </w:divBdr>
        </w:div>
      </w:divsChild>
    </w:div>
    <w:div w:id="2002660248">
      <w:bodyDiv w:val="1"/>
      <w:marLeft w:val="0"/>
      <w:marRight w:val="0"/>
      <w:marTop w:val="0"/>
      <w:marBottom w:val="0"/>
      <w:divBdr>
        <w:top w:val="none" w:sz="0" w:space="0" w:color="auto"/>
        <w:left w:val="none" w:sz="0" w:space="0" w:color="auto"/>
        <w:bottom w:val="none" w:sz="0" w:space="0" w:color="auto"/>
        <w:right w:val="none" w:sz="0" w:space="0" w:color="auto"/>
      </w:divBdr>
      <w:divsChild>
        <w:div w:id="373233301">
          <w:marLeft w:val="0"/>
          <w:marRight w:val="0"/>
          <w:marTop w:val="0"/>
          <w:marBottom w:val="0"/>
          <w:divBdr>
            <w:top w:val="none" w:sz="0" w:space="0" w:color="auto"/>
            <w:left w:val="none" w:sz="0" w:space="0" w:color="auto"/>
            <w:bottom w:val="none" w:sz="0" w:space="0" w:color="auto"/>
            <w:right w:val="none" w:sz="0" w:space="0" w:color="auto"/>
          </w:divBdr>
        </w:div>
        <w:div w:id="1731882772">
          <w:marLeft w:val="0"/>
          <w:marRight w:val="0"/>
          <w:marTop w:val="0"/>
          <w:marBottom w:val="0"/>
          <w:divBdr>
            <w:top w:val="none" w:sz="0" w:space="0" w:color="auto"/>
            <w:left w:val="none" w:sz="0" w:space="0" w:color="auto"/>
            <w:bottom w:val="none" w:sz="0" w:space="0" w:color="auto"/>
            <w:right w:val="none" w:sz="0" w:space="0" w:color="auto"/>
          </w:divBdr>
        </w:div>
        <w:div w:id="1814517239">
          <w:marLeft w:val="0"/>
          <w:marRight w:val="0"/>
          <w:marTop w:val="0"/>
          <w:marBottom w:val="0"/>
          <w:divBdr>
            <w:top w:val="none" w:sz="0" w:space="0" w:color="auto"/>
            <w:left w:val="none" w:sz="0" w:space="0" w:color="auto"/>
            <w:bottom w:val="none" w:sz="0" w:space="0" w:color="auto"/>
            <w:right w:val="none" w:sz="0" w:space="0" w:color="auto"/>
          </w:divBdr>
        </w:div>
      </w:divsChild>
    </w:div>
    <w:div w:id="2024942062">
      <w:bodyDiv w:val="1"/>
      <w:marLeft w:val="0"/>
      <w:marRight w:val="0"/>
      <w:marTop w:val="0"/>
      <w:marBottom w:val="0"/>
      <w:divBdr>
        <w:top w:val="none" w:sz="0" w:space="0" w:color="auto"/>
        <w:left w:val="none" w:sz="0" w:space="0" w:color="auto"/>
        <w:bottom w:val="none" w:sz="0" w:space="0" w:color="auto"/>
        <w:right w:val="none" w:sz="0" w:space="0" w:color="auto"/>
      </w:divBdr>
      <w:divsChild>
        <w:div w:id="1613169410">
          <w:marLeft w:val="0"/>
          <w:marRight w:val="0"/>
          <w:marTop w:val="0"/>
          <w:marBottom w:val="0"/>
          <w:divBdr>
            <w:top w:val="none" w:sz="0" w:space="0" w:color="auto"/>
            <w:left w:val="none" w:sz="0" w:space="0" w:color="auto"/>
            <w:bottom w:val="none" w:sz="0" w:space="0" w:color="auto"/>
            <w:right w:val="none" w:sz="0" w:space="0" w:color="auto"/>
          </w:divBdr>
        </w:div>
      </w:divsChild>
    </w:div>
    <w:div w:id="2069724639">
      <w:bodyDiv w:val="1"/>
      <w:marLeft w:val="0"/>
      <w:marRight w:val="0"/>
      <w:marTop w:val="0"/>
      <w:marBottom w:val="0"/>
      <w:divBdr>
        <w:top w:val="none" w:sz="0" w:space="0" w:color="auto"/>
        <w:left w:val="none" w:sz="0" w:space="0" w:color="auto"/>
        <w:bottom w:val="none" w:sz="0" w:space="0" w:color="auto"/>
        <w:right w:val="none" w:sz="0" w:space="0" w:color="auto"/>
      </w:divBdr>
      <w:divsChild>
        <w:div w:id="673916417">
          <w:marLeft w:val="0"/>
          <w:marRight w:val="0"/>
          <w:marTop w:val="0"/>
          <w:marBottom w:val="0"/>
          <w:divBdr>
            <w:top w:val="none" w:sz="0" w:space="0" w:color="auto"/>
            <w:left w:val="none" w:sz="0" w:space="0" w:color="auto"/>
            <w:bottom w:val="none" w:sz="0" w:space="0" w:color="auto"/>
            <w:right w:val="none" w:sz="0" w:space="0" w:color="auto"/>
          </w:divBdr>
        </w:div>
        <w:div w:id="1191341226">
          <w:marLeft w:val="0"/>
          <w:marRight w:val="0"/>
          <w:marTop w:val="0"/>
          <w:marBottom w:val="0"/>
          <w:divBdr>
            <w:top w:val="none" w:sz="0" w:space="0" w:color="auto"/>
            <w:left w:val="none" w:sz="0" w:space="0" w:color="auto"/>
            <w:bottom w:val="none" w:sz="0" w:space="0" w:color="auto"/>
            <w:right w:val="none" w:sz="0" w:space="0" w:color="auto"/>
          </w:divBdr>
        </w:div>
        <w:div w:id="1651251913">
          <w:marLeft w:val="0"/>
          <w:marRight w:val="0"/>
          <w:marTop w:val="0"/>
          <w:marBottom w:val="0"/>
          <w:divBdr>
            <w:top w:val="none" w:sz="0" w:space="0" w:color="auto"/>
            <w:left w:val="none" w:sz="0" w:space="0" w:color="auto"/>
            <w:bottom w:val="none" w:sz="0" w:space="0" w:color="auto"/>
            <w:right w:val="none" w:sz="0" w:space="0" w:color="auto"/>
          </w:divBdr>
        </w:div>
      </w:divsChild>
    </w:div>
    <w:div w:id="2113162208">
      <w:bodyDiv w:val="1"/>
      <w:marLeft w:val="0"/>
      <w:marRight w:val="0"/>
      <w:marTop w:val="0"/>
      <w:marBottom w:val="0"/>
      <w:divBdr>
        <w:top w:val="none" w:sz="0" w:space="0" w:color="auto"/>
        <w:left w:val="none" w:sz="0" w:space="0" w:color="auto"/>
        <w:bottom w:val="none" w:sz="0" w:space="0" w:color="auto"/>
        <w:right w:val="none" w:sz="0" w:space="0" w:color="auto"/>
      </w:divBdr>
      <w:divsChild>
        <w:div w:id="1503396600">
          <w:marLeft w:val="0"/>
          <w:marRight w:val="0"/>
          <w:marTop w:val="0"/>
          <w:marBottom w:val="0"/>
          <w:divBdr>
            <w:top w:val="none" w:sz="0" w:space="0" w:color="auto"/>
            <w:left w:val="none" w:sz="0" w:space="0" w:color="auto"/>
            <w:bottom w:val="none" w:sz="0" w:space="0" w:color="auto"/>
            <w:right w:val="none" w:sz="0" w:space="0" w:color="auto"/>
          </w:divBdr>
        </w:div>
      </w:divsChild>
    </w:div>
    <w:div w:id="2114981840">
      <w:bodyDiv w:val="1"/>
      <w:marLeft w:val="0"/>
      <w:marRight w:val="0"/>
      <w:marTop w:val="0"/>
      <w:marBottom w:val="0"/>
      <w:divBdr>
        <w:top w:val="none" w:sz="0" w:space="0" w:color="auto"/>
        <w:left w:val="none" w:sz="0" w:space="0" w:color="auto"/>
        <w:bottom w:val="none" w:sz="0" w:space="0" w:color="auto"/>
        <w:right w:val="none" w:sz="0" w:space="0" w:color="auto"/>
      </w:divBdr>
      <w:divsChild>
        <w:div w:id="902717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chart" Target="charts/chart2.xml"/><Relationship Id="rId26" Type="http://schemas.openxmlformats.org/officeDocument/2006/relationships/chart" Target="charts/chart10.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hart" Target="charts/chart9.xml"/><Relationship Id="rId33" Type="http://schemas.openxmlformats.org/officeDocument/2006/relationships/chart" Target="charts/chart17.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image" Target="media/image5.jpeg"/><Relationship Id="rId8" Type="http://schemas.openxmlformats.org/officeDocument/2006/relationships/footnotes" Target="footnote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Bi-annual%20reports%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Bi-annual%20reports%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Bi-annual%20reports%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Bi-annual%20reports%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Bi-annual%20reports%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Bi-annual%20reports%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Bi-annual%20reports%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REPORTING%20DATA%20SHEETS/Complaints%20Satisfaction%20Survey%20data%20for%202024_25%20reporting.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a:ea typeface="Arial"/>
                <a:cs typeface="Arial"/>
              </a:defRPr>
            </a:pPr>
            <a:r>
              <a:rPr lang="en-GB" sz="1200" b="1">
                <a:solidFill>
                  <a:sysClr val="windowText" lastClr="000000"/>
                </a:solidFill>
              </a:rPr>
              <a:t>Number of complaints closed per year over the last 7 years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a:ea typeface="Arial"/>
              <a:cs typeface="Arial"/>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totals'!$C$11:$C$17</c:f>
              <c:strCache>
                <c:ptCount val="7"/>
                <c:pt idx="0">
                  <c:v>2018/19</c:v>
                </c:pt>
                <c:pt idx="1">
                  <c:v>20219/20</c:v>
                </c:pt>
                <c:pt idx="2">
                  <c:v>2020/21</c:v>
                </c:pt>
                <c:pt idx="3">
                  <c:v>2021/22</c:v>
                </c:pt>
                <c:pt idx="4">
                  <c:v>2022/23</c:v>
                </c:pt>
                <c:pt idx="5">
                  <c:v>2023/24</c:v>
                </c:pt>
                <c:pt idx="6">
                  <c:v>2024/25</c:v>
                </c:pt>
              </c:strCache>
            </c:strRef>
          </c:cat>
          <c:val>
            <c:numRef>
              <c:f>'annual totals'!$D$11:$D$17</c:f>
              <c:numCache>
                <c:formatCode>General</c:formatCode>
                <c:ptCount val="7"/>
                <c:pt idx="0">
                  <c:v>684</c:v>
                </c:pt>
                <c:pt idx="1">
                  <c:v>666</c:v>
                </c:pt>
                <c:pt idx="2">
                  <c:v>505</c:v>
                </c:pt>
                <c:pt idx="3">
                  <c:v>760</c:v>
                </c:pt>
                <c:pt idx="4">
                  <c:v>830</c:v>
                </c:pt>
                <c:pt idx="5">
                  <c:v>1024</c:v>
                </c:pt>
                <c:pt idx="6">
                  <c:v>833</c:v>
                </c:pt>
              </c:numCache>
            </c:numRef>
          </c:val>
          <c:extLst>
            <c:ext xmlns:c16="http://schemas.microsoft.com/office/drawing/2014/chart" uri="{C3380CC4-5D6E-409C-BE32-E72D297353CC}">
              <c16:uniqueId val="{00000000-2E23-4F07-96E4-0DB949486B5C}"/>
            </c:ext>
          </c:extLst>
        </c:ser>
        <c:dLbls>
          <c:showLegendKey val="0"/>
          <c:showVal val="0"/>
          <c:showCatName val="0"/>
          <c:showSerName val="0"/>
          <c:showPercent val="0"/>
          <c:showBubbleSize val="0"/>
        </c:dLbls>
        <c:gapWidth val="219"/>
        <c:overlap val="-27"/>
        <c:axId val="1058525615"/>
        <c:axId val="1058523215"/>
      </c:barChart>
      <c:catAx>
        <c:axId val="1058525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58523215"/>
        <c:crosses val="autoZero"/>
        <c:auto val="1"/>
        <c:lblAlgn val="ctr"/>
        <c:lblOffset val="100"/>
        <c:noMultiLvlLbl val="0"/>
      </c:catAx>
      <c:valAx>
        <c:axId val="1058523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525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I was happy that the Investigating Officer fully understood my complaint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'!$B$19</c:f>
              <c:strCache>
                <c:ptCount val="1"/>
                <c:pt idx="0">
                  <c:v>Q1</c:v>
                </c:pt>
              </c:strCache>
            </c:strRef>
          </c:tx>
          <c:spPr>
            <a:solidFill>
              <a:schemeClr val="accent1"/>
            </a:solidFill>
            <a:ln>
              <a:noFill/>
            </a:ln>
            <a:effectLst/>
          </c:spPr>
          <c:invertIfNegative val="0"/>
          <c:cat>
            <c:strRef>
              <c:f>'Annual 24-25 survey data '!$A$20:$A$24</c:f>
              <c:strCache>
                <c:ptCount val="5"/>
                <c:pt idx="0">
                  <c:v>Strongly Agree</c:v>
                </c:pt>
                <c:pt idx="1">
                  <c:v>Agree</c:v>
                </c:pt>
                <c:pt idx="2">
                  <c:v>Neutral</c:v>
                </c:pt>
                <c:pt idx="3">
                  <c:v>Disagree</c:v>
                </c:pt>
                <c:pt idx="4">
                  <c:v>Strongly Disagree</c:v>
                </c:pt>
              </c:strCache>
            </c:strRef>
          </c:cat>
          <c:val>
            <c:numRef>
              <c:f>'Annual 24-25 survey data '!$B$20:$B$24</c:f>
              <c:numCache>
                <c:formatCode>0.0%</c:formatCode>
                <c:ptCount val="5"/>
                <c:pt idx="0">
                  <c:v>8.6999999999999994E-2</c:v>
                </c:pt>
                <c:pt idx="1">
                  <c:v>0.23899999999999999</c:v>
                </c:pt>
                <c:pt idx="2">
                  <c:v>4.2999999999999997E-2</c:v>
                </c:pt>
                <c:pt idx="3">
                  <c:v>0.13</c:v>
                </c:pt>
                <c:pt idx="4">
                  <c:v>0.5</c:v>
                </c:pt>
              </c:numCache>
            </c:numRef>
          </c:val>
          <c:extLst>
            <c:ext xmlns:c16="http://schemas.microsoft.com/office/drawing/2014/chart" uri="{C3380CC4-5D6E-409C-BE32-E72D297353CC}">
              <c16:uniqueId val="{00000000-1F98-4C81-A0E0-3960CE42908F}"/>
            </c:ext>
          </c:extLst>
        </c:ser>
        <c:ser>
          <c:idx val="1"/>
          <c:order val="1"/>
          <c:tx>
            <c:strRef>
              <c:f>'Annual 24-25 survey data '!$C$19</c:f>
              <c:strCache>
                <c:ptCount val="1"/>
                <c:pt idx="0">
                  <c:v>Q2</c:v>
                </c:pt>
              </c:strCache>
            </c:strRef>
          </c:tx>
          <c:spPr>
            <a:solidFill>
              <a:schemeClr val="accent2"/>
            </a:solidFill>
            <a:ln>
              <a:noFill/>
            </a:ln>
            <a:effectLst/>
          </c:spPr>
          <c:invertIfNegative val="0"/>
          <c:cat>
            <c:strRef>
              <c:f>'Annual 24-25 survey data '!$A$20:$A$24</c:f>
              <c:strCache>
                <c:ptCount val="5"/>
                <c:pt idx="0">
                  <c:v>Strongly Agree</c:v>
                </c:pt>
                <c:pt idx="1">
                  <c:v>Agree</c:v>
                </c:pt>
                <c:pt idx="2">
                  <c:v>Neutral</c:v>
                </c:pt>
                <c:pt idx="3">
                  <c:v>Disagree</c:v>
                </c:pt>
                <c:pt idx="4">
                  <c:v>Strongly Disagree</c:v>
                </c:pt>
              </c:strCache>
            </c:strRef>
          </c:cat>
          <c:val>
            <c:numRef>
              <c:f>'Annual 24-25 survey data '!$C$20:$C$24</c:f>
              <c:numCache>
                <c:formatCode>0.0%</c:formatCode>
                <c:ptCount val="5"/>
                <c:pt idx="0">
                  <c:v>0.154</c:v>
                </c:pt>
                <c:pt idx="1">
                  <c:v>0.154</c:v>
                </c:pt>
                <c:pt idx="2">
                  <c:v>0.128</c:v>
                </c:pt>
                <c:pt idx="3">
                  <c:v>0.23100000000000001</c:v>
                </c:pt>
                <c:pt idx="4">
                  <c:v>0.33300000000000002</c:v>
                </c:pt>
              </c:numCache>
            </c:numRef>
          </c:val>
          <c:extLst>
            <c:ext xmlns:c16="http://schemas.microsoft.com/office/drawing/2014/chart" uri="{C3380CC4-5D6E-409C-BE32-E72D297353CC}">
              <c16:uniqueId val="{00000001-1F98-4C81-A0E0-3960CE42908F}"/>
            </c:ext>
          </c:extLst>
        </c:ser>
        <c:ser>
          <c:idx val="2"/>
          <c:order val="2"/>
          <c:tx>
            <c:strRef>
              <c:f>'Annual 24-25 survey data '!$D$19</c:f>
              <c:strCache>
                <c:ptCount val="1"/>
                <c:pt idx="0">
                  <c:v>Q3</c:v>
                </c:pt>
              </c:strCache>
            </c:strRef>
          </c:tx>
          <c:spPr>
            <a:solidFill>
              <a:schemeClr val="accent3"/>
            </a:solidFill>
            <a:ln>
              <a:noFill/>
            </a:ln>
            <a:effectLst/>
          </c:spPr>
          <c:invertIfNegative val="0"/>
          <c:cat>
            <c:strRef>
              <c:f>'Annual 24-25 survey data '!$A$20:$A$24</c:f>
              <c:strCache>
                <c:ptCount val="5"/>
                <c:pt idx="0">
                  <c:v>Strongly Agree</c:v>
                </c:pt>
                <c:pt idx="1">
                  <c:v>Agree</c:v>
                </c:pt>
                <c:pt idx="2">
                  <c:v>Neutral</c:v>
                </c:pt>
                <c:pt idx="3">
                  <c:v>Disagree</c:v>
                </c:pt>
                <c:pt idx="4">
                  <c:v>Strongly Disagree</c:v>
                </c:pt>
              </c:strCache>
            </c:strRef>
          </c:cat>
          <c:val>
            <c:numRef>
              <c:f>'Annual 24-25 survey data '!$D$20:$D$24</c:f>
              <c:numCache>
                <c:formatCode>0.0%</c:formatCode>
                <c:ptCount val="5"/>
                <c:pt idx="0">
                  <c:v>0.13200000000000001</c:v>
                </c:pt>
                <c:pt idx="1">
                  <c:v>0.158</c:v>
                </c:pt>
                <c:pt idx="2">
                  <c:v>5.2999999999999999E-2</c:v>
                </c:pt>
                <c:pt idx="3">
                  <c:v>0.21099999999999999</c:v>
                </c:pt>
                <c:pt idx="4">
                  <c:v>0.44700000000000001</c:v>
                </c:pt>
              </c:numCache>
            </c:numRef>
          </c:val>
          <c:extLst>
            <c:ext xmlns:c16="http://schemas.microsoft.com/office/drawing/2014/chart" uri="{C3380CC4-5D6E-409C-BE32-E72D297353CC}">
              <c16:uniqueId val="{00000002-1F98-4C81-A0E0-3960CE42908F}"/>
            </c:ext>
          </c:extLst>
        </c:ser>
        <c:ser>
          <c:idx val="3"/>
          <c:order val="3"/>
          <c:tx>
            <c:strRef>
              <c:f>'Annual 24-25 survey data '!$E$19</c:f>
              <c:strCache>
                <c:ptCount val="1"/>
                <c:pt idx="0">
                  <c:v>Q4</c:v>
                </c:pt>
              </c:strCache>
            </c:strRef>
          </c:tx>
          <c:spPr>
            <a:solidFill>
              <a:schemeClr val="accent4"/>
            </a:solidFill>
            <a:ln>
              <a:noFill/>
            </a:ln>
            <a:effectLst/>
          </c:spPr>
          <c:invertIfNegative val="0"/>
          <c:cat>
            <c:strRef>
              <c:f>'Annual 24-25 survey data '!$A$20:$A$24</c:f>
              <c:strCache>
                <c:ptCount val="5"/>
                <c:pt idx="0">
                  <c:v>Strongly Agree</c:v>
                </c:pt>
                <c:pt idx="1">
                  <c:v>Agree</c:v>
                </c:pt>
                <c:pt idx="2">
                  <c:v>Neutral</c:v>
                </c:pt>
                <c:pt idx="3">
                  <c:v>Disagree</c:v>
                </c:pt>
                <c:pt idx="4">
                  <c:v>Strongly Disagree</c:v>
                </c:pt>
              </c:strCache>
            </c:strRef>
          </c:cat>
          <c:val>
            <c:numRef>
              <c:f>'Annual 24-25 survey data '!$E$20:$E$24</c:f>
              <c:numCache>
                <c:formatCode>0.0%</c:formatCode>
                <c:ptCount val="5"/>
                <c:pt idx="0">
                  <c:v>0.115</c:v>
                </c:pt>
                <c:pt idx="1">
                  <c:v>0.115</c:v>
                </c:pt>
                <c:pt idx="2">
                  <c:v>0.115</c:v>
                </c:pt>
                <c:pt idx="3">
                  <c:v>0.154</c:v>
                </c:pt>
                <c:pt idx="4">
                  <c:v>0.5</c:v>
                </c:pt>
              </c:numCache>
            </c:numRef>
          </c:val>
          <c:extLst>
            <c:ext xmlns:c16="http://schemas.microsoft.com/office/drawing/2014/chart" uri="{C3380CC4-5D6E-409C-BE32-E72D297353CC}">
              <c16:uniqueId val="{00000003-1F98-4C81-A0E0-3960CE42908F}"/>
            </c:ext>
          </c:extLst>
        </c:ser>
        <c:dLbls>
          <c:showLegendKey val="0"/>
          <c:showVal val="0"/>
          <c:showCatName val="0"/>
          <c:showSerName val="0"/>
          <c:showPercent val="0"/>
          <c:showBubbleSize val="0"/>
        </c:dLbls>
        <c:gapWidth val="219"/>
        <c:overlap val="-27"/>
        <c:axId val="815938055"/>
        <c:axId val="815940103"/>
      </c:barChart>
      <c:catAx>
        <c:axId val="815938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940103"/>
        <c:crosses val="autoZero"/>
        <c:auto val="1"/>
        <c:lblAlgn val="ctr"/>
        <c:lblOffset val="100"/>
        <c:noMultiLvlLbl val="0"/>
      </c:catAx>
      <c:valAx>
        <c:axId val="8159401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938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I was given the opportunity to fully explain my complaint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'!$B$27</c:f>
              <c:strCache>
                <c:ptCount val="1"/>
                <c:pt idx="0">
                  <c:v>Q1</c:v>
                </c:pt>
              </c:strCache>
            </c:strRef>
          </c:tx>
          <c:spPr>
            <a:solidFill>
              <a:schemeClr val="accent1"/>
            </a:solidFill>
            <a:ln>
              <a:noFill/>
            </a:ln>
            <a:effectLst/>
          </c:spPr>
          <c:invertIfNegative val="0"/>
          <c:cat>
            <c:strRef>
              <c:f>'Annual 24-25 survey data '!$A$28:$A$32</c:f>
              <c:strCache>
                <c:ptCount val="5"/>
                <c:pt idx="0">
                  <c:v>Strongly Agree</c:v>
                </c:pt>
                <c:pt idx="1">
                  <c:v>Agree</c:v>
                </c:pt>
                <c:pt idx="2">
                  <c:v>Neutral</c:v>
                </c:pt>
                <c:pt idx="3">
                  <c:v>Disagree</c:v>
                </c:pt>
                <c:pt idx="4">
                  <c:v>Strongly Disagree</c:v>
                </c:pt>
              </c:strCache>
            </c:strRef>
          </c:cat>
          <c:val>
            <c:numRef>
              <c:f>'Annual 24-25 survey data '!$B$28:$B$32</c:f>
              <c:numCache>
                <c:formatCode>0.0%</c:formatCode>
                <c:ptCount val="5"/>
                <c:pt idx="0">
                  <c:v>0.109</c:v>
                </c:pt>
                <c:pt idx="1">
                  <c:v>0.32600000000000001</c:v>
                </c:pt>
                <c:pt idx="2">
                  <c:v>0.109</c:v>
                </c:pt>
                <c:pt idx="3">
                  <c:v>0.109</c:v>
                </c:pt>
                <c:pt idx="4">
                  <c:v>0.34799999999999998</c:v>
                </c:pt>
              </c:numCache>
            </c:numRef>
          </c:val>
          <c:extLst>
            <c:ext xmlns:c16="http://schemas.microsoft.com/office/drawing/2014/chart" uri="{C3380CC4-5D6E-409C-BE32-E72D297353CC}">
              <c16:uniqueId val="{00000000-9C81-4BD4-A185-CC75C28E92FA}"/>
            </c:ext>
          </c:extLst>
        </c:ser>
        <c:ser>
          <c:idx val="1"/>
          <c:order val="1"/>
          <c:tx>
            <c:strRef>
              <c:f>'Annual 24-25 survey data '!$C$27</c:f>
              <c:strCache>
                <c:ptCount val="1"/>
                <c:pt idx="0">
                  <c:v>Q2</c:v>
                </c:pt>
              </c:strCache>
            </c:strRef>
          </c:tx>
          <c:spPr>
            <a:solidFill>
              <a:schemeClr val="accent2"/>
            </a:solidFill>
            <a:ln>
              <a:noFill/>
            </a:ln>
            <a:effectLst/>
          </c:spPr>
          <c:invertIfNegative val="0"/>
          <c:cat>
            <c:strRef>
              <c:f>'Annual 24-25 survey data '!$A$28:$A$32</c:f>
              <c:strCache>
                <c:ptCount val="5"/>
                <c:pt idx="0">
                  <c:v>Strongly Agree</c:v>
                </c:pt>
                <c:pt idx="1">
                  <c:v>Agree</c:v>
                </c:pt>
                <c:pt idx="2">
                  <c:v>Neutral</c:v>
                </c:pt>
                <c:pt idx="3">
                  <c:v>Disagree</c:v>
                </c:pt>
                <c:pt idx="4">
                  <c:v>Strongly Disagree</c:v>
                </c:pt>
              </c:strCache>
            </c:strRef>
          </c:cat>
          <c:val>
            <c:numRef>
              <c:f>'Annual 24-25 survey data '!$C$28:$C$32</c:f>
              <c:numCache>
                <c:formatCode>0.0%</c:formatCode>
                <c:ptCount val="5"/>
                <c:pt idx="0">
                  <c:v>0.10299999999999999</c:v>
                </c:pt>
                <c:pt idx="1">
                  <c:v>0.33300000000000002</c:v>
                </c:pt>
                <c:pt idx="2">
                  <c:v>0.154</c:v>
                </c:pt>
                <c:pt idx="3">
                  <c:v>0.128</c:v>
                </c:pt>
                <c:pt idx="4">
                  <c:v>0.28199999999999997</c:v>
                </c:pt>
              </c:numCache>
            </c:numRef>
          </c:val>
          <c:extLst>
            <c:ext xmlns:c16="http://schemas.microsoft.com/office/drawing/2014/chart" uri="{C3380CC4-5D6E-409C-BE32-E72D297353CC}">
              <c16:uniqueId val="{00000001-9C81-4BD4-A185-CC75C28E92FA}"/>
            </c:ext>
          </c:extLst>
        </c:ser>
        <c:ser>
          <c:idx val="2"/>
          <c:order val="2"/>
          <c:tx>
            <c:strRef>
              <c:f>'Annual 24-25 survey data '!$D$27</c:f>
              <c:strCache>
                <c:ptCount val="1"/>
                <c:pt idx="0">
                  <c:v>Q3</c:v>
                </c:pt>
              </c:strCache>
            </c:strRef>
          </c:tx>
          <c:spPr>
            <a:solidFill>
              <a:schemeClr val="accent3"/>
            </a:solidFill>
            <a:ln>
              <a:noFill/>
            </a:ln>
            <a:effectLst/>
          </c:spPr>
          <c:invertIfNegative val="0"/>
          <c:cat>
            <c:strRef>
              <c:f>'Annual 24-25 survey data '!$A$28:$A$32</c:f>
              <c:strCache>
                <c:ptCount val="5"/>
                <c:pt idx="0">
                  <c:v>Strongly Agree</c:v>
                </c:pt>
                <c:pt idx="1">
                  <c:v>Agree</c:v>
                </c:pt>
                <c:pt idx="2">
                  <c:v>Neutral</c:v>
                </c:pt>
                <c:pt idx="3">
                  <c:v>Disagree</c:v>
                </c:pt>
                <c:pt idx="4">
                  <c:v>Strongly Disagree</c:v>
                </c:pt>
              </c:strCache>
            </c:strRef>
          </c:cat>
          <c:val>
            <c:numRef>
              <c:f>'Annual 24-25 survey data '!$D$28:$D$32</c:f>
              <c:numCache>
                <c:formatCode>0.0%</c:formatCode>
                <c:ptCount val="5"/>
                <c:pt idx="0">
                  <c:v>0.21099999999999999</c:v>
                </c:pt>
                <c:pt idx="1">
                  <c:v>0.23699999999999999</c:v>
                </c:pt>
                <c:pt idx="2">
                  <c:v>0.105</c:v>
                </c:pt>
                <c:pt idx="3">
                  <c:v>0.105</c:v>
                </c:pt>
                <c:pt idx="4">
                  <c:v>0.34200000000000003</c:v>
                </c:pt>
              </c:numCache>
            </c:numRef>
          </c:val>
          <c:extLst>
            <c:ext xmlns:c16="http://schemas.microsoft.com/office/drawing/2014/chart" uri="{C3380CC4-5D6E-409C-BE32-E72D297353CC}">
              <c16:uniqueId val="{00000002-9C81-4BD4-A185-CC75C28E92FA}"/>
            </c:ext>
          </c:extLst>
        </c:ser>
        <c:ser>
          <c:idx val="3"/>
          <c:order val="3"/>
          <c:tx>
            <c:strRef>
              <c:f>'Annual 24-25 survey data '!$E$27</c:f>
              <c:strCache>
                <c:ptCount val="1"/>
                <c:pt idx="0">
                  <c:v>Q4</c:v>
                </c:pt>
              </c:strCache>
            </c:strRef>
          </c:tx>
          <c:spPr>
            <a:solidFill>
              <a:schemeClr val="accent4"/>
            </a:solidFill>
            <a:ln>
              <a:noFill/>
            </a:ln>
            <a:effectLst/>
          </c:spPr>
          <c:invertIfNegative val="0"/>
          <c:cat>
            <c:strRef>
              <c:f>'Annual 24-25 survey data '!$A$28:$A$32</c:f>
              <c:strCache>
                <c:ptCount val="5"/>
                <c:pt idx="0">
                  <c:v>Strongly Agree</c:v>
                </c:pt>
                <c:pt idx="1">
                  <c:v>Agree</c:v>
                </c:pt>
                <c:pt idx="2">
                  <c:v>Neutral</c:v>
                </c:pt>
                <c:pt idx="3">
                  <c:v>Disagree</c:v>
                </c:pt>
                <c:pt idx="4">
                  <c:v>Strongly Disagree</c:v>
                </c:pt>
              </c:strCache>
            </c:strRef>
          </c:cat>
          <c:val>
            <c:numRef>
              <c:f>'Annual 24-25 survey data '!$E$28:$E$32</c:f>
              <c:numCache>
                <c:formatCode>0.0%</c:formatCode>
                <c:ptCount val="5"/>
                <c:pt idx="0">
                  <c:v>0.154</c:v>
                </c:pt>
                <c:pt idx="1">
                  <c:v>0.154</c:v>
                </c:pt>
                <c:pt idx="2">
                  <c:v>3.7999999999999999E-2</c:v>
                </c:pt>
                <c:pt idx="3">
                  <c:v>0.192</c:v>
                </c:pt>
                <c:pt idx="4">
                  <c:v>0.46200000000000002</c:v>
                </c:pt>
              </c:numCache>
            </c:numRef>
          </c:val>
          <c:extLst>
            <c:ext xmlns:c16="http://schemas.microsoft.com/office/drawing/2014/chart" uri="{C3380CC4-5D6E-409C-BE32-E72D297353CC}">
              <c16:uniqueId val="{00000003-9C81-4BD4-A185-CC75C28E92FA}"/>
            </c:ext>
          </c:extLst>
        </c:ser>
        <c:dLbls>
          <c:showLegendKey val="0"/>
          <c:showVal val="0"/>
          <c:showCatName val="0"/>
          <c:showSerName val="0"/>
          <c:showPercent val="0"/>
          <c:showBubbleSize val="0"/>
        </c:dLbls>
        <c:gapWidth val="219"/>
        <c:overlap val="-27"/>
        <c:axId val="815963143"/>
        <c:axId val="1687573512"/>
      </c:barChart>
      <c:catAx>
        <c:axId val="815963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573512"/>
        <c:crosses val="autoZero"/>
        <c:auto val="1"/>
        <c:lblAlgn val="ctr"/>
        <c:lblOffset val="100"/>
        <c:noMultiLvlLbl val="0"/>
      </c:catAx>
      <c:valAx>
        <c:axId val="1687573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963143"/>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The points of my complaint were identified and responded to</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'!$B$35</c:f>
              <c:strCache>
                <c:ptCount val="1"/>
                <c:pt idx="0">
                  <c:v>Q1</c:v>
                </c:pt>
              </c:strCache>
            </c:strRef>
          </c:tx>
          <c:spPr>
            <a:solidFill>
              <a:schemeClr val="accent1"/>
            </a:solidFill>
            <a:ln>
              <a:noFill/>
            </a:ln>
            <a:effectLst/>
          </c:spPr>
          <c:invertIfNegative val="0"/>
          <c:cat>
            <c:strRef>
              <c:f>'Annual 24-25 survey data '!$A$36:$A$40</c:f>
              <c:strCache>
                <c:ptCount val="5"/>
                <c:pt idx="0">
                  <c:v>Strongly Agree</c:v>
                </c:pt>
                <c:pt idx="1">
                  <c:v>Agree</c:v>
                </c:pt>
                <c:pt idx="2">
                  <c:v>Neutral</c:v>
                </c:pt>
                <c:pt idx="3">
                  <c:v>Disagree</c:v>
                </c:pt>
                <c:pt idx="4">
                  <c:v>Strongly Disagree</c:v>
                </c:pt>
              </c:strCache>
            </c:strRef>
          </c:cat>
          <c:val>
            <c:numRef>
              <c:f>'Annual 24-25 survey data '!$B$36:$B$40</c:f>
              <c:numCache>
                <c:formatCode>0.0%</c:formatCode>
                <c:ptCount val="5"/>
                <c:pt idx="0">
                  <c:v>0.109</c:v>
                </c:pt>
                <c:pt idx="1">
                  <c:v>0.19600000000000001</c:v>
                </c:pt>
                <c:pt idx="2">
                  <c:v>4.2999999999999997E-2</c:v>
                </c:pt>
                <c:pt idx="3">
                  <c:v>0.17399999999999999</c:v>
                </c:pt>
                <c:pt idx="4">
                  <c:v>0.47799999999999998</c:v>
                </c:pt>
              </c:numCache>
            </c:numRef>
          </c:val>
          <c:extLst>
            <c:ext xmlns:c16="http://schemas.microsoft.com/office/drawing/2014/chart" uri="{C3380CC4-5D6E-409C-BE32-E72D297353CC}">
              <c16:uniqueId val="{00000000-1C96-4C3F-8A89-47BD7F0C18DA}"/>
            </c:ext>
          </c:extLst>
        </c:ser>
        <c:ser>
          <c:idx val="1"/>
          <c:order val="1"/>
          <c:tx>
            <c:strRef>
              <c:f>'Annual 24-25 survey data '!$C$35</c:f>
              <c:strCache>
                <c:ptCount val="1"/>
                <c:pt idx="0">
                  <c:v>Q2</c:v>
                </c:pt>
              </c:strCache>
            </c:strRef>
          </c:tx>
          <c:spPr>
            <a:solidFill>
              <a:schemeClr val="accent2"/>
            </a:solidFill>
            <a:ln>
              <a:noFill/>
            </a:ln>
            <a:effectLst/>
          </c:spPr>
          <c:invertIfNegative val="0"/>
          <c:cat>
            <c:strRef>
              <c:f>'Annual 24-25 survey data '!$A$36:$A$40</c:f>
              <c:strCache>
                <c:ptCount val="5"/>
                <c:pt idx="0">
                  <c:v>Strongly Agree</c:v>
                </c:pt>
                <c:pt idx="1">
                  <c:v>Agree</c:v>
                </c:pt>
                <c:pt idx="2">
                  <c:v>Neutral</c:v>
                </c:pt>
                <c:pt idx="3">
                  <c:v>Disagree</c:v>
                </c:pt>
                <c:pt idx="4">
                  <c:v>Strongly Disagree</c:v>
                </c:pt>
              </c:strCache>
            </c:strRef>
          </c:cat>
          <c:val>
            <c:numRef>
              <c:f>'Annual 24-25 survey data '!$C$36:$C$40</c:f>
              <c:numCache>
                <c:formatCode>0.0%</c:formatCode>
                <c:ptCount val="5"/>
                <c:pt idx="0">
                  <c:v>7.6999999999999999E-2</c:v>
                </c:pt>
                <c:pt idx="1">
                  <c:v>0.25600000000000001</c:v>
                </c:pt>
                <c:pt idx="2">
                  <c:v>5.0999999999999997E-2</c:v>
                </c:pt>
                <c:pt idx="3">
                  <c:v>0.128</c:v>
                </c:pt>
                <c:pt idx="4">
                  <c:v>0.48</c:v>
                </c:pt>
              </c:numCache>
            </c:numRef>
          </c:val>
          <c:extLst>
            <c:ext xmlns:c16="http://schemas.microsoft.com/office/drawing/2014/chart" uri="{C3380CC4-5D6E-409C-BE32-E72D297353CC}">
              <c16:uniqueId val="{00000001-1C96-4C3F-8A89-47BD7F0C18DA}"/>
            </c:ext>
          </c:extLst>
        </c:ser>
        <c:ser>
          <c:idx val="2"/>
          <c:order val="2"/>
          <c:tx>
            <c:strRef>
              <c:f>'Annual 24-25 survey data '!$D$35</c:f>
              <c:strCache>
                <c:ptCount val="1"/>
                <c:pt idx="0">
                  <c:v>Q3</c:v>
                </c:pt>
              </c:strCache>
            </c:strRef>
          </c:tx>
          <c:spPr>
            <a:solidFill>
              <a:schemeClr val="accent3"/>
            </a:solidFill>
            <a:ln>
              <a:noFill/>
            </a:ln>
            <a:effectLst/>
          </c:spPr>
          <c:invertIfNegative val="0"/>
          <c:cat>
            <c:strRef>
              <c:f>'Annual 24-25 survey data '!$A$36:$A$40</c:f>
              <c:strCache>
                <c:ptCount val="5"/>
                <c:pt idx="0">
                  <c:v>Strongly Agree</c:v>
                </c:pt>
                <c:pt idx="1">
                  <c:v>Agree</c:v>
                </c:pt>
                <c:pt idx="2">
                  <c:v>Neutral</c:v>
                </c:pt>
                <c:pt idx="3">
                  <c:v>Disagree</c:v>
                </c:pt>
                <c:pt idx="4">
                  <c:v>Strongly Disagree</c:v>
                </c:pt>
              </c:strCache>
            </c:strRef>
          </c:cat>
          <c:val>
            <c:numRef>
              <c:f>'Annual 24-25 survey data '!$D$36:$D$40</c:f>
              <c:numCache>
                <c:formatCode>0.0%</c:formatCode>
                <c:ptCount val="5"/>
                <c:pt idx="0">
                  <c:v>0.158</c:v>
                </c:pt>
                <c:pt idx="1">
                  <c:v>0.184</c:v>
                </c:pt>
                <c:pt idx="2">
                  <c:v>0.105</c:v>
                </c:pt>
                <c:pt idx="3">
                  <c:v>0.13200000000000001</c:v>
                </c:pt>
                <c:pt idx="4">
                  <c:v>0.42099999999999999</c:v>
                </c:pt>
              </c:numCache>
            </c:numRef>
          </c:val>
          <c:extLst>
            <c:ext xmlns:c16="http://schemas.microsoft.com/office/drawing/2014/chart" uri="{C3380CC4-5D6E-409C-BE32-E72D297353CC}">
              <c16:uniqueId val="{00000002-1C96-4C3F-8A89-47BD7F0C18DA}"/>
            </c:ext>
          </c:extLst>
        </c:ser>
        <c:ser>
          <c:idx val="3"/>
          <c:order val="3"/>
          <c:tx>
            <c:strRef>
              <c:f>'Annual 24-25 survey data '!$E$35</c:f>
              <c:strCache>
                <c:ptCount val="1"/>
                <c:pt idx="0">
                  <c:v>Q4</c:v>
                </c:pt>
              </c:strCache>
            </c:strRef>
          </c:tx>
          <c:spPr>
            <a:solidFill>
              <a:schemeClr val="accent4"/>
            </a:solidFill>
            <a:ln>
              <a:noFill/>
            </a:ln>
            <a:effectLst/>
          </c:spPr>
          <c:invertIfNegative val="0"/>
          <c:cat>
            <c:strRef>
              <c:f>'Annual 24-25 survey data '!$A$36:$A$40</c:f>
              <c:strCache>
                <c:ptCount val="5"/>
                <c:pt idx="0">
                  <c:v>Strongly Agree</c:v>
                </c:pt>
                <c:pt idx="1">
                  <c:v>Agree</c:v>
                </c:pt>
                <c:pt idx="2">
                  <c:v>Neutral</c:v>
                </c:pt>
                <c:pt idx="3">
                  <c:v>Disagree</c:v>
                </c:pt>
                <c:pt idx="4">
                  <c:v>Strongly Disagree</c:v>
                </c:pt>
              </c:strCache>
            </c:strRef>
          </c:cat>
          <c:val>
            <c:numRef>
              <c:f>'Annual 24-25 survey data '!$E$36:$E$40</c:f>
              <c:numCache>
                <c:formatCode>0.0%</c:formatCode>
                <c:ptCount val="5"/>
                <c:pt idx="0">
                  <c:v>0.115</c:v>
                </c:pt>
                <c:pt idx="1">
                  <c:v>0.192</c:v>
                </c:pt>
                <c:pt idx="2">
                  <c:v>0.115</c:v>
                </c:pt>
                <c:pt idx="3">
                  <c:v>3.7999999999999999E-2</c:v>
                </c:pt>
                <c:pt idx="4">
                  <c:v>0.53800000000000003</c:v>
                </c:pt>
              </c:numCache>
            </c:numRef>
          </c:val>
          <c:extLst>
            <c:ext xmlns:c16="http://schemas.microsoft.com/office/drawing/2014/chart" uri="{C3380CC4-5D6E-409C-BE32-E72D297353CC}">
              <c16:uniqueId val="{00000003-1C96-4C3F-8A89-47BD7F0C18DA}"/>
            </c:ext>
          </c:extLst>
        </c:ser>
        <c:dLbls>
          <c:showLegendKey val="0"/>
          <c:showVal val="0"/>
          <c:showCatName val="0"/>
          <c:showSerName val="0"/>
          <c:showPercent val="0"/>
          <c:showBubbleSize val="0"/>
        </c:dLbls>
        <c:gapWidth val="219"/>
        <c:overlap val="-27"/>
        <c:axId val="17516040"/>
        <c:axId val="17518088"/>
      </c:barChart>
      <c:catAx>
        <c:axId val="1751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8088"/>
        <c:crosses val="autoZero"/>
        <c:auto val="1"/>
        <c:lblAlgn val="ctr"/>
        <c:lblOffset val="100"/>
        <c:noMultiLvlLbl val="0"/>
      </c:catAx>
      <c:valAx>
        <c:axId val="175180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6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The response to my complaint was easy to understand</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'!$B$43</c:f>
              <c:strCache>
                <c:ptCount val="1"/>
                <c:pt idx="0">
                  <c:v>Q1</c:v>
                </c:pt>
              </c:strCache>
            </c:strRef>
          </c:tx>
          <c:spPr>
            <a:solidFill>
              <a:schemeClr val="accent1"/>
            </a:solidFill>
            <a:ln>
              <a:noFill/>
            </a:ln>
            <a:effectLst/>
          </c:spPr>
          <c:invertIfNegative val="0"/>
          <c:cat>
            <c:strRef>
              <c:f>'Annual 24-25 survey data '!$A$44:$A$48</c:f>
              <c:strCache>
                <c:ptCount val="5"/>
                <c:pt idx="0">
                  <c:v>Strongly Agree</c:v>
                </c:pt>
                <c:pt idx="1">
                  <c:v>Agree</c:v>
                </c:pt>
                <c:pt idx="2">
                  <c:v>Neutral</c:v>
                </c:pt>
                <c:pt idx="3">
                  <c:v>Disagree</c:v>
                </c:pt>
                <c:pt idx="4">
                  <c:v>Strongly Disagree</c:v>
                </c:pt>
              </c:strCache>
            </c:strRef>
          </c:cat>
          <c:val>
            <c:numRef>
              <c:f>'Annual 24-25 survey data '!$B$44:$B$48</c:f>
              <c:numCache>
                <c:formatCode>0.0%</c:formatCode>
                <c:ptCount val="5"/>
                <c:pt idx="0">
                  <c:v>8.6999999999999994E-2</c:v>
                </c:pt>
                <c:pt idx="1">
                  <c:v>0.28299999999999997</c:v>
                </c:pt>
                <c:pt idx="2">
                  <c:v>6.5000000000000002E-2</c:v>
                </c:pt>
                <c:pt idx="3">
                  <c:v>0.217</c:v>
                </c:pt>
                <c:pt idx="4">
                  <c:v>0.34799999999999998</c:v>
                </c:pt>
              </c:numCache>
            </c:numRef>
          </c:val>
          <c:extLst>
            <c:ext xmlns:c16="http://schemas.microsoft.com/office/drawing/2014/chart" uri="{C3380CC4-5D6E-409C-BE32-E72D297353CC}">
              <c16:uniqueId val="{00000000-EC85-485A-98F7-07FA33F0C5A5}"/>
            </c:ext>
          </c:extLst>
        </c:ser>
        <c:ser>
          <c:idx val="1"/>
          <c:order val="1"/>
          <c:tx>
            <c:strRef>
              <c:f>'Annual 24-25 survey data '!$C$43</c:f>
              <c:strCache>
                <c:ptCount val="1"/>
                <c:pt idx="0">
                  <c:v>Q2</c:v>
                </c:pt>
              </c:strCache>
            </c:strRef>
          </c:tx>
          <c:spPr>
            <a:solidFill>
              <a:schemeClr val="accent2"/>
            </a:solidFill>
            <a:ln>
              <a:noFill/>
            </a:ln>
            <a:effectLst/>
          </c:spPr>
          <c:invertIfNegative val="0"/>
          <c:cat>
            <c:strRef>
              <c:f>'Annual 24-25 survey data '!$A$44:$A$48</c:f>
              <c:strCache>
                <c:ptCount val="5"/>
                <c:pt idx="0">
                  <c:v>Strongly Agree</c:v>
                </c:pt>
                <c:pt idx="1">
                  <c:v>Agree</c:v>
                </c:pt>
                <c:pt idx="2">
                  <c:v>Neutral</c:v>
                </c:pt>
                <c:pt idx="3">
                  <c:v>Disagree</c:v>
                </c:pt>
                <c:pt idx="4">
                  <c:v>Strongly Disagree</c:v>
                </c:pt>
              </c:strCache>
            </c:strRef>
          </c:cat>
          <c:val>
            <c:numRef>
              <c:f>'Annual 24-25 survey data '!$C$44:$C$48</c:f>
              <c:numCache>
                <c:formatCode>0.0%</c:formatCode>
                <c:ptCount val="5"/>
                <c:pt idx="0">
                  <c:v>0.128</c:v>
                </c:pt>
                <c:pt idx="1">
                  <c:v>0.25600000000000001</c:v>
                </c:pt>
                <c:pt idx="2">
                  <c:v>0.128</c:v>
                </c:pt>
                <c:pt idx="3">
                  <c:v>0.154</c:v>
                </c:pt>
                <c:pt idx="4">
                  <c:v>0.33300000000000002</c:v>
                </c:pt>
              </c:numCache>
            </c:numRef>
          </c:val>
          <c:extLst>
            <c:ext xmlns:c16="http://schemas.microsoft.com/office/drawing/2014/chart" uri="{C3380CC4-5D6E-409C-BE32-E72D297353CC}">
              <c16:uniqueId val="{00000001-EC85-485A-98F7-07FA33F0C5A5}"/>
            </c:ext>
          </c:extLst>
        </c:ser>
        <c:ser>
          <c:idx val="2"/>
          <c:order val="2"/>
          <c:tx>
            <c:strRef>
              <c:f>'Annual 24-25 survey data '!$D$43</c:f>
              <c:strCache>
                <c:ptCount val="1"/>
                <c:pt idx="0">
                  <c:v>Q3</c:v>
                </c:pt>
              </c:strCache>
            </c:strRef>
          </c:tx>
          <c:spPr>
            <a:solidFill>
              <a:schemeClr val="accent3"/>
            </a:solidFill>
            <a:ln>
              <a:noFill/>
            </a:ln>
            <a:effectLst/>
          </c:spPr>
          <c:invertIfNegative val="0"/>
          <c:cat>
            <c:strRef>
              <c:f>'Annual 24-25 survey data '!$A$44:$A$48</c:f>
              <c:strCache>
                <c:ptCount val="5"/>
                <c:pt idx="0">
                  <c:v>Strongly Agree</c:v>
                </c:pt>
                <c:pt idx="1">
                  <c:v>Agree</c:v>
                </c:pt>
                <c:pt idx="2">
                  <c:v>Neutral</c:v>
                </c:pt>
                <c:pt idx="3">
                  <c:v>Disagree</c:v>
                </c:pt>
                <c:pt idx="4">
                  <c:v>Strongly Disagree</c:v>
                </c:pt>
              </c:strCache>
            </c:strRef>
          </c:cat>
          <c:val>
            <c:numRef>
              <c:f>'Annual 24-25 survey data '!$D$44:$D$48</c:f>
              <c:numCache>
                <c:formatCode>0.0%</c:formatCode>
                <c:ptCount val="5"/>
                <c:pt idx="0">
                  <c:v>0.21099999999999999</c:v>
                </c:pt>
                <c:pt idx="1">
                  <c:v>0.21099999999999999</c:v>
                </c:pt>
                <c:pt idx="2">
                  <c:v>0.184</c:v>
                </c:pt>
                <c:pt idx="3">
                  <c:v>7.9000000000000001E-2</c:v>
                </c:pt>
                <c:pt idx="4">
                  <c:v>0.316</c:v>
                </c:pt>
              </c:numCache>
            </c:numRef>
          </c:val>
          <c:extLst>
            <c:ext xmlns:c16="http://schemas.microsoft.com/office/drawing/2014/chart" uri="{C3380CC4-5D6E-409C-BE32-E72D297353CC}">
              <c16:uniqueId val="{00000002-EC85-485A-98F7-07FA33F0C5A5}"/>
            </c:ext>
          </c:extLst>
        </c:ser>
        <c:ser>
          <c:idx val="3"/>
          <c:order val="3"/>
          <c:tx>
            <c:strRef>
              <c:f>'Annual 24-25 survey data '!$E$43</c:f>
              <c:strCache>
                <c:ptCount val="1"/>
                <c:pt idx="0">
                  <c:v>Q4</c:v>
                </c:pt>
              </c:strCache>
            </c:strRef>
          </c:tx>
          <c:spPr>
            <a:solidFill>
              <a:schemeClr val="accent4"/>
            </a:solidFill>
            <a:ln>
              <a:noFill/>
            </a:ln>
            <a:effectLst/>
          </c:spPr>
          <c:invertIfNegative val="0"/>
          <c:cat>
            <c:strRef>
              <c:f>'Annual 24-25 survey data '!$A$44:$A$48</c:f>
              <c:strCache>
                <c:ptCount val="5"/>
                <c:pt idx="0">
                  <c:v>Strongly Agree</c:v>
                </c:pt>
                <c:pt idx="1">
                  <c:v>Agree</c:v>
                </c:pt>
                <c:pt idx="2">
                  <c:v>Neutral</c:v>
                </c:pt>
                <c:pt idx="3">
                  <c:v>Disagree</c:v>
                </c:pt>
                <c:pt idx="4">
                  <c:v>Strongly Disagree</c:v>
                </c:pt>
              </c:strCache>
            </c:strRef>
          </c:cat>
          <c:val>
            <c:numRef>
              <c:f>'Annual 24-25 survey data '!$E$44:$E$48</c:f>
              <c:numCache>
                <c:formatCode>0.0%</c:formatCode>
                <c:ptCount val="5"/>
                <c:pt idx="0">
                  <c:v>0.115</c:v>
                </c:pt>
                <c:pt idx="1">
                  <c:v>0.23100000000000001</c:v>
                </c:pt>
                <c:pt idx="2">
                  <c:v>0.115</c:v>
                </c:pt>
                <c:pt idx="3">
                  <c:v>0.115</c:v>
                </c:pt>
                <c:pt idx="4">
                  <c:v>0.42299999999999999</c:v>
                </c:pt>
              </c:numCache>
            </c:numRef>
          </c:val>
          <c:extLst>
            <c:ext xmlns:c16="http://schemas.microsoft.com/office/drawing/2014/chart" uri="{C3380CC4-5D6E-409C-BE32-E72D297353CC}">
              <c16:uniqueId val="{00000003-EC85-485A-98F7-07FA33F0C5A5}"/>
            </c:ext>
          </c:extLst>
        </c:ser>
        <c:dLbls>
          <c:showLegendKey val="0"/>
          <c:showVal val="0"/>
          <c:showCatName val="0"/>
          <c:showSerName val="0"/>
          <c:showPercent val="0"/>
          <c:showBubbleSize val="0"/>
        </c:dLbls>
        <c:gapWidth val="219"/>
        <c:overlap val="-27"/>
        <c:axId val="714660359"/>
        <c:axId val="714666503"/>
      </c:barChart>
      <c:catAx>
        <c:axId val="714660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66503"/>
        <c:crosses val="autoZero"/>
        <c:auto val="1"/>
        <c:lblAlgn val="ctr"/>
        <c:lblOffset val="100"/>
        <c:noMultiLvlLbl val="0"/>
      </c:catAx>
      <c:valAx>
        <c:axId val="7146665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60359"/>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Overall I was satisfied with the handling of my complaint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'!$B$51</c:f>
              <c:strCache>
                <c:ptCount val="1"/>
                <c:pt idx="0">
                  <c:v>Q1</c:v>
                </c:pt>
              </c:strCache>
            </c:strRef>
          </c:tx>
          <c:spPr>
            <a:solidFill>
              <a:schemeClr val="accent1"/>
            </a:solidFill>
            <a:ln>
              <a:noFill/>
            </a:ln>
            <a:effectLst/>
          </c:spPr>
          <c:invertIfNegative val="0"/>
          <c:cat>
            <c:strRef>
              <c:f>'Annual 24-25 survey data '!$A$52:$A$56</c:f>
              <c:strCache>
                <c:ptCount val="5"/>
                <c:pt idx="0">
                  <c:v>Strongly Agree</c:v>
                </c:pt>
                <c:pt idx="1">
                  <c:v>Agree</c:v>
                </c:pt>
                <c:pt idx="2">
                  <c:v>Neutral</c:v>
                </c:pt>
                <c:pt idx="3">
                  <c:v>Disagree</c:v>
                </c:pt>
                <c:pt idx="4">
                  <c:v>Strongly Disagree</c:v>
                </c:pt>
              </c:strCache>
            </c:strRef>
          </c:cat>
          <c:val>
            <c:numRef>
              <c:f>'Annual 24-25 survey data '!$B$52:$B$56</c:f>
              <c:numCache>
                <c:formatCode>0.0%</c:formatCode>
                <c:ptCount val="5"/>
                <c:pt idx="0">
                  <c:v>6.5000000000000002E-2</c:v>
                </c:pt>
                <c:pt idx="1">
                  <c:v>0.17399999999999999</c:v>
                </c:pt>
                <c:pt idx="2">
                  <c:v>4.2999999999999997E-2</c:v>
                </c:pt>
                <c:pt idx="3">
                  <c:v>0.109</c:v>
                </c:pt>
                <c:pt idx="4">
                  <c:v>0.60899999999999999</c:v>
                </c:pt>
              </c:numCache>
            </c:numRef>
          </c:val>
          <c:extLst>
            <c:ext xmlns:c16="http://schemas.microsoft.com/office/drawing/2014/chart" uri="{C3380CC4-5D6E-409C-BE32-E72D297353CC}">
              <c16:uniqueId val="{00000000-85BE-4D6C-B9B3-BD53FCF19138}"/>
            </c:ext>
          </c:extLst>
        </c:ser>
        <c:ser>
          <c:idx val="1"/>
          <c:order val="1"/>
          <c:tx>
            <c:strRef>
              <c:f>'Annual 24-25 survey data '!$C$51</c:f>
              <c:strCache>
                <c:ptCount val="1"/>
                <c:pt idx="0">
                  <c:v>Q2</c:v>
                </c:pt>
              </c:strCache>
            </c:strRef>
          </c:tx>
          <c:spPr>
            <a:solidFill>
              <a:schemeClr val="accent2"/>
            </a:solidFill>
            <a:ln>
              <a:noFill/>
            </a:ln>
            <a:effectLst/>
          </c:spPr>
          <c:invertIfNegative val="0"/>
          <c:cat>
            <c:strRef>
              <c:f>'Annual 24-25 survey data '!$A$52:$A$56</c:f>
              <c:strCache>
                <c:ptCount val="5"/>
                <c:pt idx="0">
                  <c:v>Strongly Agree</c:v>
                </c:pt>
                <c:pt idx="1">
                  <c:v>Agree</c:v>
                </c:pt>
                <c:pt idx="2">
                  <c:v>Neutral</c:v>
                </c:pt>
                <c:pt idx="3">
                  <c:v>Disagree</c:v>
                </c:pt>
                <c:pt idx="4">
                  <c:v>Strongly Disagree</c:v>
                </c:pt>
              </c:strCache>
            </c:strRef>
          </c:cat>
          <c:val>
            <c:numRef>
              <c:f>'Annual 24-25 survey data '!$C$52:$C$56</c:f>
              <c:numCache>
                <c:formatCode>0.0%</c:formatCode>
                <c:ptCount val="5"/>
                <c:pt idx="0">
                  <c:v>7.6999999999999999E-2</c:v>
                </c:pt>
                <c:pt idx="1">
                  <c:v>0.10299999999999999</c:v>
                </c:pt>
                <c:pt idx="2">
                  <c:v>2.5999999999999999E-2</c:v>
                </c:pt>
                <c:pt idx="3">
                  <c:v>0.20499999999999999</c:v>
                </c:pt>
                <c:pt idx="4">
                  <c:v>0.59</c:v>
                </c:pt>
              </c:numCache>
            </c:numRef>
          </c:val>
          <c:extLst>
            <c:ext xmlns:c16="http://schemas.microsoft.com/office/drawing/2014/chart" uri="{C3380CC4-5D6E-409C-BE32-E72D297353CC}">
              <c16:uniqueId val="{00000001-85BE-4D6C-B9B3-BD53FCF19138}"/>
            </c:ext>
          </c:extLst>
        </c:ser>
        <c:ser>
          <c:idx val="2"/>
          <c:order val="2"/>
          <c:tx>
            <c:strRef>
              <c:f>'Annual 24-25 survey data '!$D$51</c:f>
              <c:strCache>
                <c:ptCount val="1"/>
                <c:pt idx="0">
                  <c:v>Q3</c:v>
                </c:pt>
              </c:strCache>
            </c:strRef>
          </c:tx>
          <c:spPr>
            <a:solidFill>
              <a:schemeClr val="accent3"/>
            </a:solidFill>
            <a:ln>
              <a:noFill/>
            </a:ln>
            <a:effectLst/>
          </c:spPr>
          <c:invertIfNegative val="0"/>
          <c:cat>
            <c:strRef>
              <c:f>'Annual 24-25 survey data '!$A$52:$A$56</c:f>
              <c:strCache>
                <c:ptCount val="5"/>
                <c:pt idx="0">
                  <c:v>Strongly Agree</c:v>
                </c:pt>
                <c:pt idx="1">
                  <c:v>Agree</c:v>
                </c:pt>
                <c:pt idx="2">
                  <c:v>Neutral</c:v>
                </c:pt>
                <c:pt idx="3">
                  <c:v>Disagree</c:v>
                </c:pt>
                <c:pt idx="4">
                  <c:v>Strongly Disagree</c:v>
                </c:pt>
              </c:strCache>
            </c:strRef>
          </c:cat>
          <c:val>
            <c:numRef>
              <c:f>'Annual 24-25 survey data '!$D$52:$D$56</c:f>
              <c:numCache>
                <c:formatCode>0.0%</c:formatCode>
                <c:ptCount val="5"/>
                <c:pt idx="0">
                  <c:v>0.21099999999999999</c:v>
                </c:pt>
                <c:pt idx="1">
                  <c:v>0</c:v>
                </c:pt>
                <c:pt idx="2">
                  <c:v>7.9000000000000001E-2</c:v>
                </c:pt>
                <c:pt idx="3">
                  <c:v>7.9000000000000001E-2</c:v>
                </c:pt>
                <c:pt idx="4">
                  <c:v>0.63200000000000001</c:v>
                </c:pt>
              </c:numCache>
            </c:numRef>
          </c:val>
          <c:extLst>
            <c:ext xmlns:c16="http://schemas.microsoft.com/office/drawing/2014/chart" uri="{C3380CC4-5D6E-409C-BE32-E72D297353CC}">
              <c16:uniqueId val="{00000002-85BE-4D6C-B9B3-BD53FCF19138}"/>
            </c:ext>
          </c:extLst>
        </c:ser>
        <c:ser>
          <c:idx val="3"/>
          <c:order val="3"/>
          <c:tx>
            <c:strRef>
              <c:f>'Annual 24-25 survey data '!$E$51</c:f>
              <c:strCache>
                <c:ptCount val="1"/>
                <c:pt idx="0">
                  <c:v>Q4</c:v>
                </c:pt>
              </c:strCache>
            </c:strRef>
          </c:tx>
          <c:spPr>
            <a:solidFill>
              <a:schemeClr val="accent4"/>
            </a:solidFill>
            <a:ln>
              <a:noFill/>
            </a:ln>
            <a:effectLst/>
          </c:spPr>
          <c:invertIfNegative val="0"/>
          <c:cat>
            <c:strRef>
              <c:f>'Annual 24-25 survey data '!$A$52:$A$56</c:f>
              <c:strCache>
                <c:ptCount val="5"/>
                <c:pt idx="0">
                  <c:v>Strongly Agree</c:v>
                </c:pt>
                <c:pt idx="1">
                  <c:v>Agree</c:v>
                </c:pt>
                <c:pt idx="2">
                  <c:v>Neutral</c:v>
                </c:pt>
                <c:pt idx="3">
                  <c:v>Disagree</c:v>
                </c:pt>
                <c:pt idx="4">
                  <c:v>Strongly Disagree</c:v>
                </c:pt>
              </c:strCache>
            </c:strRef>
          </c:cat>
          <c:val>
            <c:numRef>
              <c:f>'Annual 24-25 survey data '!$E$52:$E$56</c:f>
              <c:numCache>
                <c:formatCode>0.0%</c:formatCode>
                <c:ptCount val="5"/>
                <c:pt idx="0">
                  <c:v>0.115</c:v>
                </c:pt>
                <c:pt idx="1">
                  <c:v>0.115</c:v>
                </c:pt>
                <c:pt idx="2">
                  <c:v>3.7999999999999999E-2</c:v>
                </c:pt>
                <c:pt idx="3">
                  <c:v>0.115</c:v>
                </c:pt>
                <c:pt idx="4">
                  <c:v>0.61499999999999999</c:v>
                </c:pt>
              </c:numCache>
            </c:numRef>
          </c:val>
          <c:extLst>
            <c:ext xmlns:c16="http://schemas.microsoft.com/office/drawing/2014/chart" uri="{C3380CC4-5D6E-409C-BE32-E72D297353CC}">
              <c16:uniqueId val="{00000003-85BE-4D6C-B9B3-BD53FCF19138}"/>
            </c:ext>
          </c:extLst>
        </c:ser>
        <c:dLbls>
          <c:showLegendKey val="0"/>
          <c:showVal val="0"/>
          <c:showCatName val="0"/>
          <c:showSerName val="0"/>
          <c:showPercent val="0"/>
          <c:showBubbleSize val="0"/>
        </c:dLbls>
        <c:gapWidth val="219"/>
        <c:overlap val="-27"/>
        <c:axId val="628111880"/>
        <c:axId val="628132360"/>
      </c:barChart>
      <c:catAx>
        <c:axId val="62811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132360"/>
        <c:crosses val="autoZero"/>
        <c:auto val="1"/>
        <c:lblAlgn val="ctr"/>
        <c:lblOffset val="100"/>
        <c:noMultiLvlLbl val="0"/>
      </c:catAx>
      <c:valAx>
        <c:axId val="628132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111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I was clearly told what the next stage of the complaints process was for me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'!$B$59</c:f>
              <c:strCache>
                <c:ptCount val="1"/>
                <c:pt idx="0">
                  <c:v>Q1</c:v>
                </c:pt>
              </c:strCache>
            </c:strRef>
          </c:tx>
          <c:spPr>
            <a:solidFill>
              <a:schemeClr val="accent1"/>
            </a:solidFill>
            <a:ln>
              <a:noFill/>
            </a:ln>
            <a:effectLst/>
          </c:spPr>
          <c:invertIfNegative val="0"/>
          <c:cat>
            <c:strRef>
              <c:f>'Annual 24-25 survey data '!$A$60:$A$64</c:f>
              <c:strCache>
                <c:ptCount val="5"/>
                <c:pt idx="0">
                  <c:v>Strongly Agree</c:v>
                </c:pt>
                <c:pt idx="1">
                  <c:v>Agree</c:v>
                </c:pt>
                <c:pt idx="2">
                  <c:v>Neutral</c:v>
                </c:pt>
                <c:pt idx="3">
                  <c:v>Disagree</c:v>
                </c:pt>
                <c:pt idx="4">
                  <c:v>Strongly Disagree</c:v>
                </c:pt>
              </c:strCache>
            </c:strRef>
          </c:cat>
          <c:val>
            <c:numRef>
              <c:f>'Annual 24-25 survey data '!$B$60:$B$64</c:f>
              <c:numCache>
                <c:formatCode>0.0%</c:formatCode>
                <c:ptCount val="5"/>
                <c:pt idx="0">
                  <c:v>0.13</c:v>
                </c:pt>
                <c:pt idx="1">
                  <c:v>0.152</c:v>
                </c:pt>
                <c:pt idx="2">
                  <c:v>0.13</c:v>
                </c:pt>
                <c:pt idx="3">
                  <c:v>0.152</c:v>
                </c:pt>
                <c:pt idx="4">
                  <c:v>0.435</c:v>
                </c:pt>
              </c:numCache>
            </c:numRef>
          </c:val>
          <c:extLst>
            <c:ext xmlns:c16="http://schemas.microsoft.com/office/drawing/2014/chart" uri="{C3380CC4-5D6E-409C-BE32-E72D297353CC}">
              <c16:uniqueId val="{00000000-9C91-43B5-B9EC-AF0C49379693}"/>
            </c:ext>
          </c:extLst>
        </c:ser>
        <c:ser>
          <c:idx val="1"/>
          <c:order val="1"/>
          <c:tx>
            <c:strRef>
              <c:f>'Annual 24-25 survey data '!$C$59</c:f>
              <c:strCache>
                <c:ptCount val="1"/>
                <c:pt idx="0">
                  <c:v>Q2</c:v>
                </c:pt>
              </c:strCache>
            </c:strRef>
          </c:tx>
          <c:spPr>
            <a:solidFill>
              <a:schemeClr val="accent2"/>
            </a:solidFill>
            <a:ln>
              <a:noFill/>
            </a:ln>
            <a:effectLst/>
          </c:spPr>
          <c:invertIfNegative val="0"/>
          <c:cat>
            <c:strRef>
              <c:f>'Annual 24-25 survey data '!$A$60:$A$64</c:f>
              <c:strCache>
                <c:ptCount val="5"/>
                <c:pt idx="0">
                  <c:v>Strongly Agree</c:v>
                </c:pt>
                <c:pt idx="1">
                  <c:v>Agree</c:v>
                </c:pt>
                <c:pt idx="2">
                  <c:v>Neutral</c:v>
                </c:pt>
                <c:pt idx="3">
                  <c:v>Disagree</c:v>
                </c:pt>
                <c:pt idx="4">
                  <c:v>Strongly Disagree</c:v>
                </c:pt>
              </c:strCache>
            </c:strRef>
          </c:cat>
          <c:val>
            <c:numRef>
              <c:f>'Annual 24-25 survey data '!$C$60:$C$64</c:f>
              <c:numCache>
                <c:formatCode>0.0%</c:formatCode>
                <c:ptCount val="5"/>
                <c:pt idx="0">
                  <c:v>7.6999999999999999E-2</c:v>
                </c:pt>
                <c:pt idx="1">
                  <c:v>0.17899999999999999</c:v>
                </c:pt>
                <c:pt idx="2">
                  <c:v>0.17899999999999999</c:v>
                </c:pt>
                <c:pt idx="3">
                  <c:v>0.154</c:v>
                </c:pt>
                <c:pt idx="4">
                  <c:v>0.41</c:v>
                </c:pt>
              </c:numCache>
            </c:numRef>
          </c:val>
          <c:extLst>
            <c:ext xmlns:c16="http://schemas.microsoft.com/office/drawing/2014/chart" uri="{C3380CC4-5D6E-409C-BE32-E72D297353CC}">
              <c16:uniqueId val="{00000001-9C91-43B5-B9EC-AF0C49379693}"/>
            </c:ext>
          </c:extLst>
        </c:ser>
        <c:ser>
          <c:idx val="2"/>
          <c:order val="2"/>
          <c:tx>
            <c:strRef>
              <c:f>'Annual 24-25 survey data '!$D$59</c:f>
              <c:strCache>
                <c:ptCount val="1"/>
                <c:pt idx="0">
                  <c:v>Q3</c:v>
                </c:pt>
              </c:strCache>
            </c:strRef>
          </c:tx>
          <c:spPr>
            <a:solidFill>
              <a:schemeClr val="accent3"/>
            </a:solidFill>
            <a:ln>
              <a:noFill/>
            </a:ln>
            <a:effectLst/>
          </c:spPr>
          <c:invertIfNegative val="0"/>
          <c:cat>
            <c:strRef>
              <c:f>'Annual 24-25 survey data '!$A$60:$A$64</c:f>
              <c:strCache>
                <c:ptCount val="5"/>
                <c:pt idx="0">
                  <c:v>Strongly Agree</c:v>
                </c:pt>
                <c:pt idx="1">
                  <c:v>Agree</c:v>
                </c:pt>
                <c:pt idx="2">
                  <c:v>Neutral</c:v>
                </c:pt>
                <c:pt idx="3">
                  <c:v>Disagree</c:v>
                </c:pt>
                <c:pt idx="4">
                  <c:v>Strongly Disagree</c:v>
                </c:pt>
              </c:strCache>
            </c:strRef>
          </c:cat>
          <c:val>
            <c:numRef>
              <c:f>'Annual 24-25 survey data '!$D$60:$D$64</c:f>
              <c:numCache>
                <c:formatCode>0.0%</c:formatCode>
                <c:ptCount val="5"/>
                <c:pt idx="0">
                  <c:v>0.21099999999999999</c:v>
                </c:pt>
                <c:pt idx="1">
                  <c:v>0.13200000000000001</c:v>
                </c:pt>
                <c:pt idx="2">
                  <c:v>0.23699999999999999</c:v>
                </c:pt>
                <c:pt idx="3">
                  <c:v>7.9000000000000001E-2</c:v>
                </c:pt>
                <c:pt idx="4">
                  <c:v>0.34200000000000003</c:v>
                </c:pt>
              </c:numCache>
            </c:numRef>
          </c:val>
          <c:extLst>
            <c:ext xmlns:c16="http://schemas.microsoft.com/office/drawing/2014/chart" uri="{C3380CC4-5D6E-409C-BE32-E72D297353CC}">
              <c16:uniqueId val="{00000002-9C91-43B5-B9EC-AF0C49379693}"/>
            </c:ext>
          </c:extLst>
        </c:ser>
        <c:ser>
          <c:idx val="3"/>
          <c:order val="3"/>
          <c:tx>
            <c:strRef>
              <c:f>'Annual 24-25 survey data '!$E$59</c:f>
              <c:strCache>
                <c:ptCount val="1"/>
                <c:pt idx="0">
                  <c:v>Q4</c:v>
                </c:pt>
              </c:strCache>
            </c:strRef>
          </c:tx>
          <c:spPr>
            <a:solidFill>
              <a:schemeClr val="accent4"/>
            </a:solidFill>
            <a:ln>
              <a:noFill/>
            </a:ln>
            <a:effectLst/>
          </c:spPr>
          <c:invertIfNegative val="0"/>
          <c:cat>
            <c:strRef>
              <c:f>'Annual 24-25 survey data '!$A$60:$A$64</c:f>
              <c:strCache>
                <c:ptCount val="5"/>
                <c:pt idx="0">
                  <c:v>Strongly Agree</c:v>
                </c:pt>
                <c:pt idx="1">
                  <c:v>Agree</c:v>
                </c:pt>
                <c:pt idx="2">
                  <c:v>Neutral</c:v>
                </c:pt>
                <c:pt idx="3">
                  <c:v>Disagree</c:v>
                </c:pt>
                <c:pt idx="4">
                  <c:v>Strongly Disagree</c:v>
                </c:pt>
              </c:strCache>
            </c:strRef>
          </c:cat>
          <c:val>
            <c:numRef>
              <c:f>'Annual 24-25 survey data '!$E$60:$E$64</c:f>
              <c:numCache>
                <c:formatCode>0.0%</c:formatCode>
                <c:ptCount val="5"/>
                <c:pt idx="0">
                  <c:v>0.115</c:v>
                </c:pt>
                <c:pt idx="1">
                  <c:v>0.26900000000000002</c:v>
                </c:pt>
                <c:pt idx="2">
                  <c:v>7.6999999999999999E-2</c:v>
                </c:pt>
                <c:pt idx="3">
                  <c:v>3.7999999999999999E-2</c:v>
                </c:pt>
                <c:pt idx="4">
                  <c:v>0.5</c:v>
                </c:pt>
              </c:numCache>
            </c:numRef>
          </c:val>
          <c:extLst>
            <c:ext xmlns:c16="http://schemas.microsoft.com/office/drawing/2014/chart" uri="{C3380CC4-5D6E-409C-BE32-E72D297353CC}">
              <c16:uniqueId val="{00000003-9C91-43B5-B9EC-AF0C49379693}"/>
            </c:ext>
          </c:extLst>
        </c:ser>
        <c:dLbls>
          <c:showLegendKey val="0"/>
          <c:showVal val="0"/>
          <c:showCatName val="0"/>
          <c:showSerName val="0"/>
          <c:showPercent val="0"/>
          <c:showBubbleSize val="0"/>
        </c:dLbls>
        <c:gapWidth val="219"/>
        <c:overlap val="-27"/>
        <c:axId val="273610759"/>
        <c:axId val="1918308359"/>
      </c:barChart>
      <c:catAx>
        <c:axId val="273610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308359"/>
        <c:crosses val="autoZero"/>
        <c:auto val="1"/>
        <c:lblAlgn val="ctr"/>
        <c:lblOffset val="100"/>
        <c:noMultiLvlLbl val="0"/>
      </c:catAx>
      <c:valAx>
        <c:axId val="191830835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610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I was told if the response was going to take longer than the set timescales (5 working days at Stage 1 and 20 working days at Stage 2)</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'!$O$67</c:f>
              <c:strCache>
                <c:ptCount val="1"/>
                <c:pt idx="0">
                  <c:v>Q1</c:v>
                </c:pt>
              </c:strCache>
            </c:strRef>
          </c:tx>
          <c:spPr>
            <a:solidFill>
              <a:schemeClr val="accent1"/>
            </a:solidFill>
            <a:ln>
              <a:noFill/>
            </a:ln>
            <a:effectLst/>
          </c:spPr>
          <c:invertIfNegative val="0"/>
          <c:cat>
            <c:strRef>
              <c:f>'Annual 24-25 survey data '!$N$68:$N$73</c:f>
              <c:strCache>
                <c:ptCount val="6"/>
                <c:pt idx="0">
                  <c:v>Strongly agree</c:v>
                </c:pt>
                <c:pt idx="1">
                  <c:v>Agree</c:v>
                </c:pt>
                <c:pt idx="2">
                  <c:v>Neutral</c:v>
                </c:pt>
                <c:pt idx="3">
                  <c:v>Disagree</c:v>
                </c:pt>
                <c:pt idx="4">
                  <c:v>Strongly disagree</c:v>
                </c:pt>
                <c:pt idx="5">
                  <c:v>Not applicable</c:v>
                </c:pt>
              </c:strCache>
            </c:strRef>
          </c:cat>
          <c:val>
            <c:numRef>
              <c:f>'Annual 24-25 survey data '!$O$68:$O$73</c:f>
              <c:numCache>
                <c:formatCode>0.0%</c:formatCode>
                <c:ptCount val="6"/>
                <c:pt idx="0">
                  <c:v>6.5000000000000002E-2</c:v>
                </c:pt>
                <c:pt idx="1">
                  <c:v>0.109</c:v>
                </c:pt>
                <c:pt idx="2">
                  <c:v>0.152</c:v>
                </c:pt>
                <c:pt idx="3">
                  <c:v>0.152</c:v>
                </c:pt>
                <c:pt idx="4">
                  <c:v>0.34799999999999998</c:v>
                </c:pt>
                <c:pt idx="5">
                  <c:v>0.17399999999999999</c:v>
                </c:pt>
              </c:numCache>
            </c:numRef>
          </c:val>
          <c:extLst>
            <c:ext xmlns:c16="http://schemas.microsoft.com/office/drawing/2014/chart" uri="{C3380CC4-5D6E-409C-BE32-E72D297353CC}">
              <c16:uniqueId val="{00000000-37F7-4B5D-8B39-FFF8D129B357}"/>
            </c:ext>
          </c:extLst>
        </c:ser>
        <c:ser>
          <c:idx val="1"/>
          <c:order val="1"/>
          <c:tx>
            <c:strRef>
              <c:f>'Annual 24-25 survey data '!$P$67</c:f>
              <c:strCache>
                <c:ptCount val="1"/>
                <c:pt idx="0">
                  <c:v>Q2</c:v>
                </c:pt>
              </c:strCache>
            </c:strRef>
          </c:tx>
          <c:spPr>
            <a:solidFill>
              <a:schemeClr val="accent2"/>
            </a:solidFill>
            <a:ln>
              <a:noFill/>
            </a:ln>
            <a:effectLst/>
          </c:spPr>
          <c:invertIfNegative val="0"/>
          <c:cat>
            <c:strRef>
              <c:f>'Annual 24-25 survey data '!$N$68:$N$73</c:f>
              <c:strCache>
                <c:ptCount val="6"/>
                <c:pt idx="0">
                  <c:v>Strongly agree</c:v>
                </c:pt>
                <c:pt idx="1">
                  <c:v>Agree</c:v>
                </c:pt>
                <c:pt idx="2">
                  <c:v>Neutral</c:v>
                </c:pt>
                <c:pt idx="3">
                  <c:v>Disagree</c:v>
                </c:pt>
                <c:pt idx="4">
                  <c:v>Strongly disagree</c:v>
                </c:pt>
                <c:pt idx="5">
                  <c:v>Not applicable</c:v>
                </c:pt>
              </c:strCache>
            </c:strRef>
          </c:cat>
          <c:val>
            <c:numRef>
              <c:f>'Annual 24-25 survey data '!$P$68:$P$73</c:f>
              <c:numCache>
                <c:formatCode>0.0%</c:formatCode>
                <c:ptCount val="6"/>
                <c:pt idx="0">
                  <c:v>2.5999999999999999E-2</c:v>
                </c:pt>
                <c:pt idx="1">
                  <c:v>0.20499999999999999</c:v>
                </c:pt>
                <c:pt idx="2">
                  <c:v>7.6999999999999999E-2</c:v>
                </c:pt>
                <c:pt idx="3">
                  <c:v>0.20499999999999999</c:v>
                </c:pt>
                <c:pt idx="4">
                  <c:v>0.35899999999999999</c:v>
                </c:pt>
                <c:pt idx="5">
                  <c:v>0.128</c:v>
                </c:pt>
              </c:numCache>
            </c:numRef>
          </c:val>
          <c:extLst>
            <c:ext xmlns:c16="http://schemas.microsoft.com/office/drawing/2014/chart" uri="{C3380CC4-5D6E-409C-BE32-E72D297353CC}">
              <c16:uniqueId val="{00000001-37F7-4B5D-8B39-FFF8D129B357}"/>
            </c:ext>
          </c:extLst>
        </c:ser>
        <c:ser>
          <c:idx val="2"/>
          <c:order val="2"/>
          <c:tx>
            <c:strRef>
              <c:f>'Annual 24-25 survey data '!$Q$67</c:f>
              <c:strCache>
                <c:ptCount val="1"/>
                <c:pt idx="0">
                  <c:v>Q3</c:v>
                </c:pt>
              </c:strCache>
            </c:strRef>
          </c:tx>
          <c:spPr>
            <a:solidFill>
              <a:schemeClr val="accent3"/>
            </a:solidFill>
            <a:ln>
              <a:noFill/>
            </a:ln>
            <a:effectLst/>
          </c:spPr>
          <c:invertIfNegative val="0"/>
          <c:cat>
            <c:strRef>
              <c:f>'Annual 24-25 survey data '!$N$68:$N$73</c:f>
              <c:strCache>
                <c:ptCount val="6"/>
                <c:pt idx="0">
                  <c:v>Strongly agree</c:v>
                </c:pt>
                <c:pt idx="1">
                  <c:v>Agree</c:v>
                </c:pt>
                <c:pt idx="2">
                  <c:v>Neutral</c:v>
                </c:pt>
                <c:pt idx="3">
                  <c:v>Disagree</c:v>
                </c:pt>
                <c:pt idx="4">
                  <c:v>Strongly disagree</c:v>
                </c:pt>
                <c:pt idx="5">
                  <c:v>Not applicable</c:v>
                </c:pt>
              </c:strCache>
            </c:strRef>
          </c:cat>
          <c:val>
            <c:numRef>
              <c:f>'Annual 24-25 survey data '!$Q$68:$Q$73</c:f>
              <c:numCache>
                <c:formatCode>0.0%</c:formatCode>
                <c:ptCount val="6"/>
                <c:pt idx="0">
                  <c:v>0.13200000000000001</c:v>
                </c:pt>
                <c:pt idx="1">
                  <c:v>0.23699999999999999</c:v>
                </c:pt>
                <c:pt idx="2">
                  <c:v>0.13200000000000001</c:v>
                </c:pt>
                <c:pt idx="3">
                  <c:v>0.158</c:v>
                </c:pt>
                <c:pt idx="4">
                  <c:v>0.26300000000000001</c:v>
                </c:pt>
                <c:pt idx="5">
                  <c:v>7.9000000000000001E-2</c:v>
                </c:pt>
              </c:numCache>
            </c:numRef>
          </c:val>
          <c:extLst>
            <c:ext xmlns:c16="http://schemas.microsoft.com/office/drawing/2014/chart" uri="{C3380CC4-5D6E-409C-BE32-E72D297353CC}">
              <c16:uniqueId val="{00000002-37F7-4B5D-8B39-FFF8D129B357}"/>
            </c:ext>
          </c:extLst>
        </c:ser>
        <c:ser>
          <c:idx val="3"/>
          <c:order val="3"/>
          <c:tx>
            <c:strRef>
              <c:f>'Annual 24-25 survey data '!$R$67</c:f>
              <c:strCache>
                <c:ptCount val="1"/>
                <c:pt idx="0">
                  <c:v>Q4</c:v>
                </c:pt>
              </c:strCache>
            </c:strRef>
          </c:tx>
          <c:spPr>
            <a:solidFill>
              <a:schemeClr val="accent4"/>
            </a:solidFill>
            <a:ln>
              <a:noFill/>
            </a:ln>
            <a:effectLst/>
          </c:spPr>
          <c:invertIfNegative val="0"/>
          <c:cat>
            <c:strRef>
              <c:f>'Annual 24-25 survey data '!$N$68:$N$73</c:f>
              <c:strCache>
                <c:ptCount val="6"/>
                <c:pt idx="0">
                  <c:v>Strongly agree</c:v>
                </c:pt>
                <c:pt idx="1">
                  <c:v>Agree</c:v>
                </c:pt>
                <c:pt idx="2">
                  <c:v>Neutral</c:v>
                </c:pt>
                <c:pt idx="3">
                  <c:v>Disagree</c:v>
                </c:pt>
                <c:pt idx="4">
                  <c:v>Strongly disagree</c:v>
                </c:pt>
                <c:pt idx="5">
                  <c:v>Not applicable</c:v>
                </c:pt>
              </c:strCache>
            </c:strRef>
          </c:cat>
          <c:val>
            <c:numRef>
              <c:f>'Annual 24-25 survey data '!$R$68:$R$73</c:f>
              <c:numCache>
                <c:formatCode>0.0%</c:formatCode>
                <c:ptCount val="6"/>
                <c:pt idx="0">
                  <c:v>0.115</c:v>
                </c:pt>
                <c:pt idx="1">
                  <c:v>0.308</c:v>
                </c:pt>
                <c:pt idx="2">
                  <c:v>0.115</c:v>
                </c:pt>
                <c:pt idx="3">
                  <c:v>7.6999999999999999E-2</c:v>
                </c:pt>
                <c:pt idx="4">
                  <c:v>0.34599999999999997</c:v>
                </c:pt>
                <c:pt idx="5">
                  <c:v>3.7999999999999999E-2</c:v>
                </c:pt>
              </c:numCache>
            </c:numRef>
          </c:val>
          <c:extLst>
            <c:ext xmlns:c16="http://schemas.microsoft.com/office/drawing/2014/chart" uri="{C3380CC4-5D6E-409C-BE32-E72D297353CC}">
              <c16:uniqueId val="{00000003-37F7-4B5D-8B39-FFF8D129B357}"/>
            </c:ext>
          </c:extLst>
        </c:ser>
        <c:dLbls>
          <c:showLegendKey val="0"/>
          <c:showVal val="0"/>
          <c:showCatName val="0"/>
          <c:showSerName val="0"/>
          <c:showPercent val="0"/>
          <c:showBubbleSize val="0"/>
        </c:dLbls>
        <c:gapWidth val="219"/>
        <c:overlap val="-27"/>
        <c:axId val="275226631"/>
        <c:axId val="275228679"/>
      </c:barChart>
      <c:catAx>
        <c:axId val="275226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228679"/>
        <c:crosses val="autoZero"/>
        <c:auto val="1"/>
        <c:lblAlgn val="ctr"/>
        <c:lblOffset val="100"/>
        <c:noMultiLvlLbl val="0"/>
      </c:catAx>
      <c:valAx>
        <c:axId val="27522867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226631"/>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What service was your complaint about?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'!$O$5</c:f>
              <c:strCache>
                <c:ptCount val="1"/>
                <c:pt idx="0">
                  <c:v>Q1</c:v>
                </c:pt>
              </c:strCache>
            </c:strRef>
          </c:tx>
          <c:spPr>
            <a:solidFill>
              <a:schemeClr val="accent1"/>
            </a:solidFill>
            <a:ln>
              <a:noFill/>
            </a:ln>
            <a:effectLst/>
          </c:spPr>
          <c:invertIfNegative val="0"/>
          <c:cat>
            <c:strRef>
              <c:f>'Annual 24-25 survey data '!$N$6:$N$14</c:f>
              <c:strCache>
                <c:ptCount val="9"/>
                <c:pt idx="0">
                  <c:v>Chief Executive's</c:v>
                </c:pt>
                <c:pt idx="1">
                  <c:v>Children and Families</c:v>
                </c:pt>
                <c:pt idx="2">
                  <c:v>City Development</c:v>
                </c:pt>
                <c:pt idx="3">
                  <c:v>Corporate Service</c:v>
                </c:pt>
                <c:pt idx="4">
                  <c:v>Health and Social Care</c:v>
                </c:pt>
                <c:pt idx="5">
                  <c:v>Leisure and Culture</c:v>
                </c:pt>
                <c:pt idx="6">
                  <c:v>NS - Community safety</c:v>
                </c:pt>
                <c:pt idx="7">
                  <c:v>NS - Environment</c:v>
                </c:pt>
                <c:pt idx="8">
                  <c:v>NS - Housing</c:v>
                </c:pt>
              </c:strCache>
            </c:strRef>
          </c:cat>
          <c:val>
            <c:numRef>
              <c:f>'Annual 24-25 survey data '!$O$6:$O$14</c:f>
              <c:numCache>
                <c:formatCode>General</c:formatCode>
                <c:ptCount val="9"/>
                <c:pt idx="0">
                  <c:v>3</c:v>
                </c:pt>
                <c:pt idx="1">
                  <c:v>3</c:v>
                </c:pt>
                <c:pt idx="2">
                  <c:v>3</c:v>
                </c:pt>
                <c:pt idx="3">
                  <c:v>8</c:v>
                </c:pt>
                <c:pt idx="4">
                  <c:v>2</c:v>
                </c:pt>
                <c:pt idx="5">
                  <c:v>0</c:v>
                </c:pt>
                <c:pt idx="6">
                  <c:v>1</c:v>
                </c:pt>
                <c:pt idx="7">
                  <c:v>15</c:v>
                </c:pt>
                <c:pt idx="8">
                  <c:v>11</c:v>
                </c:pt>
              </c:numCache>
            </c:numRef>
          </c:val>
          <c:extLst>
            <c:ext xmlns:c16="http://schemas.microsoft.com/office/drawing/2014/chart" uri="{C3380CC4-5D6E-409C-BE32-E72D297353CC}">
              <c16:uniqueId val="{00000000-273D-4ED9-A94D-56FDEEB8A786}"/>
            </c:ext>
          </c:extLst>
        </c:ser>
        <c:ser>
          <c:idx val="1"/>
          <c:order val="1"/>
          <c:tx>
            <c:strRef>
              <c:f>'Annual 24-25 survey data '!$P$5</c:f>
              <c:strCache>
                <c:ptCount val="1"/>
                <c:pt idx="0">
                  <c:v>Q2</c:v>
                </c:pt>
              </c:strCache>
            </c:strRef>
          </c:tx>
          <c:spPr>
            <a:solidFill>
              <a:schemeClr val="accent2"/>
            </a:solidFill>
            <a:ln>
              <a:noFill/>
            </a:ln>
            <a:effectLst/>
          </c:spPr>
          <c:invertIfNegative val="0"/>
          <c:cat>
            <c:strRef>
              <c:f>'Annual 24-25 survey data '!$N$6:$N$14</c:f>
              <c:strCache>
                <c:ptCount val="9"/>
                <c:pt idx="0">
                  <c:v>Chief Executive's</c:v>
                </c:pt>
                <c:pt idx="1">
                  <c:v>Children and Families</c:v>
                </c:pt>
                <c:pt idx="2">
                  <c:v>City Development</c:v>
                </c:pt>
                <c:pt idx="3">
                  <c:v>Corporate Service</c:v>
                </c:pt>
                <c:pt idx="4">
                  <c:v>Health and Social Care</c:v>
                </c:pt>
                <c:pt idx="5">
                  <c:v>Leisure and Culture</c:v>
                </c:pt>
                <c:pt idx="6">
                  <c:v>NS - Community safety</c:v>
                </c:pt>
                <c:pt idx="7">
                  <c:v>NS - Environment</c:v>
                </c:pt>
                <c:pt idx="8">
                  <c:v>NS - Housing</c:v>
                </c:pt>
              </c:strCache>
            </c:strRef>
          </c:cat>
          <c:val>
            <c:numRef>
              <c:f>'Annual 24-25 survey data '!$P$6:$P$14</c:f>
              <c:numCache>
                <c:formatCode>General</c:formatCode>
                <c:ptCount val="9"/>
                <c:pt idx="0">
                  <c:v>2</c:v>
                </c:pt>
                <c:pt idx="1">
                  <c:v>1</c:v>
                </c:pt>
                <c:pt idx="2">
                  <c:v>0</c:v>
                </c:pt>
                <c:pt idx="3">
                  <c:v>2</c:v>
                </c:pt>
                <c:pt idx="4">
                  <c:v>1</c:v>
                </c:pt>
                <c:pt idx="5">
                  <c:v>0</c:v>
                </c:pt>
                <c:pt idx="6">
                  <c:v>2</c:v>
                </c:pt>
                <c:pt idx="7">
                  <c:v>12</c:v>
                </c:pt>
                <c:pt idx="8">
                  <c:v>19</c:v>
                </c:pt>
              </c:numCache>
            </c:numRef>
          </c:val>
          <c:extLst>
            <c:ext xmlns:c16="http://schemas.microsoft.com/office/drawing/2014/chart" uri="{C3380CC4-5D6E-409C-BE32-E72D297353CC}">
              <c16:uniqueId val="{00000001-273D-4ED9-A94D-56FDEEB8A786}"/>
            </c:ext>
          </c:extLst>
        </c:ser>
        <c:ser>
          <c:idx val="2"/>
          <c:order val="2"/>
          <c:tx>
            <c:strRef>
              <c:f>'Annual 24-25 survey data '!$Q$5</c:f>
              <c:strCache>
                <c:ptCount val="1"/>
                <c:pt idx="0">
                  <c:v>Q3</c:v>
                </c:pt>
              </c:strCache>
            </c:strRef>
          </c:tx>
          <c:spPr>
            <a:solidFill>
              <a:schemeClr val="accent3"/>
            </a:solidFill>
            <a:ln>
              <a:noFill/>
            </a:ln>
            <a:effectLst/>
          </c:spPr>
          <c:invertIfNegative val="0"/>
          <c:cat>
            <c:strRef>
              <c:f>'Annual 24-25 survey data '!$N$6:$N$14</c:f>
              <c:strCache>
                <c:ptCount val="9"/>
                <c:pt idx="0">
                  <c:v>Chief Executive's</c:v>
                </c:pt>
                <c:pt idx="1">
                  <c:v>Children and Families</c:v>
                </c:pt>
                <c:pt idx="2">
                  <c:v>City Development</c:v>
                </c:pt>
                <c:pt idx="3">
                  <c:v>Corporate Service</c:v>
                </c:pt>
                <c:pt idx="4">
                  <c:v>Health and Social Care</c:v>
                </c:pt>
                <c:pt idx="5">
                  <c:v>Leisure and Culture</c:v>
                </c:pt>
                <c:pt idx="6">
                  <c:v>NS - Community safety</c:v>
                </c:pt>
                <c:pt idx="7">
                  <c:v>NS - Environment</c:v>
                </c:pt>
                <c:pt idx="8">
                  <c:v>NS - Housing</c:v>
                </c:pt>
              </c:strCache>
            </c:strRef>
          </c:cat>
          <c:val>
            <c:numRef>
              <c:f>'Annual 24-25 survey data '!$Q$6:$Q$14</c:f>
              <c:numCache>
                <c:formatCode>General</c:formatCode>
                <c:ptCount val="9"/>
                <c:pt idx="0">
                  <c:v>0</c:v>
                </c:pt>
                <c:pt idx="1">
                  <c:v>9</c:v>
                </c:pt>
                <c:pt idx="2">
                  <c:v>0</c:v>
                </c:pt>
                <c:pt idx="3">
                  <c:v>3</c:v>
                </c:pt>
                <c:pt idx="4">
                  <c:v>0</c:v>
                </c:pt>
                <c:pt idx="5">
                  <c:v>0</c:v>
                </c:pt>
                <c:pt idx="6">
                  <c:v>0</c:v>
                </c:pt>
                <c:pt idx="7">
                  <c:v>4</c:v>
                </c:pt>
                <c:pt idx="8">
                  <c:v>22</c:v>
                </c:pt>
              </c:numCache>
            </c:numRef>
          </c:val>
          <c:extLst>
            <c:ext xmlns:c16="http://schemas.microsoft.com/office/drawing/2014/chart" uri="{C3380CC4-5D6E-409C-BE32-E72D297353CC}">
              <c16:uniqueId val="{00000002-273D-4ED9-A94D-56FDEEB8A786}"/>
            </c:ext>
          </c:extLst>
        </c:ser>
        <c:ser>
          <c:idx val="3"/>
          <c:order val="3"/>
          <c:tx>
            <c:strRef>
              <c:f>'Annual 24-25 survey data '!$R$5</c:f>
              <c:strCache>
                <c:ptCount val="1"/>
                <c:pt idx="0">
                  <c:v>Q4</c:v>
                </c:pt>
              </c:strCache>
            </c:strRef>
          </c:tx>
          <c:spPr>
            <a:solidFill>
              <a:schemeClr val="accent4"/>
            </a:solidFill>
            <a:ln>
              <a:noFill/>
            </a:ln>
            <a:effectLst/>
          </c:spPr>
          <c:invertIfNegative val="0"/>
          <c:cat>
            <c:strRef>
              <c:f>'Annual 24-25 survey data '!$N$6:$N$14</c:f>
              <c:strCache>
                <c:ptCount val="9"/>
                <c:pt idx="0">
                  <c:v>Chief Executive's</c:v>
                </c:pt>
                <c:pt idx="1">
                  <c:v>Children and Families</c:v>
                </c:pt>
                <c:pt idx="2">
                  <c:v>City Development</c:v>
                </c:pt>
                <c:pt idx="3">
                  <c:v>Corporate Service</c:v>
                </c:pt>
                <c:pt idx="4">
                  <c:v>Health and Social Care</c:v>
                </c:pt>
                <c:pt idx="5">
                  <c:v>Leisure and Culture</c:v>
                </c:pt>
                <c:pt idx="6">
                  <c:v>NS - Community safety</c:v>
                </c:pt>
                <c:pt idx="7">
                  <c:v>NS - Environment</c:v>
                </c:pt>
                <c:pt idx="8">
                  <c:v>NS - Housing</c:v>
                </c:pt>
              </c:strCache>
            </c:strRef>
          </c:cat>
          <c:val>
            <c:numRef>
              <c:f>'Annual 24-25 survey data '!$R$6:$R$14</c:f>
              <c:numCache>
                <c:formatCode>General</c:formatCode>
                <c:ptCount val="9"/>
                <c:pt idx="0">
                  <c:v>1</c:v>
                </c:pt>
                <c:pt idx="1">
                  <c:v>4</c:v>
                </c:pt>
                <c:pt idx="2">
                  <c:v>0</c:v>
                </c:pt>
                <c:pt idx="3">
                  <c:v>4</c:v>
                </c:pt>
                <c:pt idx="4">
                  <c:v>1</c:v>
                </c:pt>
                <c:pt idx="5">
                  <c:v>0</c:v>
                </c:pt>
                <c:pt idx="6">
                  <c:v>1</c:v>
                </c:pt>
                <c:pt idx="7">
                  <c:v>5</c:v>
                </c:pt>
                <c:pt idx="8">
                  <c:v>10</c:v>
                </c:pt>
              </c:numCache>
            </c:numRef>
          </c:val>
          <c:extLst>
            <c:ext xmlns:c16="http://schemas.microsoft.com/office/drawing/2014/chart" uri="{C3380CC4-5D6E-409C-BE32-E72D297353CC}">
              <c16:uniqueId val="{00000003-273D-4ED9-A94D-56FDEEB8A786}"/>
            </c:ext>
          </c:extLst>
        </c:ser>
        <c:dLbls>
          <c:showLegendKey val="0"/>
          <c:showVal val="0"/>
          <c:showCatName val="0"/>
          <c:showSerName val="0"/>
          <c:showPercent val="0"/>
          <c:showBubbleSize val="0"/>
        </c:dLbls>
        <c:gapWidth val="219"/>
        <c:overlap val="-27"/>
        <c:axId val="538298888"/>
        <c:axId val="1831776263"/>
      </c:barChart>
      <c:catAx>
        <c:axId val="538298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776263"/>
        <c:crosses val="autoZero"/>
        <c:auto val="1"/>
        <c:lblAlgn val="ctr"/>
        <c:lblOffset val="100"/>
        <c:noMultiLvlLbl val="0"/>
      </c:catAx>
      <c:valAx>
        <c:axId val="1831776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298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GB"/>
              <a:t>Overall, how satisfied or dissatisfied are you with the outcome of your complaint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'!$O$37</c:f>
              <c:strCache>
                <c:ptCount val="1"/>
                <c:pt idx="0">
                  <c:v>Q1</c:v>
                </c:pt>
              </c:strCache>
            </c:strRef>
          </c:tx>
          <c:spPr>
            <a:solidFill>
              <a:schemeClr val="accent1"/>
            </a:solidFill>
            <a:ln>
              <a:noFill/>
            </a:ln>
            <a:effectLst/>
          </c:spPr>
          <c:invertIfNegative val="0"/>
          <c:cat>
            <c:strRef>
              <c:f>'Annual 24-25 survey data '!$N$38:$N$42</c:f>
              <c:strCache>
                <c:ptCount val="5"/>
                <c:pt idx="0">
                  <c:v>Very satisfied</c:v>
                </c:pt>
                <c:pt idx="1">
                  <c:v>Satisfied</c:v>
                </c:pt>
                <c:pt idx="2">
                  <c:v>Neither satisfied nor dissatisfied</c:v>
                </c:pt>
                <c:pt idx="3">
                  <c:v>Dissatisfied</c:v>
                </c:pt>
                <c:pt idx="4">
                  <c:v>Very dissatisfied</c:v>
                </c:pt>
              </c:strCache>
            </c:strRef>
          </c:cat>
          <c:val>
            <c:numRef>
              <c:f>'Annual 24-25 survey data '!$O$38:$O$42</c:f>
              <c:numCache>
                <c:formatCode>0%</c:formatCode>
                <c:ptCount val="5"/>
                <c:pt idx="0">
                  <c:v>0.09</c:v>
                </c:pt>
                <c:pt idx="1">
                  <c:v>0.13</c:v>
                </c:pt>
                <c:pt idx="2">
                  <c:v>0.04</c:v>
                </c:pt>
                <c:pt idx="3">
                  <c:v>0.11</c:v>
                </c:pt>
                <c:pt idx="4">
                  <c:v>0.63</c:v>
                </c:pt>
              </c:numCache>
            </c:numRef>
          </c:val>
          <c:extLst>
            <c:ext xmlns:c16="http://schemas.microsoft.com/office/drawing/2014/chart" uri="{C3380CC4-5D6E-409C-BE32-E72D297353CC}">
              <c16:uniqueId val="{00000000-F895-4B5E-9DAC-5C4A69D5709C}"/>
            </c:ext>
          </c:extLst>
        </c:ser>
        <c:ser>
          <c:idx val="1"/>
          <c:order val="1"/>
          <c:tx>
            <c:strRef>
              <c:f>'Annual 24-25 survey data '!$P$37</c:f>
              <c:strCache>
                <c:ptCount val="1"/>
                <c:pt idx="0">
                  <c:v>Q2</c:v>
                </c:pt>
              </c:strCache>
            </c:strRef>
          </c:tx>
          <c:spPr>
            <a:solidFill>
              <a:schemeClr val="accent2"/>
            </a:solidFill>
            <a:ln>
              <a:noFill/>
            </a:ln>
            <a:effectLst/>
          </c:spPr>
          <c:invertIfNegative val="0"/>
          <c:cat>
            <c:strRef>
              <c:f>'Annual 24-25 survey data '!$N$38:$N$42</c:f>
              <c:strCache>
                <c:ptCount val="5"/>
                <c:pt idx="0">
                  <c:v>Very satisfied</c:v>
                </c:pt>
                <c:pt idx="1">
                  <c:v>Satisfied</c:v>
                </c:pt>
                <c:pt idx="2">
                  <c:v>Neither satisfied nor dissatisfied</c:v>
                </c:pt>
                <c:pt idx="3">
                  <c:v>Dissatisfied</c:v>
                </c:pt>
                <c:pt idx="4">
                  <c:v>Very dissatisfied</c:v>
                </c:pt>
              </c:strCache>
            </c:strRef>
          </c:cat>
          <c:val>
            <c:numRef>
              <c:f>'Annual 24-25 survey data '!$P$38:$P$42</c:f>
              <c:numCache>
                <c:formatCode>0%</c:formatCode>
                <c:ptCount val="5"/>
                <c:pt idx="0">
                  <c:v>0.03</c:v>
                </c:pt>
                <c:pt idx="1">
                  <c:v>0.15</c:v>
                </c:pt>
                <c:pt idx="2">
                  <c:v>0.08</c:v>
                </c:pt>
                <c:pt idx="3">
                  <c:v>0.13</c:v>
                </c:pt>
                <c:pt idx="4">
                  <c:v>0.62</c:v>
                </c:pt>
              </c:numCache>
            </c:numRef>
          </c:val>
          <c:extLst>
            <c:ext xmlns:c16="http://schemas.microsoft.com/office/drawing/2014/chart" uri="{C3380CC4-5D6E-409C-BE32-E72D297353CC}">
              <c16:uniqueId val="{00000001-F895-4B5E-9DAC-5C4A69D5709C}"/>
            </c:ext>
          </c:extLst>
        </c:ser>
        <c:ser>
          <c:idx val="2"/>
          <c:order val="2"/>
          <c:tx>
            <c:strRef>
              <c:f>'Annual 24-25 survey data '!$Q$37</c:f>
              <c:strCache>
                <c:ptCount val="1"/>
                <c:pt idx="0">
                  <c:v>Q3</c:v>
                </c:pt>
              </c:strCache>
            </c:strRef>
          </c:tx>
          <c:spPr>
            <a:solidFill>
              <a:schemeClr val="accent3"/>
            </a:solidFill>
            <a:ln>
              <a:noFill/>
            </a:ln>
            <a:effectLst/>
          </c:spPr>
          <c:invertIfNegative val="0"/>
          <c:cat>
            <c:strRef>
              <c:f>'Annual 24-25 survey data '!$N$38:$N$42</c:f>
              <c:strCache>
                <c:ptCount val="5"/>
                <c:pt idx="0">
                  <c:v>Very satisfied</c:v>
                </c:pt>
                <c:pt idx="1">
                  <c:v>Satisfied</c:v>
                </c:pt>
                <c:pt idx="2">
                  <c:v>Neither satisfied nor dissatisfied</c:v>
                </c:pt>
                <c:pt idx="3">
                  <c:v>Dissatisfied</c:v>
                </c:pt>
                <c:pt idx="4">
                  <c:v>Very dissatisfied</c:v>
                </c:pt>
              </c:strCache>
            </c:strRef>
          </c:cat>
          <c:val>
            <c:numRef>
              <c:f>'Annual 24-25 survey data '!$Q$38:$Q$42</c:f>
              <c:numCache>
                <c:formatCode>0%</c:formatCode>
                <c:ptCount val="5"/>
                <c:pt idx="0">
                  <c:v>0.13</c:v>
                </c:pt>
                <c:pt idx="1">
                  <c:v>0.05</c:v>
                </c:pt>
                <c:pt idx="2">
                  <c:v>0.13</c:v>
                </c:pt>
                <c:pt idx="3">
                  <c:v>0.03</c:v>
                </c:pt>
                <c:pt idx="4">
                  <c:v>0.66</c:v>
                </c:pt>
              </c:numCache>
            </c:numRef>
          </c:val>
          <c:extLst>
            <c:ext xmlns:c16="http://schemas.microsoft.com/office/drawing/2014/chart" uri="{C3380CC4-5D6E-409C-BE32-E72D297353CC}">
              <c16:uniqueId val="{00000002-F895-4B5E-9DAC-5C4A69D5709C}"/>
            </c:ext>
          </c:extLst>
        </c:ser>
        <c:ser>
          <c:idx val="3"/>
          <c:order val="3"/>
          <c:tx>
            <c:strRef>
              <c:f>'Annual 24-25 survey data '!$R$37</c:f>
              <c:strCache>
                <c:ptCount val="1"/>
                <c:pt idx="0">
                  <c:v>Q4</c:v>
                </c:pt>
              </c:strCache>
            </c:strRef>
          </c:tx>
          <c:spPr>
            <a:solidFill>
              <a:schemeClr val="accent4"/>
            </a:solidFill>
            <a:ln>
              <a:noFill/>
            </a:ln>
            <a:effectLst/>
          </c:spPr>
          <c:invertIfNegative val="0"/>
          <c:cat>
            <c:strRef>
              <c:f>'Annual 24-25 survey data '!$N$38:$N$42</c:f>
              <c:strCache>
                <c:ptCount val="5"/>
                <c:pt idx="0">
                  <c:v>Very satisfied</c:v>
                </c:pt>
                <c:pt idx="1">
                  <c:v>Satisfied</c:v>
                </c:pt>
                <c:pt idx="2">
                  <c:v>Neither satisfied nor dissatisfied</c:v>
                </c:pt>
                <c:pt idx="3">
                  <c:v>Dissatisfied</c:v>
                </c:pt>
                <c:pt idx="4">
                  <c:v>Very dissatisfied</c:v>
                </c:pt>
              </c:strCache>
            </c:strRef>
          </c:cat>
          <c:val>
            <c:numRef>
              <c:f>'Annual 24-25 survey data '!$R$38:$R$42</c:f>
              <c:numCache>
                <c:formatCode>0.00%</c:formatCode>
                <c:ptCount val="5"/>
                <c:pt idx="0">
                  <c:v>0.08</c:v>
                </c:pt>
                <c:pt idx="1">
                  <c:v>0.15</c:v>
                </c:pt>
                <c:pt idx="2">
                  <c:v>0.04</c:v>
                </c:pt>
                <c:pt idx="3">
                  <c:v>0.12</c:v>
                </c:pt>
                <c:pt idx="4">
                  <c:v>0.62</c:v>
                </c:pt>
              </c:numCache>
            </c:numRef>
          </c:val>
          <c:extLst>
            <c:ext xmlns:c16="http://schemas.microsoft.com/office/drawing/2014/chart" uri="{C3380CC4-5D6E-409C-BE32-E72D297353CC}">
              <c16:uniqueId val="{00000003-F895-4B5E-9DAC-5C4A69D5709C}"/>
            </c:ext>
          </c:extLst>
        </c:ser>
        <c:dLbls>
          <c:showLegendKey val="0"/>
          <c:showVal val="0"/>
          <c:showCatName val="0"/>
          <c:showSerName val="0"/>
          <c:showPercent val="0"/>
          <c:showBubbleSize val="0"/>
        </c:dLbls>
        <c:gapWidth val="219"/>
        <c:overlap val="-27"/>
        <c:axId val="1015763919"/>
        <c:axId val="1015764879"/>
      </c:barChart>
      <c:catAx>
        <c:axId val="101576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764879"/>
        <c:crosses val="autoZero"/>
        <c:auto val="1"/>
        <c:lblAlgn val="ctr"/>
        <c:lblOffset val="100"/>
        <c:noMultiLvlLbl val="0"/>
      </c:catAx>
      <c:valAx>
        <c:axId val="10157648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763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Arial" panose="020B0604020202020204" pitchFamily="34" charset="0"/>
                <a:cs typeface="Arial" panose="020B0604020202020204" pitchFamily="34" charset="0"/>
              </a:rPr>
              <a:t>% of Stage 1 complaints closed within target of 5 days</a:t>
            </a:r>
          </a:p>
          <a:p>
            <a:pPr>
              <a:defRPr/>
            </a:pPr>
            <a:endParaRPr lang="en-GB"/>
          </a:p>
        </c:rich>
      </c:tx>
      <c:layout>
        <c:manualLayout>
          <c:xMode val="edge"/>
          <c:yMode val="edge"/>
          <c:x val="0.12865288713910761"/>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KPIs'!$P$31:$P$35</c:f>
              <c:strCache>
                <c:ptCount val="5"/>
                <c:pt idx="0">
                  <c:v>2020/2021</c:v>
                </c:pt>
                <c:pt idx="1">
                  <c:v>2021/22</c:v>
                </c:pt>
                <c:pt idx="2">
                  <c:v>2022/23</c:v>
                </c:pt>
                <c:pt idx="3">
                  <c:v>2023/24</c:v>
                </c:pt>
                <c:pt idx="4">
                  <c:v>2024/25</c:v>
                </c:pt>
              </c:strCache>
            </c:strRef>
          </c:cat>
          <c:val>
            <c:numRef>
              <c:f>'annual KPIs'!$Q$31:$Q$35</c:f>
              <c:numCache>
                <c:formatCode>General</c:formatCode>
                <c:ptCount val="5"/>
                <c:pt idx="0">
                  <c:v>67.3</c:v>
                </c:pt>
                <c:pt idx="1">
                  <c:v>72.400000000000006</c:v>
                </c:pt>
                <c:pt idx="2">
                  <c:v>68.400000000000006</c:v>
                </c:pt>
                <c:pt idx="3">
                  <c:v>55.7</c:v>
                </c:pt>
                <c:pt idx="4">
                  <c:v>66.8</c:v>
                </c:pt>
              </c:numCache>
            </c:numRef>
          </c:val>
          <c:extLst>
            <c:ext xmlns:c16="http://schemas.microsoft.com/office/drawing/2014/chart" uri="{C3380CC4-5D6E-409C-BE32-E72D297353CC}">
              <c16:uniqueId val="{00000000-DA50-43CC-BF54-3030A27296F7}"/>
            </c:ext>
          </c:extLst>
        </c:ser>
        <c:dLbls>
          <c:showLegendKey val="0"/>
          <c:showVal val="0"/>
          <c:showCatName val="0"/>
          <c:showSerName val="0"/>
          <c:showPercent val="0"/>
          <c:showBubbleSize val="0"/>
        </c:dLbls>
        <c:gapWidth val="219"/>
        <c:overlap val="-27"/>
        <c:axId val="915239791"/>
        <c:axId val="915238351"/>
      </c:barChart>
      <c:catAx>
        <c:axId val="915239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15238351"/>
        <c:crosses val="autoZero"/>
        <c:auto val="1"/>
        <c:lblAlgn val="ctr"/>
        <c:lblOffset val="100"/>
        <c:noMultiLvlLbl val="0"/>
      </c:catAx>
      <c:valAx>
        <c:axId val="915238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239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Arial" panose="020B0604020202020204" pitchFamily="34" charset="0"/>
                <a:cs typeface="Arial" panose="020B0604020202020204" pitchFamily="34" charset="0"/>
              </a:rPr>
              <a:t>Average number of days to close Stage 1 complaints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KPIs'!$H$61:$H$65</c:f>
              <c:strCache>
                <c:ptCount val="5"/>
                <c:pt idx="0">
                  <c:v>2020/21</c:v>
                </c:pt>
                <c:pt idx="1">
                  <c:v>2021/22</c:v>
                </c:pt>
                <c:pt idx="2">
                  <c:v>2022/23</c:v>
                </c:pt>
                <c:pt idx="3">
                  <c:v>2023/24</c:v>
                </c:pt>
                <c:pt idx="4">
                  <c:v>2024/25</c:v>
                </c:pt>
              </c:strCache>
            </c:strRef>
          </c:cat>
          <c:val>
            <c:numRef>
              <c:f>'annual KPIs'!$I$61:$I$65</c:f>
              <c:numCache>
                <c:formatCode>General</c:formatCode>
                <c:ptCount val="5"/>
                <c:pt idx="0">
                  <c:v>5.7</c:v>
                </c:pt>
                <c:pt idx="1">
                  <c:v>4.9000000000000004</c:v>
                </c:pt>
                <c:pt idx="2">
                  <c:v>5</c:v>
                </c:pt>
                <c:pt idx="3">
                  <c:v>7.7</c:v>
                </c:pt>
                <c:pt idx="4">
                  <c:v>5.9</c:v>
                </c:pt>
              </c:numCache>
            </c:numRef>
          </c:val>
          <c:extLst>
            <c:ext xmlns:c16="http://schemas.microsoft.com/office/drawing/2014/chart" uri="{C3380CC4-5D6E-409C-BE32-E72D297353CC}">
              <c16:uniqueId val="{00000000-3E7D-48A4-86AF-D0821C5C36C2}"/>
            </c:ext>
          </c:extLst>
        </c:ser>
        <c:dLbls>
          <c:showLegendKey val="0"/>
          <c:showVal val="0"/>
          <c:showCatName val="0"/>
          <c:showSerName val="0"/>
          <c:showPercent val="0"/>
          <c:showBubbleSize val="0"/>
        </c:dLbls>
        <c:gapWidth val="219"/>
        <c:overlap val="-27"/>
        <c:axId val="1573586207"/>
        <c:axId val="1573586687"/>
      </c:barChart>
      <c:catAx>
        <c:axId val="1573586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73586687"/>
        <c:crosses val="autoZero"/>
        <c:auto val="1"/>
        <c:lblAlgn val="ctr"/>
        <c:lblOffset val="100"/>
        <c:noMultiLvlLbl val="0"/>
      </c:catAx>
      <c:valAx>
        <c:axId val="1573586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586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a:ea typeface="Arial"/>
                <a:cs typeface="Arial"/>
              </a:defRPr>
            </a:pPr>
            <a:r>
              <a:rPr lang="en-GB" sz="1200" b="1">
                <a:solidFill>
                  <a:sysClr val="windowText" lastClr="000000"/>
                </a:solidFill>
              </a:rPr>
              <a:t>% of Stage 2 complaints closed within target of 20 days</a:t>
            </a:r>
          </a:p>
        </c:rich>
      </c:tx>
      <c:layout>
        <c:manualLayout>
          <c:xMode val="edge"/>
          <c:yMode val="edge"/>
          <c:x val="0.1"/>
          <c:y val="2.777766266058847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a:ea typeface="Arial"/>
              <a:cs typeface="Arial"/>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KPIs'!$P$48:$P$52</c:f>
              <c:strCache>
                <c:ptCount val="5"/>
                <c:pt idx="0">
                  <c:v>2020/21</c:v>
                </c:pt>
                <c:pt idx="1">
                  <c:v>2021/22</c:v>
                </c:pt>
                <c:pt idx="2">
                  <c:v>2022/23</c:v>
                </c:pt>
                <c:pt idx="3">
                  <c:v>2023/24</c:v>
                </c:pt>
                <c:pt idx="4">
                  <c:v>2024/25</c:v>
                </c:pt>
              </c:strCache>
            </c:strRef>
          </c:cat>
          <c:val>
            <c:numRef>
              <c:f>'annual KPIs'!$Q$48:$Q$52</c:f>
              <c:numCache>
                <c:formatCode>General</c:formatCode>
                <c:ptCount val="5"/>
                <c:pt idx="0">
                  <c:v>64</c:v>
                </c:pt>
                <c:pt idx="1">
                  <c:v>64.400000000000006</c:v>
                </c:pt>
                <c:pt idx="2">
                  <c:v>54.4</c:v>
                </c:pt>
                <c:pt idx="3">
                  <c:v>46.8</c:v>
                </c:pt>
                <c:pt idx="4">
                  <c:v>49.3</c:v>
                </c:pt>
              </c:numCache>
            </c:numRef>
          </c:val>
          <c:extLst>
            <c:ext xmlns:c16="http://schemas.microsoft.com/office/drawing/2014/chart" uri="{C3380CC4-5D6E-409C-BE32-E72D297353CC}">
              <c16:uniqueId val="{00000000-FAA3-4584-B7E4-5F44025D42C3}"/>
            </c:ext>
          </c:extLst>
        </c:ser>
        <c:dLbls>
          <c:showLegendKey val="0"/>
          <c:showVal val="0"/>
          <c:showCatName val="0"/>
          <c:showSerName val="0"/>
          <c:showPercent val="0"/>
          <c:showBubbleSize val="0"/>
        </c:dLbls>
        <c:gapWidth val="219"/>
        <c:overlap val="-27"/>
        <c:axId val="1583627135"/>
        <c:axId val="1583645855"/>
      </c:barChart>
      <c:catAx>
        <c:axId val="1583627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83645855"/>
        <c:crosses val="autoZero"/>
        <c:auto val="1"/>
        <c:lblAlgn val="ctr"/>
        <c:lblOffset val="100"/>
        <c:noMultiLvlLbl val="0"/>
      </c:catAx>
      <c:valAx>
        <c:axId val="1583645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627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Average number of days to close Stage 2 complaints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KPIs'!$H$69:$H$73</c:f>
              <c:strCache>
                <c:ptCount val="5"/>
                <c:pt idx="0">
                  <c:v>2020/21</c:v>
                </c:pt>
                <c:pt idx="1">
                  <c:v>2021/22</c:v>
                </c:pt>
                <c:pt idx="2">
                  <c:v>2022/23</c:v>
                </c:pt>
                <c:pt idx="3">
                  <c:v>2023/24</c:v>
                </c:pt>
                <c:pt idx="4">
                  <c:v>2024/25</c:v>
                </c:pt>
              </c:strCache>
            </c:strRef>
          </c:cat>
          <c:val>
            <c:numRef>
              <c:f>'annual KPIs'!$I$69:$I$73</c:f>
              <c:numCache>
                <c:formatCode>General</c:formatCode>
                <c:ptCount val="5"/>
                <c:pt idx="0">
                  <c:v>27.1</c:v>
                </c:pt>
                <c:pt idx="1">
                  <c:v>23.6</c:v>
                </c:pt>
                <c:pt idx="2">
                  <c:v>25</c:v>
                </c:pt>
                <c:pt idx="3">
                  <c:v>27.8</c:v>
                </c:pt>
                <c:pt idx="4">
                  <c:v>24.9</c:v>
                </c:pt>
              </c:numCache>
            </c:numRef>
          </c:val>
          <c:extLst>
            <c:ext xmlns:c16="http://schemas.microsoft.com/office/drawing/2014/chart" uri="{C3380CC4-5D6E-409C-BE32-E72D297353CC}">
              <c16:uniqueId val="{00000000-5C9E-4A29-9DA6-396A0D41300F}"/>
            </c:ext>
          </c:extLst>
        </c:ser>
        <c:dLbls>
          <c:showLegendKey val="0"/>
          <c:showVal val="0"/>
          <c:showCatName val="0"/>
          <c:showSerName val="0"/>
          <c:showPercent val="0"/>
          <c:showBubbleSize val="0"/>
        </c:dLbls>
        <c:gapWidth val="219"/>
        <c:overlap val="-27"/>
        <c:axId val="1909634447"/>
        <c:axId val="1909634927"/>
      </c:barChart>
      <c:catAx>
        <c:axId val="1909634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09634927"/>
        <c:crosses val="autoZero"/>
        <c:auto val="1"/>
        <c:lblAlgn val="ctr"/>
        <c:lblOffset val="100"/>
        <c:noMultiLvlLbl val="0"/>
      </c:catAx>
      <c:valAx>
        <c:axId val="1909634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634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Outcomes</a:t>
            </a:r>
            <a:r>
              <a:rPr lang="en-US" sz="1200" b="1" baseline="0">
                <a:latin typeface="Arial" panose="020B0604020202020204" pitchFamily="34" charset="0"/>
                <a:cs typeface="Arial" panose="020B0604020202020204" pitchFamily="34" charset="0"/>
              </a:rPr>
              <a:t> of Stage 1 complaints</a:t>
            </a:r>
            <a:endParaRPr lang="en-US" sz="12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'annual natures '!$B$15</c:f>
              <c:strCache>
                <c:ptCount val="1"/>
                <c:pt idx="0">
                  <c:v>number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D2-4AB4-A336-5484CAD1AF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D2-4AB4-A336-5484CAD1AF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0D2-4AB4-A336-5484CAD1AF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0D2-4AB4-A336-5484CAD1AF16}"/>
              </c:ext>
            </c:extLst>
          </c:dPt>
          <c:dLbls>
            <c:dLbl>
              <c:idx val="0"/>
              <c:layout>
                <c:manualLayout>
                  <c:x val="-2.7853455818022746E-2"/>
                  <c:y val="-3.355169145523476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0D2-4AB4-A336-5484CAD1AF16}"/>
                </c:ext>
              </c:extLst>
            </c:dLbl>
            <c:dLbl>
              <c:idx val="1"/>
              <c:layout>
                <c:manualLayout>
                  <c:x val="1.2817694663167104E-2"/>
                  <c:y val="-6.148075240594934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0D2-4AB4-A336-5484CAD1AF16}"/>
                </c:ext>
              </c:extLst>
            </c:dLbl>
            <c:dLbl>
              <c:idx val="2"/>
              <c:layout>
                <c:manualLayout>
                  <c:x val="-3.952646544181977E-3"/>
                  <c:y val="-8.0275226013414996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0D2-4AB4-A336-5484CAD1AF16}"/>
                </c:ext>
              </c:extLst>
            </c:dLbl>
            <c:dLbl>
              <c:idx val="3"/>
              <c:layout>
                <c:manualLayout>
                  <c:x val="-5.579505686789151E-3"/>
                  <c:y val="-9.4222076407115777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0D2-4AB4-A336-5484CAD1AF1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'annual natures '!$A$16:$A$19</c:f>
              <c:strCache>
                <c:ptCount val="4"/>
                <c:pt idx="0">
                  <c:v>Upheld</c:v>
                </c:pt>
                <c:pt idx="1">
                  <c:v>Partially upheld</c:v>
                </c:pt>
                <c:pt idx="2">
                  <c:v>Not upheld</c:v>
                </c:pt>
                <c:pt idx="3">
                  <c:v>Resolved</c:v>
                </c:pt>
              </c:strCache>
            </c:strRef>
          </c:cat>
          <c:val>
            <c:numRef>
              <c:f>'annual natures '!$B$16:$B$19</c:f>
              <c:numCache>
                <c:formatCode>General</c:formatCode>
                <c:ptCount val="4"/>
                <c:pt idx="0">
                  <c:v>194</c:v>
                </c:pt>
                <c:pt idx="1">
                  <c:v>117</c:v>
                </c:pt>
                <c:pt idx="2">
                  <c:v>299</c:v>
                </c:pt>
                <c:pt idx="3">
                  <c:v>77</c:v>
                </c:pt>
              </c:numCache>
            </c:numRef>
          </c:val>
          <c:extLst>
            <c:ext xmlns:c16="http://schemas.microsoft.com/office/drawing/2014/chart" uri="{C3380CC4-5D6E-409C-BE32-E72D297353CC}">
              <c16:uniqueId val="{00000008-F0D2-4AB4-A336-5484CAD1AF16}"/>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Outcomes of Stage 2 complaints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'annual natures '!$B$22</c:f>
              <c:strCache>
                <c:ptCount val="1"/>
                <c:pt idx="0">
                  <c:v>number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30-4629-9C20-05948F9B91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30-4629-9C20-05948F9B91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30-4629-9C20-05948F9B91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30-4629-9C20-05948F9B91F0}"/>
              </c:ext>
            </c:extLst>
          </c:dPt>
          <c:dLbls>
            <c:dLbl>
              <c:idx val="0"/>
              <c:layout>
                <c:manualLayout>
                  <c:x val="1.1028033260548314E-3"/>
                  <c:y val="2.018773694954797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630-4629-9C20-05948F9B91F0}"/>
                </c:ext>
              </c:extLst>
            </c:dLbl>
            <c:dLbl>
              <c:idx val="1"/>
              <c:layout>
                <c:manualLayout>
                  <c:x val="-6.2535565407266297E-3"/>
                  <c:y val="1.624599008457276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630-4629-9C20-05948F9B91F0}"/>
                </c:ext>
              </c:extLst>
            </c:dLbl>
            <c:dLbl>
              <c:idx val="2"/>
              <c:layout>
                <c:manualLayout>
                  <c:x val="8.8012527845783978E-3"/>
                  <c:y val="-8.689085739282589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1"/>
              <c:showBubbleSize val="0"/>
              <c:extLst>
                <c:ext xmlns:c15="http://schemas.microsoft.com/office/drawing/2012/chart" uri="{CE6537A1-D6FC-4f65-9D91-7224C49458BB}">
                  <c15:layout>
                    <c:manualLayout>
                      <c:w val="0.13032201857120801"/>
                      <c:h val="4.7893700787401572E-2"/>
                    </c:manualLayout>
                  </c15:layout>
                </c:ext>
                <c:ext xmlns:c16="http://schemas.microsoft.com/office/drawing/2014/chart" uri="{C3380CC4-5D6E-409C-BE32-E72D297353CC}">
                  <c16:uniqueId val="{00000005-D630-4629-9C20-05948F9B91F0}"/>
                </c:ext>
              </c:extLst>
            </c:dLbl>
            <c:dLbl>
              <c:idx val="3"/>
              <c:layout>
                <c:manualLayout>
                  <c:x val="1.3412292213473264E-2"/>
                  <c:y val="1.925233304170312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630-4629-9C20-05948F9B91F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'annual natures '!$A$23:$A$26</c:f>
              <c:strCache>
                <c:ptCount val="4"/>
                <c:pt idx="0">
                  <c:v>Upheld</c:v>
                </c:pt>
                <c:pt idx="1">
                  <c:v>Partially upheld</c:v>
                </c:pt>
                <c:pt idx="2">
                  <c:v>Not upheld</c:v>
                </c:pt>
                <c:pt idx="3">
                  <c:v>Resolved</c:v>
                </c:pt>
              </c:strCache>
            </c:strRef>
          </c:cat>
          <c:val>
            <c:numRef>
              <c:f>'annual natures '!$B$23:$B$26</c:f>
              <c:numCache>
                <c:formatCode>General</c:formatCode>
                <c:ptCount val="4"/>
                <c:pt idx="0">
                  <c:v>27</c:v>
                </c:pt>
                <c:pt idx="1">
                  <c:v>33</c:v>
                </c:pt>
                <c:pt idx="2">
                  <c:v>80</c:v>
                </c:pt>
                <c:pt idx="3">
                  <c:v>6</c:v>
                </c:pt>
              </c:numCache>
            </c:numRef>
          </c:val>
          <c:extLst>
            <c:ext xmlns:c16="http://schemas.microsoft.com/office/drawing/2014/chart" uri="{C3380CC4-5D6E-409C-BE32-E72D297353CC}">
              <c16:uniqueId val="{00000008-D630-4629-9C20-05948F9B91F0}"/>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Information about the complaints procedure was easily accessible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'!$B$3</c:f>
              <c:strCache>
                <c:ptCount val="1"/>
                <c:pt idx="0">
                  <c:v>Q1</c:v>
                </c:pt>
              </c:strCache>
            </c:strRef>
          </c:tx>
          <c:spPr>
            <a:solidFill>
              <a:schemeClr val="accent1"/>
            </a:solidFill>
            <a:ln>
              <a:noFill/>
            </a:ln>
            <a:effectLst/>
          </c:spPr>
          <c:invertIfNegative val="0"/>
          <c:cat>
            <c:strRef>
              <c:f>'Annual 24-25 survey data '!$A$4:$A$8</c:f>
              <c:strCache>
                <c:ptCount val="5"/>
                <c:pt idx="0">
                  <c:v>Strongly Agree</c:v>
                </c:pt>
                <c:pt idx="1">
                  <c:v>Agree</c:v>
                </c:pt>
                <c:pt idx="2">
                  <c:v>Neutral</c:v>
                </c:pt>
                <c:pt idx="3">
                  <c:v>Disagree</c:v>
                </c:pt>
                <c:pt idx="4">
                  <c:v>Strongly Disagree</c:v>
                </c:pt>
              </c:strCache>
            </c:strRef>
          </c:cat>
          <c:val>
            <c:numRef>
              <c:f>'Annual 24-25 survey data '!$B$4:$B$8</c:f>
              <c:numCache>
                <c:formatCode>0.0%</c:formatCode>
                <c:ptCount val="5"/>
                <c:pt idx="0">
                  <c:v>8.6999999999999994E-2</c:v>
                </c:pt>
                <c:pt idx="1">
                  <c:v>0.41299999999999998</c:v>
                </c:pt>
                <c:pt idx="2">
                  <c:v>0.17399999999999999</c:v>
                </c:pt>
                <c:pt idx="3">
                  <c:v>8.6999999999999994E-2</c:v>
                </c:pt>
                <c:pt idx="4">
                  <c:v>0.23899999999999999</c:v>
                </c:pt>
              </c:numCache>
            </c:numRef>
          </c:val>
          <c:extLst>
            <c:ext xmlns:c16="http://schemas.microsoft.com/office/drawing/2014/chart" uri="{C3380CC4-5D6E-409C-BE32-E72D297353CC}">
              <c16:uniqueId val="{00000000-980E-4A26-B090-309746199556}"/>
            </c:ext>
          </c:extLst>
        </c:ser>
        <c:ser>
          <c:idx val="1"/>
          <c:order val="1"/>
          <c:tx>
            <c:strRef>
              <c:f>'Annual 24-25 survey data '!$C$3</c:f>
              <c:strCache>
                <c:ptCount val="1"/>
                <c:pt idx="0">
                  <c:v>Q2</c:v>
                </c:pt>
              </c:strCache>
            </c:strRef>
          </c:tx>
          <c:spPr>
            <a:solidFill>
              <a:schemeClr val="accent2"/>
            </a:solidFill>
            <a:ln>
              <a:noFill/>
            </a:ln>
            <a:effectLst/>
          </c:spPr>
          <c:invertIfNegative val="0"/>
          <c:cat>
            <c:strRef>
              <c:f>'Annual 24-25 survey data '!$A$4:$A$8</c:f>
              <c:strCache>
                <c:ptCount val="5"/>
                <c:pt idx="0">
                  <c:v>Strongly Agree</c:v>
                </c:pt>
                <c:pt idx="1">
                  <c:v>Agree</c:v>
                </c:pt>
                <c:pt idx="2">
                  <c:v>Neutral</c:v>
                </c:pt>
                <c:pt idx="3">
                  <c:v>Disagree</c:v>
                </c:pt>
                <c:pt idx="4">
                  <c:v>Strongly Disagree</c:v>
                </c:pt>
              </c:strCache>
            </c:strRef>
          </c:cat>
          <c:val>
            <c:numRef>
              <c:f>'Annual 24-25 survey data '!$C$4:$C$8</c:f>
              <c:numCache>
                <c:formatCode>0.0%</c:formatCode>
                <c:ptCount val="5"/>
                <c:pt idx="0">
                  <c:v>7.6999999999999999E-2</c:v>
                </c:pt>
                <c:pt idx="1">
                  <c:v>0.25600000000000001</c:v>
                </c:pt>
                <c:pt idx="2">
                  <c:v>0.308</c:v>
                </c:pt>
                <c:pt idx="3">
                  <c:v>0.154</c:v>
                </c:pt>
                <c:pt idx="4">
                  <c:v>0.20499999999999999</c:v>
                </c:pt>
              </c:numCache>
            </c:numRef>
          </c:val>
          <c:extLst>
            <c:ext xmlns:c16="http://schemas.microsoft.com/office/drawing/2014/chart" uri="{C3380CC4-5D6E-409C-BE32-E72D297353CC}">
              <c16:uniqueId val="{00000001-980E-4A26-B090-309746199556}"/>
            </c:ext>
          </c:extLst>
        </c:ser>
        <c:ser>
          <c:idx val="2"/>
          <c:order val="2"/>
          <c:tx>
            <c:strRef>
              <c:f>'Annual 24-25 survey data '!$D$3</c:f>
              <c:strCache>
                <c:ptCount val="1"/>
                <c:pt idx="0">
                  <c:v>Q3 </c:v>
                </c:pt>
              </c:strCache>
            </c:strRef>
          </c:tx>
          <c:spPr>
            <a:solidFill>
              <a:schemeClr val="accent3"/>
            </a:solidFill>
            <a:ln>
              <a:noFill/>
            </a:ln>
            <a:effectLst/>
          </c:spPr>
          <c:invertIfNegative val="0"/>
          <c:cat>
            <c:strRef>
              <c:f>'Annual 24-25 survey data '!$A$4:$A$8</c:f>
              <c:strCache>
                <c:ptCount val="5"/>
                <c:pt idx="0">
                  <c:v>Strongly Agree</c:v>
                </c:pt>
                <c:pt idx="1">
                  <c:v>Agree</c:v>
                </c:pt>
                <c:pt idx="2">
                  <c:v>Neutral</c:v>
                </c:pt>
                <c:pt idx="3">
                  <c:v>Disagree</c:v>
                </c:pt>
                <c:pt idx="4">
                  <c:v>Strongly Disagree</c:v>
                </c:pt>
              </c:strCache>
            </c:strRef>
          </c:cat>
          <c:val>
            <c:numRef>
              <c:f>'Annual 24-25 survey data '!$D$4:$D$8</c:f>
              <c:numCache>
                <c:formatCode>0.0%</c:formatCode>
                <c:ptCount val="5"/>
                <c:pt idx="0">
                  <c:v>5.2999999999999999E-2</c:v>
                </c:pt>
                <c:pt idx="1">
                  <c:v>0.34200000000000003</c:v>
                </c:pt>
                <c:pt idx="2">
                  <c:v>0.184</c:v>
                </c:pt>
                <c:pt idx="3">
                  <c:v>0.158</c:v>
                </c:pt>
                <c:pt idx="4">
                  <c:v>0.26300000000000001</c:v>
                </c:pt>
              </c:numCache>
            </c:numRef>
          </c:val>
          <c:extLst>
            <c:ext xmlns:c16="http://schemas.microsoft.com/office/drawing/2014/chart" uri="{C3380CC4-5D6E-409C-BE32-E72D297353CC}">
              <c16:uniqueId val="{00000002-980E-4A26-B090-309746199556}"/>
            </c:ext>
          </c:extLst>
        </c:ser>
        <c:ser>
          <c:idx val="3"/>
          <c:order val="3"/>
          <c:tx>
            <c:strRef>
              <c:f>'Annual 24-25 survey data '!$E$3</c:f>
              <c:strCache>
                <c:ptCount val="1"/>
                <c:pt idx="0">
                  <c:v>Q4</c:v>
                </c:pt>
              </c:strCache>
            </c:strRef>
          </c:tx>
          <c:spPr>
            <a:solidFill>
              <a:schemeClr val="accent4"/>
            </a:solidFill>
            <a:ln>
              <a:noFill/>
            </a:ln>
            <a:effectLst/>
          </c:spPr>
          <c:invertIfNegative val="0"/>
          <c:cat>
            <c:strRef>
              <c:f>'Annual 24-25 survey data '!$A$4:$A$8</c:f>
              <c:strCache>
                <c:ptCount val="5"/>
                <c:pt idx="0">
                  <c:v>Strongly Agree</c:v>
                </c:pt>
                <c:pt idx="1">
                  <c:v>Agree</c:v>
                </c:pt>
                <c:pt idx="2">
                  <c:v>Neutral</c:v>
                </c:pt>
                <c:pt idx="3">
                  <c:v>Disagree</c:v>
                </c:pt>
                <c:pt idx="4">
                  <c:v>Strongly Disagree</c:v>
                </c:pt>
              </c:strCache>
            </c:strRef>
          </c:cat>
          <c:val>
            <c:numRef>
              <c:f>'Annual 24-25 survey data '!$E$4:$E$8</c:f>
              <c:numCache>
                <c:formatCode>0.0%</c:formatCode>
                <c:ptCount val="5"/>
                <c:pt idx="0">
                  <c:v>0.154</c:v>
                </c:pt>
                <c:pt idx="1">
                  <c:v>0.38500000000000001</c:v>
                </c:pt>
                <c:pt idx="2">
                  <c:v>0.115</c:v>
                </c:pt>
                <c:pt idx="3">
                  <c:v>7.6999999999999999E-2</c:v>
                </c:pt>
                <c:pt idx="4">
                  <c:v>0.26900000000000002</c:v>
                </c:pt>
              </c:numCache>
            </c:numRef>
          </c:val>
          <c:extLst>
            <c:ext xmlns:c16="http://schemas.microsoft.com/office/drawing/2014/chart" uri="{C3380CC4-5D6E-409C-BE32-E72D297353CC}">
              <c16:uniqueId val="{00000003-980E-4A26-B090-309746199556}"/>
            </c:ext>
          </c:extLst>
        </c:ser>
        <c:dLbls>
          <c:showLegendKey val="0"/>
          <c:showVal val="0"/>
          <c:showCatName val="0"/>
          <c:showSerName val="0"/>
          <c:showPercent val="0"/>
          <c:showBubbleSize val="0"/>
        </c:dLbls>
        <c:gapWidth val="219"/>
        <c:overlap val="-27"/>
        <c:axId val="287684103"/>
        <c:axId val="287686151"/>
      </c:barChart>
      <c:catAx>
        <c:axId val="287684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686151"/>
        <c:crosses val="autoZero"/>
        <c:auto val="1"/>
        <c:lblAlgn val="ctr"/>
        <c:lblOffset val="100"/>
        <c:noMultiLvlLbl val="0"/>
      </c:catAx>
      <c:valAx>
        <c:axId val="28768615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684103"/>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r>
              <a:rPr lang="en-US"/>
              <a:t>I found it easy to make my complaint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'Annual 24-25 survey data '!$B$11</c:f>
              <c:strCache>
                <c:ptCount val="1"/>
                <c:pt idx="0">
                  <c:v>Q1</c:v>
                </c:pt>
              </c:strCache>
            </c:strRef>
          </c:tx>
          <c:spPr>
            <a:solidFill>
              <a:schemeClr val="accent1"/>
            </a:solidFill>
            <a:ln>
              <a:noFill/>
            </a:ln>
            <a:effectLst/>
          </c:spPr>
          <c:invertIfNegative val="0"/>
          <c:cat>
            <c:strRef>
              <c:f>'Annual 24-25 survey data '!$A$12:$A$16</c:f>
              <c:strCache>
                <c:ptCount val="5"/>
                <c:pt idx="0">
                  <c:v>Strongly Agree</c:v>
                </c:pt>
                <c:pt idx="1">
                  <c:v>Agree</c:v>
                </c:pt>
                <c:pt idx="2">
                  <c:v>Neutral</c:v>
                </c:pt>
                <c:pt idx="3">
                  <c:v>Disagree</c:v>
                </c:pt>
                <c:pt idx="4">
                  <c:v>Strongly Disagree</c:v>
                </c:pt>
              </c:strCache>
            </c:strRef>
          </c:cat>
          <c:val>
            <c:numRef>
              <c:f>'Annual 24-25 survey data '!$B$12:$B$16</c:f>
              <c:numCache>
                <c:formatCode>0.0%</c:formatCode>
                <c:ptCount val="5"/>
                <c:pt idx="0">
                  <c:v>0.109</c:v>
                </c:pt>
                <c:pt idx="1">
                  <c:v>0.39100000000000001</c:v>
                </c:pt>
                <c:pt idx="2">
                  <c:v>0.19600000000000001</c:v>
                </c:pt>
                <c:pt idx="3">
                  <c:v>0.109</c:v>
                </c:pt>
                <c:pt idx="4">
                  <c:v>0.19600000000000001</c:v>
                </c:pt>
              </c:numCache>
            </c:numRef>
          </c:val>
          <c:extLst>
            <c:ext xmlns:c16="http://schemas.microsoft.com/office/drawing/2014/chart" uri="{C3380CC4-5D6E-409C-BE32-E72D297353CC}">
              <c16:uniqueId val="{00000000-E8C2-4316-8B12-841B41520F83}"/>
            </c:ext>
          </c:extLst>
        </c:ser>
        <c:ser>
          <c:idx val="1"/>
          <c:order val="1"/>
          <c:tx>
            <c:strRef>
              <c:f>'Annual 24-25 survey data '!$C$11</c:f>
              <c:strCache>
                <c:ptCount val="1"/>
                <c:pt idx="0">
                  <c:v>Q2</c:v>
                </c:pt>
              </c:strCache>
            </c:strRef>
          </c:tx>
          <c:spPr>
            <a:solidFill>
              <a:schemeClr val="accent2"/>
            </a:solidFill>
            <a:ln>
              <a:noFill/>
            </a:ln>
            <a:effectLst/>
          </c:spPr>
          <c:invertIfNegative val="0"/>
          <c:cat>
            <c:strRef>
              <c:f>'Annual 24-25 survey data '!$A$12:$A$16</c:f>
              <c:strCache>
                <c:ptCount val="5"/>
                <c:pt idx="0">
                  <c:v>Strongly Agree</c:v>
                </c:pt>
                <c:pt idx="1">
                  <c:v>Agree</c:v>
                </c:pt>
                <c:pt idx="2">
                  <c:v>Neutral</c:v>
                </c:pt>
                <c:pt idx="3">
                  <c:v>Disagree</c:v>
                </c:pt>
                <c:pt idx="4">
                  <c:v>Strongly Disagree</c:v>
                </c:pt>
              </c:strCache>
            </c:strRef>
          </c:cat>
          <c:val>
            <c:numRef>
              <c:f>'Annual 24-25 survey data '!$C$12:$C$16</c:f>
              <c:numCache>
                <c:formatCode>0.0%</c:formatCode>
                <c:ptCount val="5"/>
                <c:pt idx="0">
                  <c:v>0.10299999999999999</c:v>
                </c:pt>
                <c:pt idx="1">
                  <c:v>0.41</c:v>
                </c:pt>
                <c:pt idx="2">
                  <c:v>0.23100000000000001</c:v>
                </c:pt>
                <c:pt idx="3">
                  <c:v>0.10299999999999999</c:v>
                </c:pt>
                <c:pt idx="4">
                  <c:v>0.154</c:v>
                </c:pt>
              </c:numCache>
            </c:numRef>
          </c:val>
          <c:extLst>
            <c:ext xmlns:c16="http://schemas.microsoft.com/office/drawing/2014/chart" uri="{C3380CC4-5D6E-409C-BE32-E72D297353CC}">
              <c16:uniqueId val="{00000001-E8C2-4316-8B12-841B41520F83}"/>
            </c:ext>
          </c:extLst>
        </c:ser>
        <c:ser>
          <c:idx val="2"/>
          <c:order val="2"/>
          <c:tx>
            <c:strRef>
              <c:f>'Annual 24-25 survey data '!$D$11</c:f>
              <c:strCache>
                <c:ptCount val="1"/>
                <c:pt idx="0">
                  <c:v>Q3</c:v>
                </c:pt>
              </c:strCache>
            </c:strRef>
          </c:tx>
          <c:spPr>
            <a:solidFill>
              <a:schemeClr val="accent3"/>
            </a:solidFill>
            <a:ln>
              <a:noFill/>
            </a:ln>
            <a:effectLst/>
          </c:spPr>
          <c:invertIfNegative val="0"/>
          <c:cat>
            <c:strRef>
              <c:f>'Annual 24-25 survey data '!$A$12:$A$16</c:f>
              <c:strCache>
                <c:ptCount val="5"/>
                <c:pt idx="0">
                  <c:v>Strongly Agree</c:v>
                </c:pt>
                <c:pt idx="1">
                  <c:v>Agree</c:v>
                </c:pt>
                <c:pt idx="2">
                  <c:v>Neutral</c:v>
                </c:pt>
                <c:pt idx="3">
                  <c:v>Disagree</c:v>
                </c:pt>
                <c:pt idx="4">
                  <c:v>Strongly Disagree</c:v>
                </c:pt>
              </c:strCache>
            </c:strRef>
          </c:cat>
          <c:val>
            <c:numRef>
              <c:f>'Annual 24-25 survey data '!$D$12:$D$16</c:f>
              <c:numCache>
                <c:formatCode>0.0%</c:formatCode>
                <c:ptCount val="5"/>
                <c:pt idx="0">
                  <c:v>7.9000000000000001E-2</c:v>
                </c:pt>
                <c:pt idx="1">
                  <c:v>0.34200000000000003</c:v>
                </c:pt>
                <c:pt idx="2">
                  <c:v>0.23699999999999999</c:v>
                </c:pt>
                <c:pt idx="3">
                  <c:v>7.9000000000000001E-2</c:v>
                </c:pt>
                <c:pt idx="4">
                  <c:v>0.26300000000000001</c:v>
                </c:pt>
              </c:numCache>
            </c:numRef>
          </c:val>
          <c:extLst>
            <c:ext xmlns:c16="http://schemas.microsoft.com/office/drawing/2014/chart" uri="{C3380CC4-5D6E-409C-BE32-E72D297353CC}">
              <c16:uniqueId val="{00000002-E8C2-4316-8B12-841B41520F83}"/>
            </c:ext>
          </c:extLst>
        </c:ser>
        <c:ser>
          <c:idx val="3"/>
          <c:order val="3"/>
          <c:tx>
            <c:strRef>
              <c:f>'Annual 24-25 survey data '!$E$11</c:f>
              <c:strCache>
                <c:ptCount val="1"/>
                <c:pt idx="0">
                  <c:v>Q4</c:v>
                </c:pt>
              </c:strCache>
            </c:strRef>
          </c:tx>
          <c:spPr>
            <a:solidFill>
              <a:schemeClr val="accent4"/>
            </a:solidFill>
            <a:ln>
              <a:noFill/>
            </a:ln>
            <a:effectLst/>
          </c:spPr>
          <c:invertIfNegative val="0"/>
          <c:cat>
            <c:strRef>
              <c:f>'Annual 24-25 survey data '!$A$12:$A$16</c:f>
              <c:strCache>
                <c:ptCount val="5"/>
                <c:pt idx="0">
                  <c:v>Strongly Agree</c:v>
                </c:pt>
                <c:pt idx="1">
                  <c:v>Agree</c:v>
                </c:pt>
                <c:pt idx="2">
                  <c:v>Neutral</c:v>
                </c:pt>
                <c:pt idx="3">
                  <c:v>Disagree</c:v>
                </c:pt>
                <c:pt idx="4">
                  <c:v>Strongly Disagree</c:v>
                </c:pt>
              </c:strCache>
            </c:strRef>
          </c:cat>
          <c:val>
            <c:numRef>
              <c:f>'Annual 24-25 survey data '!$E$12:$E$16</c:f>
              <c:numCache>
                <c:formatCode>0.0%</c:formatCode>
                <c:ptCount val="5"/>
                <c:pt idx="0">
                  <c:v>0.192</c:v>
                </c:pt>
                <c:pt idx="1">
                  <c:v>0.38500000000000001</c:v>
                </c:pt>
                <c:pt idx="2">
                  <c:v>7.6999999999999999E-2</c:v>
                </c:pt>
                <c:pt idx="3">
                  <c:v>3.7999999999999999E-2</c:v>
                </c:pt>
                <c:pt idx="4">
                  <c:v>0.308</c:v>
                </c:pt>
              </c:numCache>
            </c:numRef>
          </c:val>
          <c:extLst>
            <c:ext xmlns:c16="http://schemas.microsoft.com/office/drawing/2014/chart" uri="{C3380CC4-5D6E-409C-BE32-E72D297353CC}">
              <c16:uniqueId val="{00000003-E8C2-4316-8B12-841B41520F83}"/>
            </c:ext>
          </c:extLst>
        </c:ser>
        <c:dLbls>
          <c:showLegendKey val="0"/>
          <c:showVal val="0"/>
          <c:showCatName val="0"/>
          <c:showSerName val="0"/>
          <c:showPercent val="0"/>
          <c:showBubbleSize val="0"/>
        </c:dLbls>
        <c:gapWidth val="219"/>
        <c:overlap val="-27"/>
        <c:axId val="600626695"/>
        <c:axId val="600628743"/>
      </c:barChart>
      <c:catAx>
        <c:axId val="600626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28743"/>
        <c:crosses val="autoZero"/>
        <c:auto val="1"/>
        <c:lblAlgn val="ctr"/>
        <c:lblOffset val="100"/>
        <c:noMultiLvlLbl val="0"/>
      </c:catAx>
      <c:valAx>
        <c:axId val="6006287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26695"/>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D8368C6A-D521-40DF-BE82-E7028672530B}">
    <t:Anchor>
      <t:Comment id="1249186907"/>
    </t:Anchor>
    <t:History>
      <t:Event id="{9F7DA976-C09A-462D-98FE-B0273E110DD3}" time="2025-05-14T09:21:38.598Z">
        <t:Attribution userId="S::andrea.calder@dundeecity.gov.uk::77593ada-5232-42de-87ea-9e921d574d49" userProvider="AD" userName="Andrea Calder"/>
        <t:Anchor>
          <t:Comment id="1249186907"/>
        </t:Anchor>
        <t:Create/>
      </t:Event>
      <t:Event id="{B3CB7208-86EB-4D41-B2D1-A25154AC28B1}" time="2025-05-14T09:21:38.598Z">
        <t:Attribution userId="S::andrea.calder@dundeecity.gov.uk::77593ada-5232-42de-87ea-9e921d574d49" userProvider="AD" userName="Andrea Calder"/>
        <t:Anchor>
          <t:Comment id="1249186907"/>
        </t:Anchor>
        <t:Assign userId="S::anna.yule@dundeecity.gov.uk::b2bb3740-a78d-4a9a-9d75-be25d6389b24" userProvider="AD" userName="Anna Yule"/>
      </t:Event>
      <t:Event id="{0E69C43C-AF3D-4F04-98BB-28F9122AE1DF}" time="2025-05-14T09:21:38.598Z">
        <t:Attribution userId="S::andrea.calder@dundeecity.gov.uk::77593ada-5232-42de-87ea-9e921d574d49" userProvider="AD" userName="Andrea Calder"/>
        <t:Anchor>
          <t:Comment id="1249186907"/>
        </t:Anchor>
        <t:SetTitle title="@Anna Yule this is the wrong para for when we say no IIA need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76444B442684FAD67723D9F4E2CD0" ma:contentTypeVersion="17" ma:contentTypeDescription="Create a new document." ma:contentTypeScope="" ma:versionID="0c9dcb10698924d4547e83065ec4ebac">
  <xsd:schema xmlns:xsd="http://www.w3.org/2001/XMLSchema" xmlns:xs="http://www.w3.org/2001/XMLSchema" xmlns:p="http://schemas.microsoft.com/office/2006/metadata/properties" xmlns:ns2="9dde8300-c057-426f-8414-d2ff42931172" xmlns:ns3="19885e30-f32f-4166-9ddf-62022cdd88b3" targetNamespace="http://schemas.microsoft.com/office/2006/metadata/properties" ma:root="true" ma:fieldsID="8f77544af2c45dd1cec282a3af38558d" ns2:_="" ns3:_="">
    <xsd:import namespace="9dde8300-c057-426f-8414-d2ff42931172"/>
    <xsd:import namespace="19885e30-f32f-4166-9ddf-62022cdd8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e8300-c057-426f-8414-d2ff42931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85e30-f32f-4166-9ddf-62022cdd8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5995ba-996d-405e-8fb5-537fcc01aba5}" ma:internalName="TaxCatchAll" ma:showField="CatchAllData" ma:web="19885e30-f32f-4166-9ddf-62022cdd8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e8300-c057-426f-8414-d2ff42931172">
      <Terms xmlns="http://schemas.microsoft.com/office/infopath/2007/PartnerControls"/>
    </lcf76f155ced4ddcb4097134ff3c332f>
    <TaxCatchAll xmlns="19885e30-f32f-4166-9ddf-62022cdd88b3" xsi:nil="true"/>
    <SharedWithUsers xmlns="19885e30-f32f-4166-9ddf-62022cdd88b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2D90-F58D-445C-AC7E-BF5868DAD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e8300-c057-426f-8414-d2ff42931172"/>
    <ds:schemaRef ds:uri="19885e30-f32f-4166-9ddf-62022cdd8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8B775-B3C9-487B-850C-B0EB1734A769}">
  <ds:schemaRefs>
    <ds:schemaRef ds:uri="http://schemas.microsoft.com/office/2006/metadata/properties"/>
    <ds:schemaRef ds:uri="http://schemas.microsoft.com/office/infopath/2007/PartnerControls"/>
    <ds:schemaRef ds:uri="9dde8300-c057-426f-8414-d2ff42931172"/>
    <ds:schemaRef ds:uri="19885e30-f32f-4166-9ddf-62022cdd88b3"/>
  </ds:schemaRefs>
</ds:datastoreItem>
</file>

<file path=customXml/itemProps3.xml><?xml version="1.0" encoding="utf-8"?>
<ds:datastoreItem xmlns:ds="http://schemas.openxmlformats.org/officeDocument/2006/customXml" ds:itemID="{E267BFB8-4D81-4E21-ABBE-DCF4DA619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21</Pages>
  <Words>4322</Words>
  <Characters>24641</Characters>
  <Application>Microsoft Office Word</Application>
  <DocSecurity>0</DocSecurity>
  <Lines>205</Lines>
  <Paragraphs>57</Paragraphs>
  <ScaleCrop>false</ScaleCrop>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Yule</dc:creator>
  <cp:keywords/>
  <dc:description/>
  <cp:lastModifiedBy>Kathleen Sharkey</cp:lastModifiedBy>
  <cp:revision>406</cp:revision>
  <dcterms:created xsi:type="dcterms:W3CDTF">2025-04-11T01:45:00Z</dcterms:created>
  <dcterms:modified xsi:type="dcterms:W3CDTF">2025-06-12T13:37:00Z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0x010100E8176444B442684FAD67723D9F4E2CD0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