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76CB4" w:rsidR="00560EC9" w:rsidP="00560EC9" w:rsidRDefault="00560EC9" w14:paraId="437824F4" w14:textId="77777777">
      <w:pPr>
        <w:jc w:val="center"/>
        <w:rPr>
          <w:rFonts w:ascii="Verdana" w:hAnsi="Verdana" w:cs="Arial"/>
          <w:b/>
          <w:sz w:val="20"/>
          <w:szCs w:val="20"/>
        </w:rPr>
      </w:pPr>
      <w:r w:rsidRPr="00676CB4">
        <w:rPr>
          <w:rFonts w:ascii="Verdana" w:hAnsi="Verdana"/>
          <w:noProof/>
          <w:sz w:val="20"/>
          <w:szCs w:val="20"/>
        </w:rPr>
        <w:drawing>
          <wp:inline distT="0" distB="0" distL="0" distR="0" wp14:anchorId="7DA4CED9" wp14:editId="36A05963">
            <wp:extent cx="2295525" cy="914400"/>
            <wp:effectExtent l="0" t="0" r="9525" b="0"/>
            <wp:docPr id="1" name="Picture 1" descr="dp 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 colour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6CB4" w:rsidR="00560EC9" w:rsidP="00560EC9" w:rsidRDefault="00560EC9" w14:paraId="732E8B37" w14:textId="77777777">
      <w:pPr>
        <w:jc w:val="center"/>
        <w:rPr>
          <w:rFonts w:ascii="Verdana" w:hAnsi="Verdana" w:cs="Arial"/>
          <w:b/>
          <w:sz w:val="20"/>
          <w:szCs w:val="20"/>
        </w:rPr>
      </w:pPr>
    </w:p>
    <w:p w:rsidRPr="00676CB4" w:rsidR="00560EC9" w:rsidP="00560EC9" w:rsidRDefault="00560EC9" w14:paraId="5B9FB05E" w14:textId="77777777">
      <w:pPr>
        <w:jc w:val="center"/>
        <w:rPr>
          <w:rFonts w:ascii="Verdana" w:hAnsi="Verdana" w:cs="Arial"/>
          <w:b/>
          <w:sz w:val="20"/>
          <w:szCs w:val="20"/>
        </w:rPr>
      </w:pPr>
    </w:p>
    <w:p w:rsidRPr="00676CB4" w:rsidR="00560EC9" w:rsidP="00560EC9" w:rsidRDefault="00560EC9" w14:paraId="183DFBDD" w14:textId="77777777">
      <w:pPr>
        <w:jc w:val="center"/>
        <w:rPr>
          <w:rFonts w:ascii="Verdana" w:hAnsi="Verdana" w:cs="Arial"/>
          <w:b/>
          <w:sz w:val="20"/>
          <w:szCs w:val="20"/>
        </w:rPr>
      </w:pPr>
      <w:r w:rsidRPr="00676CB4">
        <w:rPr>
          <w:rFonts w:ascii="Verdana" w:hAnsi="Verdana" w:cs="Arial"/>
          <w:b/>
          <w:sz w:val="20"/>
          <w:szCs w:val="20"/>
        </w:rPr>
        <w:t>Minute of the Dundee Partnership Management Group</w:t>
      </w:r>
    </w:p>
    <w:p w:rsidRPr="00676CB4" w:rsidR="00560EC9" w:rsidP="3AD6C55C" w:rsidRDefault="00560EC9" w14:paraId="1CF40E7A" w14:textId="1C04FE94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3AD6C55C">
        <w:rPr>
          <w:rFonts w:ascii="Verdana" w:hAnsi="Verdana" w:cs="Arial"/>
          <w:b/>
          <w:bCs/>
          <w:sz w:val="20"/>
          <w:szCs w:val="20"/>
        </w:rPr>
        <w:t xml:space="preserve">held on </w:t>
      </w:r>
      <w:r w:rsidRPr="3AD6C55C" w:rsidR="007E6A9A">
        <w:rPr>
          <w:rFonts w:ascii="Verdana" w:hAnsi="Verdana" w:cs="Arial"/>
          <w:b/>
          <w:bCs/>
          <w:sz w:val="20"/>
          <w:szCs w:val="20"/>
        </w:rPr>
        <w:t>Thursday</w:t>
      </w:r>
      <w:r w:rsidRPr="3AD6C55C" w:rsidR="00193769">
        <w:rPr>
          <w:rFonts w:ascii="Verdana" w:hAnsi="Verdana" w:cs="Arial"/>
          <w:b/>
          <w:bCs/>
          <w:sz w:val="20"/>
          <w:szCs w:val="20"/>
        </w:rPr>
        <w:t>,</w:t>
      </w:r>
      <w:r w:rsidRPr="3AD6C55C" w:rsidR="00627AB0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D7DD5">
        <w:rPr>
          <w:rFonts w:ascii="Verdana" w:hAnsi="Verdana" w:cs="Arial"/>
          <w:b/>
          <w:bCs/>
          <w:sz w:val="20"/>
          <w:szCs w:val="20"/>
        </w:rPr>
        <w:t>12 June</w:t>
      </w:r>
      <w:r w:rsidR="000E4A7D">
        <w:rPr>
          <w:rFonts w:ascii="Verdana" w:hAnsi="Verdana" w:cs="Arial"/>
          <w:b/>
          <w:bCs/>
          <w:sz w:val="20"/>
          <w:szCs w:val="20"/>
        </w:rPr>
        <w:t xml:space="preserve"> 2025</w:t>
      </w:r>
      <w:r w:rsidRPr="3AD6C55C">
        <w:rPr>
          <w:rFonts w:ascii="Verdana" w:hAnsi="Verdana" w:cs="Arial"/>
          <w:b/>
          <w:bCs/>
          <w:sz w:val="20"/>
          <w:szCs w:val="20"/>
        </w:rPr>
        <w:t xml:space="preserve"> at </w:t>
      </w:r>
      <w:r w:rsidR="002D7DD5">
        <w:rPr>
          <w:rFonts w:ascii="Verdana" w:hAnsi="Verdana" w:cs="Arial"/>
          <w:b/>
          <w:bCs/>
          <w:sz w:val="20"/>
          <w:szCs w:val="20"/>
        </w:rPr>
        <w:t>10</w:t>
      </w:r>
      <w:r w:rsidRPr="3AD6C55C" w:rsidR="26D2D2C3">
        <w:rPr>
          <w:rFonts w:ascii="Verdana" w:hAnsi="Verdana" w:cs="Arial"/>
          <w:b/>
          <w:bCs/>
          <w:sz w:val="20"/>
          <w:szCs w:val="20"/>
        </w:rPr>
        <w:t>.00pm</w:t>
      </w:r>
    </w:p>
    <w:p w:rsidRPr="00676CB4" w:rsidR="00560EC9" w:rsidP="00560EC9" w:rsidRDefault="002D7DD5" w14:paraId="59DC12D8" w14:textId="3BDD7267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Scottish Enterprise, MIPS</w:t>
      </w:r>
      <w:r w:rsidR="00ED33A1">
        <w:rPr>
          <w:rFonts w:ascii="Verdana" w:hAnsi="Verdana" w:cs="Arial"/>
          <w:b/>
          <w:sz w:val="20"/>
          <w:szCs w:val="20"/>
        </w:rPr>
        <w:t xml:space="preserve"> and online via Teams</w:t>
      </w:r>
    </w:p>
    <w:p w:rsidR="008B2BF6" w:rsidP="008B2BF6" w:rsidRDefault="008B2BF6" w14:paraId="3D54F7B6" w14:textId="77777777">
      <w:pPr>
        <w:rPr>
          <w:rFonts w:ascii="Verdana" w:hAnsi="Verdana"/>
          <w:sz w:val="20"/>
          <w:szCs w:val="20"/>
        </w:rPr>
      </w:pPr>
    </w:p>
    <w:p w:rsidRPr="008B2BF6" w:rsidR="008B2BF6" w:rsidP="008B2BF6" w:rsidRDefault="008B2BF6" w14:paraId="42613211" w14:textId="6ABBAFD2">
      <w:pPr>
        <w:rPr>
          <w:rFonts w:ascii="Verdana" w:hAnsi="Verdana"/>
          <w:sz w:val="20"/>
          <w:szCs w:val="20"/>
          <w:u w:val="single"/>
        </w:rPr>
      </w:pPr>
      <w:r w:rsidRPr="008B2BF6">
        <w:rPr>
          <w:rFonts w:ascii="Verdana" w:hAnsi="Verdana"/>
          <w:sz w:val="20"/>
          <w:szCs w:val="20"/>
          <w:u w:val="single"/>
        </w:rPr>
        <w:t>Present:</w:t>
      </w:r>
    </w:p>
    <w:p w:rsidR="008B2BF6" w:rsidP="008B2BF6" w:rsidRDefault="008B2BF6" w14:paraId="547D8E2B" w14:textId="77777777">
      <w:pPr>
        <w:rPr>
          <w:rFonts w:ascii="Verdana" w:hAnsi="Verdana"/>
          <w:sz w:val="16"/>
          <w:szCs w:val="20"/>
        </w:rPr>
        <w:sectPr w:rsidR="008B2BF6" w:rsidSect="004B4216">
          <w:headerReference w:type="default" r:id="rId11"/>
          <w:type w:val="continuous"/>
          <w:pgSz w:w="11906" w:h="16838" w:orient="portrait" w:code="9"/>
          <w:pgMar w:top="709" w:right="1440" w:bottom="1135" w:left="1440" w:header="709" w:footer="709" w:gutter="0"/>
          <w:cols w:space="708"/>
          <w:titlePg/>
          <w:docGrid w:linePitch="360"/>
        </w:sectPr>
      </w:pPr>
    </w:p>
    <w:p w:rsidR="009E184D" w:rsidP="00D257AA" w:rsidRDefault="008B427F" w14:paraId="5EB4ED86" w14:textId="109A0E7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Alan Gunn,</w:t>
      </w:r>
      <w:r w:rsidR="009E184D">
        <w:rPr>
          <w:rFonts w:ascii="Verdana" w:hAnsi="Verdana"/>
          <w:sz w:val="16"/>
          <w:szCs w:val="20"/>
        </w:rPr>
        <w:t xml:space="preserve"> Neighbourhood Services</w:t>
      </w:r>
      <w:r w:rsidR="00E85C60">
        <w:rPr>
          <w:rFonts w:ascii="Verdana" w:hAnsi="Verdana"/>
          <w:sz w:val="16"/>
          <w:szCs w:val="20"/>
        </w:rPr>
        <w:t>, DCC</w:t>
      </w:r>
    </w:p>
    <w:p w:rsidRPr="008B2BF6" w:rsidR="00D257AA" w:rsidP="00D257AA" w:rsidRDefault="00D257AA" w14:paraId="4C72E410" w14:textId="1BC7E550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 xml:space="preserve">Andrea Calder, Chief Executive’s Service, DCC </w:t>
      </w:r>
    </w:p>
    <w:p w:rsidR="00586641" w:rsidP="00D257AA" w:rsidRDefault="00E85C60" w14:paraId="11B57C8C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Ann-Marie Downie, </w:t>
      </w:r>
      <w:r w:rsidR="00586641">
        <w:rPr>
          <w:rFonts w:ascii="Verdana" w:hAnsi="Verdana"/>
          <w:sz w:val="16"/>
          <w:szCs w:val="20"/>
        </w:rPr>
        <w:t>Skills Development Scotland</w:t>
      </w:r>
    </w:p>
    <w:p w:rsidR="00D257AA" w:rsidP="00D257AA" w:rsidRDefault="00D257AA" w14:paraId="24C12862" w14:textId="4068DB65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Audrey May, Children &amp; Families, DCC</w:t>
      </w:r>
    </w:p>
    <w:p w:rsidR="00D257AA" w:rsidP="00D257AA" w:rsidRDefault="00D257AA" w14:paraId="26F2206B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Bob Benson, Integrated Joint Board</w:t>
      </w:r>
    </w:p>
    <w:p w:rsidR="00D257AA" w:rsidP="00D257AA" w:rsidRDefault="00D257AA" w14:paraId="1ABE9735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Bryan Todd, Scottish Fire &amp; Rescue Service </w:t>
      </w:r>
    </w:p>
    <w:p w:rsidR="008B427F" w:rsidP="001A1E2A" w:rsidRDefault="008B427F" w14:paraId="4114F446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Dave Berry, Health &amp; Social Care Partnership</w:t>
      </w:r>
    </w:p>
    <w:p w:rsidR="006844E7" w:rsidP="001A1E2A" w:rsidRDefault="009E184D" w14:paraId="6B232D4C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Euan Halliday</w:t>
      </w:r>
      <w:r w:rsidR="006844E7">
        <w:rPr>
          <w:rFonts w:ascii="Verdana" w:hAnsi="Verdana"/>
          <w:sz w:val="16"/>
          <w:szCs w:val="20"/>
        </w:rPr>
        <w:t>, Department for Work &amp; Pensions</w:t>
      </w:r>
    </w:p>
    <w:p w:rsidR="00CC788D" w:rsidP="001A1E2A" w:rsidRDefault="00CC788D" w14:paraId="3988AFE9" w14:textId="32F8DE5B">
      <w:pPr>
        <w:rPr>
          <w:rFonts w:ascii="Verdana" w:hAnsi="Verdana"/>
          <w:sz w:val="16"/>
          <w:szCs w:val="16"/>
        </w:rPr>
      </w:pPr>
      <w:r w:rsidRPr="2F4D3956" w:rsidR="22C28E16">
        <w:rPr>
          <w:rFonts w:ascii="Verdana" w:hAnsi="Verdana"/>
          <w:sz w:val="16"/>
          <w:szCs w:val="16"/>
        </w:rPr>
        <w:t xml:space="preserve">Graeme Bletcher, University of </w:t>
      </w:r>
      <w:r w:rsidRPr="2F4D3956" w:rsidR="05FF7797">
        <w:rPr>
          <w:rFonts w:ascii="Verdana" w:hAnsi="Verdana"/>
          <w:sz w:val="16"/>
          <w:szCs w:val="16"/>
        </w:rPr>
        <w:t xml:space="preserve">Abertay </w:t>
      </w:r>
      <w:r w:rsidRPr="2F4D3956" w:rsidR="22C28E16">
        <w:rPr>
          <w:rFonts w:ascii="Verdana" w:hAnsi="Verdana"/>
          <w:sz w:val="16"/>
          <w:szCs w:val="16"/>
        </w:rPr>
        <w:t>Dundee</w:t>
      </w:r>
    </w:p>
    <w:p w:rsidRPr="008B2BF6" w:rsidR="007C4E86" w:rsidP="007C4E86" w:rsidRDefault="007C4E86" w14:paraId="6AD8F8DE" w14:textId="77777777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Greg Colgan, Chief Executive, DCC</w:t>
      </w:r>
      <w:r>
        <w:rPr>
          <w:rFonts w:ascii="Verdana" w:hAnsi="Verdana"/>
          <w:sz w:val="16"/>
          <w:szCs w:val="20"/>
        </w:rPr>
        <w:t xml:space="preserve"> (chair)</w:t>
      </w:r>
    </w:p>
    <w:p w:rsidR="001A1E2A" w:rsidP="001A1E2A" w:rsidRDefault="001A1E2A" w14:paraId="2A44CE5C" w14:textId="19E677A5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Judy Dobbie, Leisure &amp; Communities Dundee</w:t>
      </w:r>
    </w:p>
    <w:p w:rsidR="008D2082" w:rsidP="008D2082" w:rsidRDefault="008D2082" w14:paraId="2240BF39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Matthew Lockley, Scottish Enterprise</w:t>
      </w:r>
    </w:p>
    <w:p w:rsidR="00F11B67" w:rsidP="00F11B67" w:rsidRDefault="00F11B67" w14:paraId="7982BA64" w14:textId="77777777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Murray Webster, Community Regeneration Forums</w:t>
      </w:r>
    </w:p>
    <w:p w:rsidR="008B427F" w:rsidP="008B2BF6" w:rsidRDefault="008B427F" w14:paraId="00A4320F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Paul Raynor, Scottish Ambulance Service</w:t>
      </w:r>
    </w:p>
    <w:p w:rsidR="00993393" w:rsidP="008B2BF6" w:rsidRDefault="00433B89" w14:paraId="61A10F6A" w14:textId="1579E71E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Peter Allan, Chief Executive’s Service, DCC</w:t>
      </w:r>
    </w:p>
    <w:p w:rsidR="002F0A53" w:rsidP="002F0A53" w:rsidRDefault="002F0A53" w14:paraId="75CA40C5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Rachael Burns, Police Scotland</w:t>
      </w:r>
    </w:p>
    <w:p w:rsidR="00D41173" w:rsidP="008B2BF6" w:rsidRDefault="00D41173" w14:paraId="4B78FD56" w14:textId="308CD435">
      <w:pPr>
        <w:rPr>
          <w:rFonts w:ascii="Verdana" w:hAnsi="Verdana"/>
          <w:sz w:val="20"/>
          <w:szCs w:val="20"/>
        </w:rPr>
        <w:sectPr w:rsidR="00D41173" w:rsidSect="008B2BF6">
          <w:type w:val="continuous"/>
          <w:pgSz w:w="11906" w:h="16838" w:orient="portrait" w:code="9"/>
          <w:pgMar w:top="1440" w:right="1440" w:bottom="1440" w:left="1440" w:header="709" w:footer="709" w:gutter="0"/>
          <w:cols w:space="708" w:num="2"/>
          <w:titlePg/>
          <w:docGrid w:linePitch="360"/>
        </w:sectPr>
      </w:pPr>
      <w:r>
        <w:rPr>
          <w:rFonts w:ascii="Verdana" w:hAnsi="Verdana"/>
          <w:sz w:val="16"/>
          <w:szCs w:val="20"/>
        </w:rPr>
        <w:t>Simon Hewitt, Dundee &amp; Angus College</w:t>
      </w:r>
    </w:p>
    <w:p w:rsidR="008B2BF6" w:rsidP="008B2BF6" w:rsidRDefault="008B2BF6" w14:paraId="45E6B460" w14:textId="6FC3F41D">
      <w:pPr>
        <w:rPr>
          <w:rFonts w:ascii="Verdana" w:hAnsi="Verdana"/>
          <w:sz w:val="20"/>
          <w:szCs w:val="20"/>
        </w:rPr>
      </w:pPr>
    </w:p>
    <w:p w:rsidR="00AA16FA" w:rsidP="008B2BF6" w:rsidRDefault="00AA16FA" w14:paraId="62FE7664" w14:textId="77777777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In Attendance</w:t>
      </w:r>
    </w:p>
    <w:p w:rsidR="00C958C7" w:rsidP="00AA16FA" w:rsidRDefault="00C958C7" w14:paraId="1DB858BA" w14:textId="77777777">
      <w:pPr>
        <w:rPr>
          <w:rFonts w:ascii="Verdana" w:hAnsi="Verdana"/>
          <w:sz w:val="16"/>
          <w:szCs w:val="20"/>
        </w:rPr>
        <w:sectPr w:rsidR="00C958C7" w:rsidSect="00676CB4">
          <w:type w:val="continuous"/>
          <w:pgSz w:w="11906" w:h="16838" w:orient="portrait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9E184D" w:rsidP="00AB4F79" w:rsidRDefault="009E184D" w14:paraId="4FA3E4F7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Niall Gardiner, TACTRAN</w:t>
      </w:r>
    </w:p>
    <w:p w:rsidR="00AB4F79" w:rsidP="00AB4F79" w:rsidRDefault="00AA16FA" w14:paraId="549DF14C" w14:textId="2F1B915A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Paul Davies, Chief Executive’s Service, DCC</w:t>
      </w:r>
      <w:r w:rsidRPr="00AB4F79" w:rsidR="00AB4F79">
        <w:rPr>
          <w:rFonts w:ascii="Verdana" w:hAnsi="Verdana"/>
          <w:sz w:val="16"/>
          <w:szCs w:val="20"/>
        </w:rPr>
        <w:t xml:space="preserve"> </w:t>
      </w:r>
    </w:p>
    <w:p w:rsidR="00AB4F79" w:rsidP="00AB4F79" w:rsidRDefault="00AB4F79" w14:paraId="5F991DC5" w14:textId="3466537F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Simon Dunn</w:t>
      </w:r>
      <w:r w:rsidRPr="008B2BF6">
        <w:rPr>
          <w:rFonts w:ascii="Verdana" w:hAnsi="Verdana"/>
          <w:sz w:val="16"/>
          <w:szCs w:val="20"/>
        </w:rPr>
        <w:t>, Public Health, NHS Tayside</w:t>
      </w:r>
    </w:p>
    <w:p w:rsidRPr="008B2BF6" w:rsidR="00AA16FA" w:rsidP="00AA16FA" w:rsidRDefault="00AA16FA" w14:paraId="411D80A0" w14:textId="1018052E">
      <w:pPr>
        <w:rPr>
          <w:rFonts w:ascii="Verdana" w:hAnsi="Verdana"/>
          <w:sz w:val="16"/>
          <w:szCs w:val="20"/>
        </w:rPr>
      </w:pPr>
    </w:p>
    <w:p w:rsidR="00C958C7" w:rsidP="008B2BF6" w:rsidRDefault="00C958C7" w14:paraId="44309217" w14:textId="77777777">
      <w:pPr>
        <w:rPr>
          <w:rFonts w:ascii="Verdana" w:hAnsi="Verdana"/>
          <w:sz w:val="16"/>
          <w:szCs w:val="16"/>
        </w:rPr>
        <w:sectPr w:rsidR="00C958C7" w:rsidSect="00AB4F79">
          <w:type w:val="continuous"/>
          <w:pgSz w:w="11906" w:h="16838" w:orient="portrait" w:code="9"/>
          <w:pgMar w:top="1440" w:right="1440" w:bottom="1440" w:left="1440" w:header="709" w:footer="709" w:gutter="0"/>
          <w:cols w:space="708" w:num="2"/>
          <w:titlePg/>
          <w:docGrid w:linePitch="360"/>
        </w:sectPr>
      </w:pPr>
    </w:p>
    <w:p w:rsidR="00AB4F79" w:rsidP="008B2BF6" w:rsidRDefault="00AB4F79" w14:paraId="58A92DC1" w14:textId="77777777">
      <w:pPr>
        <w:rPr>
          <w:rFonts w:ascii="Verdana" w:hAnsi="Verdana"/>
          <w:sz w:val="16"/>
          <w:szCs w:val="20"/>
        </w:rPr>
      </w:pPr>
    </w:p>
    <w:p w:rsidRPr="008B2BF6" w:rsidR="008B2BF6" w:rsidP="008B2BF6" w:rsidRDefault="008B2BF6" w14:paraId="5D983CB5" w14:textId="5404D696">
      <w:pPr>
        <w:rPr>
          <w:rFonts w:ascii="Verdana" w:hAnsi="Verdana"/>
          <w:sz w:val="20"/>
          <w:szCs w:val="20"/>
          <w:u w:val="single"/>
        </w:rPr>
      </w:pPr>
      <w:r w:rsidRPr="008B2BF6">
        <w:rPr>
          <w:rFonts w:ascii="Verdana" w:hAnsi="Verdana"/>
          <w:sz w:val="20"/>
          <w:szCs w:val="20"/>
          <w:u w:val="single"/>
        </w:rPr>
        <w:t>Apologies:</w:t>
      </w:r>
    </w:p>
    <w:p w:rsidR="008B2BF6" w:rsidP="008B2BF6" w:rsidRDefault="008B2BF6" w14:paraId="5610FF55" w14:textId="77777777">
      <w:pPr>
        <w:rPr>
          <w:rFonts w:ascii="Verdana" w:hAnsi="Verdana"/>
          <w:sz w:val="16"/>
          <w:szCs w:val="20"/>
        </w:rPr>
        <w:sectPr w:rsidR="008B2BF6" w:rsidSect="00676CB4">
          <w:type w:val="continuous"/>
          <w:pgSz w:w="11906" w:h="16838" w:orient="portrait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Pr="008B2BF6" w:rsidR="000E4A7D" w:rsidP="000E4A7D" w:rsidRDefault="000E4A7D" w14:paraId="6498F21D" w14:textId="77777777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Alice Bovill, Community Regeneration Forums</w:t>
      </w:r>
    </w:p>
    <w:p w:rsidR="00D257AA" w:rsidP="00D257AA" w:rsidRDefault="00D257AA" w14:paraId="218D9D7D" w14:textId="77777777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Alison Henderson, D&amp;A Chamber of Commerce</w:t>
      </w:r>
    </w:p>
    <w:p w:rsidR="002F0A53" w:rsidP="002F0A53" w:rsidRDefault="002F0A53" w14:paraId="7E1B2452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Bailey Kevin Keenan</w:t>
      </w:r>
    </w:p>
    <w:p w:rsidR="002F0A53" w:rsidP="002F0A53" w:rsidRDefault="002F0A53" w14:paraId="21668547" w14:textId="5F49E5B6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Brian Logan, Scottish Government</w:t>
      </w:r>
    </w:p>
    <w:p w:rsidR="006345D0" w:rsidP="001C472E" w:rsidRDefault="002F0A53" w14:paraId="27AE211E" w14:textId="71FA852E">
      <w:pPr>
        <w:rPr>
          <w:rFonts w:ascii="Verdana" w:hAnsi="Verdana"/>
          <w:sz w:val="16"/>
          <w:szCs w:val="20"/>
        </w:rPr>
      </w:pPr>
      <w:r w:rsidRPr="008B2BF6">
        <w:rPr>
          <w:rFonts w:ascii="Verdana" w:hAnsi="Verdana"/>
          <w:sz w:val="16"/>
          <w:szCs w:val="20"/>
        </w:rPr>
        <w:t>Christina Cooper, DVVA</w:t>
      </w:r>
    </w:p>
    <w:p w:rsidR="001E6BFF" w:rsidP="001C472E" w:rsidRDefault="002F0A53" w14:paraId="3FA3A02B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Cllr</w:t>
      </w:r>
      <w:r w:rsidRPr="008B2BF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Mark Flynn</w:t>
      </w:r>
      <w:r w:rsidRPr="008B2BF6">
        <w:rPr>
          <w:rFonts w:ascii="Verdana" w:hAnsi="Verdana"/>
          <w:sz w:val="16"/>
          <w:szCs w:val="20"/>
        </w:rPr>
        <w:t xml:space="preserve">, Dundee City Council </w:t>
      </w:r>
    </w:p>
    <w:p w:rsidR="001C472E" w:rsidP="001C472E" w:rsidRDefault="001C472E" w14:paraId="16F04593" w14:textId="569F7DA2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Connie Calvo, Skills Development Scotland</w:t>
      </w:r>
    </w:p>
    <w:p w:rsidR="00BE4D99" w:rsidP="00BE4D99" w:rsidRDefault="00BE4D99" w14:paraId="6CA61005" w14:textId="4DDAFF5D">
      <w:pPr>
        <w:rPr>
          <w:rFonts w:ascii="Verdana" w:hAnsi="Verdana"/>
          <w:sz w:val="16"/>
          <w:szCs w:val="16"/>
        </w:rPr>
      </w:pPr>
      <w:r w:rsidRPr="2F4D3956" w:rsidR="284A3EF3">
        <w:rPr>
          <w:rFonts w:ascii="Verdana" w:hAnsi="Verdana"/>
          <w:sz w:val="16"/>
          <w:szCs w:val="16"/>
        </w:rPr>
        <w:t>Liz Bacon, University</w:t>
      </w:r>
      <w:r w:rsidRPr="2F4D3956" w:rsidR="7AB30267">
        <w:rPr>
          <w:rFonts w:ascii="Verdana" w:hAnsi="Verdana"/>
          <w:sz w:val="16"/>
          <w:szCs w:val="16"/>
        </w:rPr>
        <w:t xml:space="preserve"> of Abertay Dundee</w:t>
      </w:r>
    </w:p>
    <w:p w:rsidR="002F0A53" w:rsidP="002F0A53" w:rsidRDefault="002F0A53" w14:paraId="66172EEC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Mark Speed, TACTRAN</w:t>
      </w:r>
      <w:r w:rsidRPr="000A3001">
        <w:rPr>
          <w:rFonts w:ascii="Verdana" w:hAnsi="Verdana"/>
          <w:sz w:val="16"/>
          <w:szCs w:val="20"/>
        </w:rPr>
        <w:t xml:space="preserve"> </w:t>
      </w:r>
    </w:p>
    <w:p w:rsidR="007E13B9" w:rsidP="007E13B9" w:rsidRDefault="007E13B9" w14:paraId="613A47F0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Nicky Connor, Chief Executive, NHS Tayside</w:t>
      </w:r>
    </w:p>
    <w:p w:rsidR="007E13B9" w:rsidP="007E13B9" w:rsidRDefault="007E13B9" w14:paraId="3CC89673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Nicky </w:t>
      </w:r>
      <w:proofErr w:type="spellStart"/>
      <w:r>
        <w:rPr>
          <w:rFonts w:ascii="Verdana" w:hAnsi="Verdana"/>
          <w:sz w:val="16"/>
          <w:szCs w:val="20"/>
        </w:rPr>
        <w:t>Maccrimmon</w:t>
      </w:r>
      <w:proofErr w:type="spellEnd"/>
      <w:r>
        <w:rPr>
          <w:rFonts w:ascii="Verdana" w:hAnsi="Verdana"/>
          <w:sz w:val="16"/>
          <w:szCs w:val="20"/>
        </w:rPr>
        <w:t>, Neighbourhood Services, DCC</w:t>
      </w:r>
    </w:p>
    <w:p w:rsidR="00211E13" w:rsidP="00211E13" w:rsidRDefault="00211E13" w14:paraId="001D4C99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Robin Presswood, City Development, DCC</w:t>
      </w:r>
    </w:p>
    <w:p w:rsidR="00E85C60" w:rsidP="00E85C60" w:rsidRDefault="006214FC" w14:paraId="1F885403" w14:textId="77777777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Sean Neill, Scottish Government</w:t>
      </w:r>
      <w:r w:rsidRPr="00E85C60" w:rsidR="00E85C60">
        <w:rPr>
          <w:rFonts w:ascii="Verdana" w:hAnsi="Verdana"/>
          <w:sz w:val="16"/>
          <w:szCs w:val="20"/>
        </w:rPr>
        <w:t xml:space="preserve"> </w:t>
      </w:r>
    </w:p>
    <w:p w:rsidR="00E85C60" w:rsidP="00E85C60" w:rsidRDefault="00E85C60" w14:paraId="262CC96E" w14:textId="1DD2155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Shane O’Neill, University of Dundee</w:t>
      </w:r>
    </w:p>
    <w:p w:rsidR="000D779C" w:rsidP="00E85C60" w:rsidRDefault="000D779C" w14:paraId="2DFB637A" w14:textId="75DF538E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Simon Hilton, Public Health, NHS Tayside</w:t>
      </w:r>
    </w:p>
    <w:p w:rsidR="00E85C60" w:rsidP="00DE31F4" w:rsidRDefault="00E85C60" w14:paraId="21496462" w14:textId="77777777">
      <w:pPr>
        <w:rPr>
          <w:rFonts w:ascii="Verdana" w:hAnsi="Verdana"/>
          <w:sz w:val="16"/>
          <w:szCs w:val="20"/>
        </w:rPr>
      </w:pPr>
    </w:p>
    <w:p w:rsidR="008B2BF6" w:rsidRDefault="008B2BF6" w14:paraId="228C3FE9" w14:textId="77777777">
      <w:pPr>
        <w:rPr>
          <w:rFonts w:ascii="Verdana" w:hAnsi="Verdana"/>
          <w:sz w:val="20"/>
          <w:szCs w:val="20"/>
        </w:rPr>
        <w:sectPr w:rsidR="008B2BF6" w:rsidSect="008B2BF6">
          <w:type w:val="continuous"/>
          <w:pgSz w:w="11906" w:h="16838" w:orient="portrait" w:code="9"/>
          <w:pgMar w:top="1440" w:right="1440" w:bottom="1440" w:left="1440" w:header="709" w:footer="709" w:gutter="0"/>
          <w:cols w:space="708" w:num="2"/>
          <w:titlePg/>
          <w:docGrid w:linePitch="360"/>
        </w:sectPr>
      </w:pPr>
    </w:p>
    <w:p w:rsidR="008B2BF6" w:rsidRDefault="008B2BF6" w14:paraId="5768716F" w14:textId="6520488D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4"/>
        <w:gridCol w:w="7368"/>
        <w:gridCol w:w="1094"/>
      </w:tblGrid>
      <w:tr w:rsidRPr="007D4A36" w:rsidR="00030DA8" w:rsidTr="1C728E13" w14:paraId="18BB8CF2" w14:textId="77777777">
        <w:tc>
          <w:tcPr>
            <w:tcW w:w="564" w:type="dxa"/>
            <w:shd w:val="clear" w:color="auto" w:fill="auto"/>
            <w:tcMar/>
          </w:tcPr>
          <w:p w:rsidRPr="007D4A36" w:rsidR="00676CB4" w:rsidP="0008293B" w:rsidRDefault="00676CB4" w14:paraId="07309B30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676CB4" w14:paraId="6EBE345C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676CB4" w:rsidP="0008293B" w:rsidRDefault="00676CB4" w14:paraId="11EBA8E8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D4A36">
              <w:rPr>
                <w:rFonts w:ascii="Verdana" w:hAnsi="Verdana" w:cs="Arial"/>
                <w:b/>
                <w:sz w:val="20"/>
                <w:szCs w:val="20"/>
              </w:rPr>
              <w:t>Action</w:t>
            </w:r>
          </w:p>
        </w:tc>
      </w:tr>
      <w:tr w:rsidRPr="007D4A36" w:rsidR="00030DA8" w:rsidTr="1C728E13" w14:paraId="59A59AE5" w14:textId="77777777">
        <w:tc>
          <w:tcPr>
            <w:tcW w:w="564" w:type="dxa"/>
            <w:shd w:val="clear" w:color="auto" w:fill="auto"/>
            <w:tcMar/>
          </w:tcPr>
          <w:p w:rsidRPr="007D4A36" w:rsidR="00676CB4" w:rsidP="0008293B" w:rsidRDefault="00676CB4" w14:paraId="6E1AF062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7D4A36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285207" w14:paraId="1A84E2F4" w14:textId="44DC676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Welcome / Introductions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676CB4" w:rsidP="0008293B" w:rsidRDefault="00676CB4" w14:paraId="77036E26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030DA8" w:rsidTr="1C728E13" w14:paraId="20780CC2" w14:textId="77777777">
        <w:trPr>
          <w:trHeight w:val="120"/>
        </w:trPr>
        <w:tc>
          <w:tcPr>
            <w:tcW w:w="564" w:type="dxa"/>
            <w:shd w:val="clear" w:color="auto" w:fill="auto"/>
            <w:tcMar/>
          </w:tcPr>
          <w:p w:rsidRPr="007D4A36" w:rsidR="00676CB4" w:rsidP="0008293B" w:rsidRDefault="00676CB4" w14:paraId="41341D08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273845" w14:paraId="074A8D95" w14:textId="41A3223F">
            <w:pPr>
              <w:tabs>
                <w:tab w:val="left" w:pos="964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Greg welcomed everyone to the meeting and a round of introductions </w:t>
            </w:r>
            <w:r w:rsidR="001A180B">
              <w:rPr>
                <w:rFonts w:ascii="Verdana" w:hAnsi="Verdana" w:cs="Arial"/>
                <w:sz w:val="20"/>
                <w:szCs w:val="20"/>
              </w:rPr>
              <w:t>was made for the benefit of new attendees.</w:t>
            </w:r>
            <w:r w:rsidR="00914E7A">
              <w:rPr>
                <w:rFonts w:ascii="Verdana" w:hAnsi="Verdana" w:cs="Arial"/>
                <w:sz w:val="20"/>
                <w:szCs w:val="20"/>
              </w:rPr>
              <w:t xml:space="preserve"> The importance of Community Planning Partnerships and involvement of </w:t>
            </w:r>
            <w:r w:rsidR="004D48F8">
              <w:rPr>
                <w:rFonts w:ascii="Verdana" w:hAnsi="Verdana" w:cs="Arial"/>
                <w:sz w:val="20"/>
                <w:szCs w:val="20"/>
              </w:rPr>
              <w:t xml:space="preserve">both </w:t>
            </w:r>
            <w:r w:rsidR="00914E7A">
              <w:rPr>
                <w:rFonts w:ascii="Verdana" w:hAnsi="Verdana" w:cs="Arial"/>
                <w:sz w:val="20"/>
                <w:szCs w:val="20"/>
              </w:rPr>
              <w:t xml:space="preserve">senior officers </w:t>
            </w:r>
            <w:r w:rsidR="00564F34">
              <w:rPr>
                <w:rFonts w:ascii="Verdana" w:hAnsi="Verdana" w:cs="Arial"/>
                <w:sz w:val="20"/>
                <w:szCs w:val="20"/>
              </w:rPr>
              <w:t xml:space="preserve">and community members </w:t>
            </w:r>
            <w:r w:rsidR="00914E7A">
              <w:rPr>
                <w:rFonts w:ascii="Verdana" w:hAnsi="Verdana" w:cs="Arial"/>
                <w:sz w:val="20"/>
                <w:szCs w:val="20"/>
              </w:rPr>
              <w:t>at these quarterly meetings was reinforced</w:t>
            </w:r>
            <w:r w:rsidR="000E3A24">
              <w:rPr>
                <w:rFonts w:ascii="Verdana" w:hAnsi="Verdana" w:cs="Arial"/>
                <w:sz w:val="20"/>
                <w:szCs w:val="20"/>
              </w:rPr>
              <w:t xml:space="preserve"> and Greg will follow up with a letter to statutory partners</w:t>
            </w:r>
            <w:r w:rsidR="00914E7A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94" w:type="dxa"/>
            <w:shd w:val="clear" w:color="auto" w:fill="auto"/>
            <w:tcMar/>
          </w:tcPr>
          <w:p w:rsidR="00676CB4" w:rsidP="000E3A24" w:rsidRDefault="00676CB4" w14:paraId="21791D8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E3A24" w:rsidP="000E3A24" w:rsidRDefault="000E3A24" w14:paraId="3089E85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0E3A24" w:rsidP="000E3A24" w:rsidRDefault="000E3A24" w14:paraId="75419665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Pr="007D4A36" w:rsidR="000E3A24" w:rsidP="000E3A24" w:rsidRDefault="000E3A24" w14:paraId="52264027" w14:textId="0451E9B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GC</w:t>
            </w:r>
          </w:p>
        </w:tc>
      </w:tr>
      <w:tr w:rsidRPr="007D4A36" w:rsidR="00030DA8" w:rsidTr="1C728E13" w14:paraId="142C0711" w14:textId="77777777">
        <w:tc>
          <w:tcPr>
            <w:tcW w:w="564" w:type="dxa"/>
            <w:shd w:val="clear" w:color="auto" w:fill="auto"/>
            <w:tcMar/>
          </w:tcPr>
          <w:p w:rsidRPr="007D4A36" w:rsidR="00676CB4" w:rsidP="0008293B" w:rsidRDefault="00676CB4" w14:paraId="388E3A3B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676CB4" w14:paraId="435CB569" w14:textId="77777777">
            <w:pPr>
              <w:tabs>
                <w:tab w:val="left" w:pos="964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676CB4" w:rsidP="0008293B" w:rsidRDefault="00676CB4" w14:paraId="56A85E07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030DA8" w:rsidTr="1C728E13" w14:paraId="67EFDD3F" w14:textId="77777777">
        <w:tc>
          <w:tcPr>
            <w:tcW w:w="564" w:type="dxa"/>
            <w:shd w:val="clear" w:color="auto" w:fill="auto"/>
            <w:tcMar/>
          </w:tcPr>
          <w:p w:rsidRPr="007D4A36" w:rsidR="00676CB4" w:rsidP="0008293B" w:rsidRDefault="00676CB4" w14:paraId="7817C674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7D4A36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285207" w14:paraId="43254195" w14:textId="2BBBE04D">
            <w:pPr>
              <w:tabs>
                <w:tab w:val="left" w:pos="964"/>
              </w:tabs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Minute of the Previous Meeting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676CB4" w:rsidP="0008293B" w:rsidRDefault="00676CB4" w14:paraId="0751CB45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030DA8" w:rsidTr="1C728E13" w14:paraId="434C0839" w14:textId="77777777">
        <w:tc>
          <w:tcPr>
            <w:tcW w:w="564" w:type="dxa"/>
            <w:shd w:val="clear" w:color="auto" w:fill="auto"/>
            <w:tcMar/>
          </w:tcPr>
          <w:p w:rsidRPr="007D4A36" w:rsidR="00676CB4" w:rsidP="0008293B" w:rsidRDefault="00676CB4" w14:paraId="7807A927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1F3038" w14:paraId="58F13341" w14:textId="688BF776">
            <w:pPr>
              <w:tabs>
                <w:tab w:val="left" w:pos="964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The minute of the </w:t>
            </w:r>
            <w:r w:rsidR="00E45EDF">
              <w:rPr>
                <w:rFonts w:ascii="Verdana" w:hAnsi="Verdana" w:cs="Arial"/>
                <w:sz w:val="20"/>
                <w:szCs w:val="20"/>
              </w:rPr>
              <w:t>March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meeting was a</w:t>
            </w:r>
            <w:r w:rsidRPr="007D4A36" w:rsidR="00676CB4">
              <w:rPr>
                <w:rFonts w:ascii="Verdana" w:hAnsi="Verdana" w:cs="Arial"/>
                <w:sz w:val="20"/>
                <w:szCs w:val="20"/>
              </w:rPr>
              <w:t>greed as accurate.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676CB4" w:rsidP="0008293B" w:rsidRDefault="00676CB4" w14:paraId="384828A5" w14:textId="7777777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030DA8" w:rsidTr="1C728E13" w14:paraId="0BA8E1AD" w14:textId="77777777">
        <w:tc>
          <w:tcPr>
            <w:tcW w:w="564" w:type="dxa"/>
            <w:shd w:val="clear" w:color="auto" w:fill="auto"/>
            <w:tcMar/>
          </w:tcPr>
          <w:p w:rsidRPr="007D4A36" w:rsidR="00676CB4" w:rsidP="0008293B" w:rsidRDefault="00676CB4" w14:paraId="56E45B15" w14:textId="7777777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676CB4" w14:paraId="11870F72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676CB4" w:rsidP="0008293B" w:rsidRDefault="00676CB4" w14:paraId="0568419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030DA8" w:rsidTr="1C728E13" w14:paraId="022AB3FA" w14:textId="77777777">
        <w:tc>
          <w:tcPr>
            <w:tcW w:w="564" w:type="dxa"/>
            <w:shd w:val="clear" w:color="auto" w:fill="auto"/>
            <w:tcMar/>
          </w:tcPr>
          <w:p w:rsidRPr="007D4A36" w:rsidR="00676CB4" w:rsidP="0008293B" w:rsidRDefault="00676CB4" w14:paraId="68E65694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D4A36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285207" w14:paraId="67945676" w14:textId="66DEC943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Matters Arising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676CB4" w:rsidP="0008293B" w:rsidRDefault="00676CB4" w14:paraId="40C5DFE2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D26945" w:rsidTr="1C728E13" w14:paraId="2E560DA0" w14:textId="77777777">
        <w:tc>
          <w:tcPr>
            <w:tcW w:w="564" w:type="dxa"/>
            <w:shd w:val="clear" w:color="auto" w:fill="auto"/>
            <w:tcMar/>
          </w:tcPr>
          <w:p w:rsidRPr="000A3436" w:rsidR="00D26945" w:rsidP="000A3436" w:rsidRDefault="000A3436" w14:paraId="1E1C5A31" w14:textId="06459358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a.</w:t>
            </w:r>
          </w:p>
        </w:tc>
        <w:tc>
          <w:tcPr>
            <w:tcW w:w="7368" w:type="dxa"/>
            <w:shd w:val="clear" w:color="auto" w:fill="auto"/>
            <w:tcMar/>
          </w:tcPr>
          <w:p w:rsidR="000A3436" w:rsidP="000A3436" w:rsidRDefault="000A3436" w14:paraId="54C6CD6D" w14:textId="160F72DF">
            <w:r w:rsidRPr="0097487D">
              <w:rPr>
                <w:u w:val="single"/>
              </w:rPr>
              <w:t>Values-Based Leadership</w:t>
            </w:r>
            <w:r w:rsidRPr="00E45EDF">
              <w:t xml:space="preserve"> (Columba 1400 / Hunter Foundation)</w:t>
            </w:r>
          </w:p>
          <w:p w:rsidR="003600F7" w:rsidP="003600F7" w:rsidRDefault="003600F7" w14:paraId="11692624" w14:textId="77777777"/>
          <w:p w:rsidR="000A3436" w:rsidP="003600F7" w:rsidRDefault="000A3436" w14:paraId="69C3A48A" w14:textId="2F37F971">
            <w:r w:rsidRPr="00E45EDF">
              <w:t xml:space="preserve">Andrea is collaborating with WM2U and the Hunter Foundation on visits to </w:t>
            </w:r>
            <w:r>
              <w:t>key</w:t>
            </w:r>
            <w:r w:rsidRPr="00E45EDF">
              <w:t xml:space="preserve"> community initiatives</w:t>
            </w:r>
            <w:r w:rsidR="00DA07A4">
              <w:t xml:space="preserve"> as a ‘warm up’</w:t>
            </w:r>
            <w:r w:rsidRPr="00E45EDF">
              <w:t xml:space="preserve">. Scheduled visits include Charleston, </w:t>
            </w:r>
            <w:r>
              <w:t>Fairer Futures Partnership</w:t>
            </w:r>
            <w:r w:rsidRPr="00E45EDF">
              <w:t xml:space="preserve"> in Linlathen</w:t>
            </w:r>
            <w:r>
              <w:t xml:space="preserve"> (formerly called a Child Poverty Pathfinder)</w:t>
            </w:r>
            <w:r w:rsidRPr="00E45EDF">
              <w:t>, and health-focused projects in Whitfield during the week starting 23rd June.</w:t>
            </w:r>
            <w:r w:rsidR="003600F7">
              <w:t xml:space="preserve"> Visits are open for partners to bring along colleagues, and further visits may be planned for Augst / September.</w:t>
            </w:r>
          </w:p>
          <w:p w:rsidR="00D26945" w:rsidP="002809D8" w:rsidRDefault="00D26945" w14:paraId="40BCC212" w14:textId="77777777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="00D26945" w:rsidP="0008293B" w:rsidRDefault="00D26945" w14:paraId="33D43C06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Pr="007D4A36" w:rsidR="00F63390" w:rsidP="0008293B" w:rsidRDefault="00F63390" w14:paraId="246E1631" w14:textId="2189688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AC / All</w:t>
            </w:r>
          </w:p>
        </w:tc>
      </w:tr>
      <w:tr w:rsidRPr="007D4A36" w:rsidR="000A3436" w:rsidTr="1C728E13" w14:paraId="7499F70A" w14:textId="77777777">
        <w:tc>
          <w:tcPr>
            <w:tcW w:w="564" w:type="dxa"/>
            <w:shd w:val="clear" w:color="auto" w:fill="auto"/>
            <w:tcMar/>
          </w:tcPr>
          <w:p w:rsidR="000A3436" w:rsidP="000A3436" w:rsidRDefault="0097487D" w14:paraId="34478560" w14:textId="4A2A93A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b.</w:t>
            </w:r>
          </w:p>
        </w:tc>
        <w:tc>
          <w:tcPr>
            <w:tcW w:w="7368" w:type="dxa"/>
            <w:shd w:val="clear" w:color="auto" w:fill="auto"/>
            <w:tcMar/>
          </w:tcPr>
          <w:p w:rsidRPr="0097487D" w:rsidR="0097487D" w:rsidP="0097487D" w:rsidRDefault="0097487D" w14:paraId="01CCFE70" w14:textId="0795BA0E">
            <w:pPr>
              <w:rPr>
                <w:u w:val="single"/>
              </w:rPr>
            </w:pPr>
            <w:r w:rsidRPr="0097487D">
              <w:rPr>
                <w:u w:val="single"/>
              </w:rPr>
              <w:t>New DP Management Group Chair Required</w:t>
            </w:r>
          </w:p>
          <w:p w:rsidR="003600F7" w:rsidP="003600F7" w:rsidRDefault="003600F7" w14:paraId="53570E1F" w14:textId="77777777"/>
          <w:p w:rsidR="000A3436" w:rsidP="000A3436" w:rsidRDefault="0097487D" w14:paraId="0CD8DEB1" w14:textId="77777777">
            <w:r w:rsidRPr="00E45EDF">
              <w:t xml:space="preserve">Greg Colgan will serve as chair of the group until the </w:t>
            </w:r>
            <w:r w:rsidRPr="00E45EDF" w:rsidR="00DB5A29">
              <w:t>end of 2025 and</w:t>
            </w:r>
            <w:r w:rsidRPr="00E45EDF">
              <w:t xml:space="preserve"> is seeking volunteers for a </w:t>
            </w:r>
            <w:r w:rsidR="00DB5A29">
              <w:t xml:space="preserve">one or two year </w:t>
            </w:r>
            <w:r w:rsidRPr="00E45EDF">
              <w:t>rotating chair position.</w:t>
            </w:r>
          </w:p>
          <w:p w:rsidR="003600F7" w:rsidP="000A3436" w:rsidRDefault="003600F7" w14:paraId="20A4D49A" w14:textId="77777777"/>
          <w:p w:rsidR="003600F7" w:rsidP="000A3436" w:rsidRDefault="003600F7" w14:paraId="48CD8F48" w14:textId="77777777"/>
          <w:p w:rsidRPr="00E45EDF" w:rsidR="003600F7" w:rsidP="000A3436" w:rsidRDefault="003600F7" w14:paraId="36D48AA5" w14:textId="2EB1FC06"/>
        </w:tc>
        <w:tc>
          <w:tcPr>
            <w:tcW w:w="1094" w:type="dxa"/>
            <w:shd w:val="clear" w:color="auto" w:fill="auto"/>
            <w:tcMar/>
          </w:tcPr>
          <w:p w:rsidR="000A3436" w:rsidP="0008293B" w:rsidRDefault="000A3436" w14:paraId="3EAB95DF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Pr="007D4A36" w:rsidR="00DB5A29" w:rsidP="0008293B" w:rsidRDefault="00DB5A29" w14:paraId="12D79C75" w14:textId="198F7F3C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All</w:t>
            </w:r>
          </w:p>
        </w:tc>
      </w:tr>
      <w:tr w:rsidRPr="007D4A36" w:rsidR="00631919" w:rsidTr="1C728E13" w14:paraId="1DBC17BB" w14:textId="77777777">
        <w:tc>
          <w:tcPr>
            <w:tcW w:w="564" w:type="dxa"/>
            <w:shd w:val="clear" w:color="auto" w:fill="auto"/>
            <w:tcMar/>
          </w:tcPr>
          <w:p w:rsidR="00631919" w:rsidP="00D639DB" w:rsidRDefault="0097487D" w14:paraId="371614A4" w14:textId="2636348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c.</w:t>
            </w:r>
          </w:p>
        </w:tc>
        <w:tc>
          <w:tcPr>
            <w:tcW w:w="7368" w:type="dxa"/>
            <w:shd w:val="clear" w:color="auto" w:fill="auto"/>
            <w:tcMar/>
          </w:tcPr>
          <w:p w:rsidRPr="0097487D" w:rsidR="00D25001" w:rsidP="00D25001" w:rsidRDefault="00D25001" w14:paraId="1753CEA5" w14:textId="11892109">
            <w:pPr>
              <w:rPr>
                <w:u w:val="single"/>
              </w:rPr>
            </w:pPr>
            <w:r w:rsidRPr="0097487D">
              <w:rPr>
                <w:u w:val="single"/>
              </w:rPr>
              <w:t>Discover Work Information Sharing</w:t>
            </w:r>
          </w:p>
          <w:p w:rsidR="003600F7" w:rsidP="003600F7" w:rsidRDefault="003600F7" w14:paraId="26D249AA" w14:textId="77777777"/>
          <w:p w:rsidR="00D25001" w:rsidP="00361946" w:rsidRDefault="00D25001" w14:paraId="052B4B37" w14:textId="73C97432">
            <w:pPr>
              <w:jc w:val="both"/>
            </w:pPr>
            <w:r w:rsidRPr="00E45EDF">
              <w:t xml:space="preserve">Simon H met with Nicky to explore improved information-sharing practices. Discussions covered national efforts at </w:t>
            </w:r>
            <w:r w:rsidR="008C230D">
              <w:t>the Improvement Service (IS)</w:t>
            </w:r>
            <w:r w:rsidRPr="00E45EDF">
              <w:t xml:space="preserve"> around data integration and insights from the DWP Pathfinder project.</w:t>
            </w:r>
            <w:r w:rsidR="00AF2B80">
              <w:t xml:space="preserve"> Skills Development Scotland have </w:t>
            </w:r>
            <w:r w:rsidR="00361946">
              <w:t xml:space="preserve">data sharing protocols in place that may help solve the frustration experienced </w:t>
            </w:r>
            <w:r w:rsidR="00361946">
              <w:t xml:space="preserve">widely </w:t>
            </w:r>
            <w:r w:rsidR="00361946">
              <w:t>with sharing limitations at present.</w:t>
            </w:r>
          </w:p>
          <w:p w:rsidRPr="00143A9E" w:rsidR="00FA7B9B" w:rsidP="00143A9E" w:rsidRDefault="00FA7B9B" w14:paraId="6522AF78" w14:textId="17CAABC1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A80A84" w:rsidP="0008293B" w:rsidRDefault="00A80A84" w14:paraId="7EB26AE7" w14:textId="19920F1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97487D" w:rsidTr="1C728E13" w14:paraId="0D0295C0" w14:textId="77777777">
        <w:tc>
          <w:tcPr>
            <w:tcW w:w="564" w:type="dxa"/>
            <w:shd w:val="clear" w:color="auto" w:fill="auto"/>
            <w:tcMar/>
          </w:tcPr>
          <w:p w:rsidR="0097487D" w:rsidP="00D639DB" w:rsidRDefault="0097487D" w14:paraId="0874CB2D" w14:textId="6C60A684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d.</w:t>
            </w:r>
          </w:p>
        </w:tc>
        <w:tc>
          <w:tcPr>
            <w:tcW w:w="7368" w:type="dxa"/>
            <w:shd w:val="clear" w:color="auto" w:fill="auto"/>
            <w:tcMar/>
          </w:tcPr>
          <w:p w:rsidRPr="0097487D" w:rsidR="0097487D" w:rsidP="0097487D" w:rsidRDefault="0097487D" w14:paraId="583CFEE8" w14:textId="1698D80C">
            <w:pPr>
              <w:rPr>
                <w:u w:val="single"/>
              </w:rPr>
            </w:pPr>
            <w:r w:rsidRPr="0097487D">
              <w:rPr>
                <w:u w:val="single"/>
              </w:rPr>
              <w:t>DP Communications Sub-Group</w:t>
            </w:r>
          </w:p>
          <w:p w:rsidR="00143A9E" w:rsidP="00143A9E" w:rsidRDefault="00143A9E" w14:paraId="3EDB8F1E" w14:textId="77777777"/>
          <w:p w:rsidR="0097487D" w:rsidP="00143A9E" w:rsidRDefault="0097487D" w14:paraId="370BDC2E" w14:textId="0FAF2B86">
            <w:r w:rsidRPr="00E45EDF">
              <w:t>The communications sub-group is scheduled to convene on 16th June.</w:t>
            </w:r>
          </w:p>
          <w:p w:rsidRPr="0097487D" w:rsidR="0097487D" w:rsidP="00D25001" w:rsidRDefault="0097487D" w14:paraId="03A334CC" w14:textId="77777777">
            <w:pPr>
              <w:rPr>
                <w:u w:val="single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97487D" w:rsidP="0008293B" w:rsidRDefault="0097487D" w14:paraId="272D3979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97487D" w:rsidTr="1C728E13" w14:paraId="037DA6E8" w14:textId="77777777">
        <w:tc>
          <w:tcPr>
            <w:tcW w:w="564" w:type="dxa"/>
            <w:shd w:val="clear" w:color="auto" w:fill="auto"/>
            <w:tcMar/>
          </w:tcPr>
          <w:p w:rsidR="0097487D" w:rsidP="00D639DB" w:rsidRDefault="0097487D" w14:paraId="0E8B61B6" w14:textId="1B59051D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e.</w:t>
            </w:r>
          </w:p>
        </w:tc>
        <w:tc>
          <w:tcPr>
            <w:tcW w:w="7368" w:type="dxa"/>
            <w:shd w:val="clear" w:color="auto" w:fill="auto"/>
            <w:tcMar/>
          </w:tcPr>
          <w:p w:rsidRPr="0097487D" w:rsidR="0097487D" w:rsidP="0097487D" w:rsidRDefault="0097487D" w14:paraId="552BD0CC" w14:textId="53C617A4">
            <w:pPr>
              <w:rPr>
                <w:u w:val="single"/>
              </w:rPr>
            </w:pPr>
            <w:r w:rsidRPr="0097487D">
              <w:rPr>
                <w:u w:val="single"/>
              </w:rPr>
              <w:t>ADP Prevention Sub-Group Update</w:t>
            </w:r>
          </w:p>
          <w:p w:rsidR="00143A9E" w:rsidP="0097487D" w:rsidRDefault="00143A9E" w14:paraId="24630707" w14:textId="77777777"/>
          <w:p w:rsidRPr="0097487D" w:rsidR="0097487D" w:rsidP="0097487D" w:rsidRDefault="0097487D" w14:paraId="14302DE7" w14:textId="52CCA220">
            <w:pPr>
              <w:rPr>
                <w:u w:val="single"/>
              </w:rPr>
            </w:pPr>
            <w:r w:rsidRPr="00E45EDF">
              <w:t>Peter Allan shared updates on the prevention framework developed with ADP and highlighted plans to extend its application to Protecting People initiatives.</w:t>
            </w:r>
            <w:r w:rsidR="005307F6">
              <w:t xml:space="preserve"> </w:t>
            </w:r>
            <w:r w:rsidR="00431408">
              <w:t xml:space="preserve">There is a need for the whole partnership to revisit </w:t>
            </w:r>
            <w:proofErr w:type="gramStart"/>
            <w:r w:rsidR="00431408">
              <w:t>prevention</w:t>
            </w:r>
            <w:proofErr w:type="gramEnd"/>
            <w:r w:rsidR="00431408">
              <w:t xml:space="preserve"> and so </w:t>
            </w:r>
            <w:r w:rsidR="005307F6">
              <w:t xml:space="preserve">Peter </w:t>
            </w:r>
            <w:r w:rsidR="00D623B7">
              <w:t>will</w:t>
            </w:r>
            <w:r w:rsidR="005307F6">
              <w:t xml:space="preserve"> keep the group up to date on developments</w:t>
            </w:r>
            <w:r w:rsidR="00143A9E">
              <w:t xml:space="preserve"> at the September meeting</w:t>
            </w:r>
            <w:r w:rsidR="00D623B7">
              <w:t>.</w:t>
            </w:r>
          </w:p>
        </w:tc>
        <w:tc>
          <w:tcPr>
            <w:tcW w:w="1094" w:type="dxa"/>
            <w:shd w:val="clear" w:color="auto" w:fill="auto"/>
            <w:tcMar/>
          </w:tcPr>
          <w:p w:rsidR="0097487D" w:rsidP="0008293B" w:rsidRDefault="0097487D" w14:paraId="3C2D7770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623B7" w:rsidP="0008293B" w:rsidRDefault="00D623B7" w14:paraId="341CE010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307F6" w:rsidP="0008293B" w:rsidRDefault="005307F6" w14:paraId="745057C8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43A9E" w:rsidP="0008293B" w:rsidRDefault="00143A9E" w14:paraId="6420E653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5307F6" w:rsidP="0008293B" w:rsidRDefault="005307F6" w14:paraId="653A0411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Pr="007D4A36" w:rsidR="005307F6" w:rsidP="0008293B" w:rsidRDefault="005307F6" w14:paraId="175DC5E5" w14:textId="05EB6A6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PA</w:t>
            </w:r>
          </w:p>
        </w:tc>
      </w:tr>
      <w:tr w:rsidRPr="007D4A36" w:rsidR="00233F84" w:rsidTr="1C728E13" w14:paraId="1256C2CA" w14:textId="77777777">
        <w:tc>
          <w:tcPr>
            <w:tcW w:w="564" w:type="dxa"/>
            <w:shd w:val="clear" w:color="auto" w:fill="auto"/>
            <w:tcMar/>
          </w:tcPr>
          <w:p w:rsidRPr="007D4A36" w:rsidR="00233F84" w:rsidP="00230343" w:rsidRDefault="00233F84" w14:paraId="164B5D05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915C77" w:rsidR="00915C77" w:rsidP="00915C77" w:rsidRDefault="00915C77" w14:paraId="643C340C" w14:textId="5C9B1006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915C77" w:rsidP="0008293B" w:rsidRDefault="00915C77" w14:paraId="74A5A924" w14:textId="0C0DAAD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030DA8" w:rsidTr="1C728E13" w14:paraId="504AC974" w14:textId="77777777">
        <w:tc>
          <w:tcPr>
            <w:tcW w:w="564" w:type="dxa"/>
            <w:shd w:val="clear" w:color="auto" w:fill="auto"/>
            <w:tcMar/>
          </w:tcPr>
          <w:p w:rsidRPr="007D4A36" w:rsidR="00676CB4" w:rsidP="0008293B" w:rsidRDefault="00676CB4" w14:paraId="05DA3CB4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7D4A36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4169CE" w14:paraId="20577D7A" w14:textId="37B19EAD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City Plan – Key Priorities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676CB4" w:rsidP="0008293B" w:rsidRDefault="00676CB4" w14:paraId="5775765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676CB4" w:rsidTr="1C728E13" w14:paraId="6D0A8786" w14:textId="77777777">
        <w:tc>
          <w:tcPr>
            <w:tcW w:w="564" w:type="dxa"/>
            <w:shd w:val="clear" w:color="auto" w:fill="auto"/>
            <w:tcMar/>
          </w:tcPr>
          <w:p w:rsidRPr="007D4A36" w:rsidR="00676CB4" w:rsidP="00E84C14" w:rsidRDefault="00E84C14" w14:paraId="601F4C71" w14:textId="795531E3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a.</w:t>
            </w:r>
          </w:p>
        </w:tc>
        <w:tc>
          <w:tcPr>
            <w:tcW w:w="7368" w:type="dxa"/>
            <w:shd w:val="clear" w:color="auto" w:fill="auto"/>
            <w:tcMar/>
          </w:tcPr>
          <w:p w:rsidRPr="00197A3F" w:rsidR="008E358B" w:rsidP="00E84C14" w:rsidRDefault="00802148" w14:paraId="2BC47B12" w14:textId="30799F15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197A3F">
              <w:rPr>
                <w:rFonts w:ascii="Verdana" w:hAnsi="Verdana" w:cs="Arial"/>
                <w:sz w:val="20"/>
                <w:szCs w:val="20"/>
                <w:u w:val="single"/>
              </w:rPr>
              <w:t>Child Poverty &amp; Inequalities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5C1628" w:rsidP="00DE40D1" w:rsidRDefault="005C1628" w14:paraId="2BB22A39" w14:textId="300F30E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2E0CF7" w:rsidTr="1C728E13" w14:paraId="5F097A3B" w14:textId="77777777">
        <w:tc>
          <w:tcPr>
            <w:tcW w:w="564" w:type="dxa"/>
            <w:shd w:val="clear" w:color="auto" w:fill="auto"/>
            <w:tcMar/>
          </w:tcPr>
          <w:p w:rsidR="002E0CF7" w:rsidP="00E84C14" w:rsidRDefault="002E0CF7" w14:paraId="405B9049" w14:textId="7777777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="000D1A4C" w:rsidP="00244EB9" w:rsidRDefault="004E12C6" w14:paraId="76BDC6AF" w14:textId="77777777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Audrey had circulated a high level report and covered </w:t>
            </w:r>
            <w:r w:rsidR="004149F8">
              <w:rPr>
                <w:rFonts w:ascii="Verdana" w:hAnsi="Verdana" w:cs="Arial"/>
                <w:sz w:val="20"/>
                <w:szCs w:val="20"/>
              </w:rPr>
              <w:t xml:space="preserve">the work being done </w:t>
            </w:r>
            <w:r w:rsidR="009D2636">
              <w:rPr>
                <w:rFonts w:ascii="Verdana" w:hAnsi="Verdana" w:cs="Arial"/>
                <w:sz w:val="20"/>
                <w:szCs w:val="20"/>
              </w:rPr>
              <w:t xml:space="preserve">/ overseen </w:t>
            </w:r>
            <w:r w:rsidR="004149F8">
              <w:rPr>
                <w:rFonts w:ascii="Verdana" w:hAnsi="Verdana" w:cs="Arial"/>
                <w:sz w:val="20"/>
                <w:szCs w:val="20"/>
              </w:rPr>
              <w:t>by the group.</w:t>
            </w:r>
            <w:r w:rsidR="009D2636">
              <w:rPr>
                <w:rFonts w:ascii="Verdana" w:hAnsi="Verdana" w:cs="Arial"/>
                <w:sz w:val="20"/>
                <w:szCs w:val="20"/>
              </w:rPr>
              <w:t xml:space="preserve"> This includes:</w:t>
            </w:r>
          </w:p>
          <w:p w:rsidR="009D2636" w:rsidP="009D2636" w:rsidRDefault="009D2636" w14:paraId="2056B236" w14:textId="60A12C6D">
            <w:pPr>
              <w:pStyle w:val="ListParagraph"/>
              <w:numPr>
                <w:ilvl w:val="0"/>
                <w:numId w:val="65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work of the Fairness Leadership Panel</w:t>
            </w:r>
            <w:r w:rsidR="00CE5FE0">
              <w:rPr>
                <w:rFonts w:ascii="Verdana" w:hAnsi="Verdana" w:cs="Arial"/>
                <w:sz w:val="20"/>
                <w:szCs w:val="20"/>
              </w:rPr>
              <w:t xml:space="preserve"> (FLP)</w:t>
            </w:r>
            <w:r>
              <w:rPr>
                <w:rFonts w:ascii="Verdana" w:hAnsi="Verdana" w:cs="Arial"/>
                <w:sz w:val="20"/>
                <w:szCs w:val="20"/>
              </w:rPr>
              <w:t>. Members of the group attended to present their recommendations</w:t>
            </w:r>
          </w:p>
          <w:p w:rsidR="00571363" w:rsidP="009D2636" w:rsidRDefault="00571363" w14:paraId="70C3E42A" w14:textId="02517DE8">
            <w:pPr>
              <w:pStyle w:val="ListParagraph"/>
              <w:numPr>
                <w:ilvl w:val="0"/>
                <w:numId w:val="65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 dashboard of relevant PIs is now in place and a standing agenda item</w:t>
            </w:r>
            <w:r w:rsidR="00230701">
              <w:rPr>
                <w:rFonts w:ascii="Verdana" w:hAnsi="Verdana" w:cs="Arial"/>
                <w:sz w:val="20"/>
                <w:szCs w:val="20"/>
              </w:rPr>
              <w:t xml:space="preserve">. Parallel work is ongoing with the Engine Room which is </w:t>
            </w:r>
            <w:r w:rsidR="00150730">
              <w:rPr>
                <w:rFonts w:ascii="Verdana" w:hAnsi="Verdana" w:cs="Arial"/>
                <w:sz w:val="20"/>
                <w:szCs w:val="20"/>
              </w:rPr>
              <w:t>trying to identify interim indicators that can tell us what is changing locally</w:t>
            </w:r>
          </w:p>
          <w:p w:rsidR="00024F39" w:rsidP="009D2636" w:rsidRDefault="00024F39" w14:paraId="31A392F1" w14:textId="6D570322">
            <w:pPr>
              <w:pStyle w:val="ListParagraph"/>
              <w:numPr>
                <w:ilvl w:val="0"/>
                <w:numId w:val="65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Income maximisation and education have both seen positive shifts, with The Promise </w:t>
            </w:r>
            <w:r w:rsidR="00087A4B">
              <w:rPr>
                <w:rFonts w:ascii="Verdana" w:hAnsi="Verdana" w:cs="Arial"/>
                <w:sz w:val="20"/>
                <w:szCs w:val="20"/>
              </w:rPr>
              <w:t>also showing a move to ‘better than the national picture’ for care experienced young people in Dundee</w:t>
            </w:r>
          </w:p>
          <w:p w:rsidR="00571363" w:rsidP="009D2636" w:rsidRDefault="00E92CB3" w14:paraId="3E85FA59" w14:textId="77777777">
            <w:pPr>
              <w:pStyle w:val="ListParagraph"/>
              <w:numPr>
                <w:ilvl w:val="0"/>
                <w:numId w:val="65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Housing quality is improving, though there is still work to do</w:t>
            </w:r>
          </w:p>
          <w:p w:rsidR="00E92CB3" w:rsidP="009D2636" w:rsidRDefault="000E7973" w14:paraId="309A464E" w14:textId="77777777">
            <w:pPr>
              <w:pStyle w:val="ListParagraph"/>
              <w:numPr>
                <w:ilvl w:val="0"/>
                <w:numId w:val="65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work in Linlathen has generated an impressive amount of qualitative and quantitative data that is being analysed</w:t>
            </w:r>
          </w:p>
          <w:p w:rsidR="00A80B20" w:rsidP="00A80B20" w:rsidRDefault="00A80B20" w14:paraId="6B95773E" w14:textId="77777777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A80B20" w:rsidP="00A80B20" w:rsidRDefault="00A80B20" w14:paraId="32672E58" w14:textId="4E5D3CDF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Discussion followed and included:</w:t>
            </w:r>
          </w:p>
          <w:p w:rsidR="00A80B20" w:rsidP="00CE5FE0" w:rsidRDefault="009F4E6E" w14:paraId="1CA32048" w14:textId="287B16B7">
            <w:pPr>
              <w:pStyle w:val="ListParagraph"/>
              <w:numPr>
                <w:ilvl w:val="0"/>
                <w:numId w:val="6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FLP report is being taken to the IJB next week. Peter noted that the FLP members are visiting lots of strategic groups and will be asking ‘</w:t>
            </w:r>
            <w:r w:rsidR="008F4500">
              <w:rPr>
                <w:rFonts w:ascii="Verdana" w:hAnsi="Verdana" w:cs="Arial"/>
                <w:sz w:val="20"/>
                <w:szCs w:val="20"/>
              </w:rPr>
              <w:t>what are you going to do about the recommendations?’</w:t>
            </w:r>
            <w:r w:rsidR="006D4DD1">
              <w:rPr>
                <w:rFonts w:ascii="Verdana" w:hAnsi="Verdana" w:cs="Arial"/>
                <w:sz w:val="20"/>
                <w:szCs w:val="20"/>
              </w:rPr>
              <w:t>. Further discussion to take place at the next SLG meeting</w:t>
            </w:r>
          </w:p>
          <w:p w:rsidR="009F4E6E" w:rsidP="00CE5FE0" w:rsidRDefault="006D4DD1" w14:paraId="560755D0" w14:textId="77777777">
            <w:pPr>
              <w:pStyle w:val="ListParagraph"/>
              <w:numPr>
                <w:ilvl w:val="0"/>
                <w:numId w:val="6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Targeted interventions </w:t>
            </w:r>
            <w:r w:rsidR="00227E1B">
              <w:rPr>
                <w:rFonts w:ascii="Verdana" w:hAnsi="Verdana" w:cs="Arial"/>
                <w:sz w:val="20"/>
                <w:szCs w:val="20"/>
              </w:rPr>
              <w:t>such as spo</w:t>
            </w:r>
            <w:r w:rsidR="00463895">
              <w:rPr>
                <w:rFonts w:ascii="Verdana" w:hAnsi="Verdana" w:cs="Arial"/>
                <w:sz w:val="20"/>
                <w:szCs w:val="20"/>
              </w:rPr>
              <w:t>r</w:t>
            </w:r>
            <w:r w:rsidR="00227E1B">
              <w:rPr>
                <w:rFonts w:ascii="Verdana" w:hAnsi="Verdana" w:cs="Arial"/>
                <w:sz w:val="20"/>
                <w:szCs w:val="20"/>
              </w:rPr>
              <w:t xml:space="preserve">ts and </w:t>
            </w:r>
            <w:r w:rsidR="00463895">
              <w:rPr>
                <w:rFonts w:ascii="Verdana" w:hAnsi="Verdana" w:cs="Arial"/>
                <w:sz w:val="20"/>
                <w:szCs w:val="20"/>
              </w:rPr>
              <w:t xml:space="preserve">visits for construction students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at D&amp;A College </w:t>
            </w:r>
            <w:r w:rsidR="00227E1B">
              <w:rPr>
                <w:rFonts w:ascii="Verdana" w:hAnsi="Verdana" w:cs="Arial"/>
                <w:sz w:val="20"/>
                <w:szCs w:val="20"/>
              </w:rPr>
              <w:t>have led to a halving of drop-out rates since last year.</w:t>
            </w:r>
            <w:r w:rsidR="009D0EAA">
              <w:rPr>
                <w:rFonts w:ascii="Verdana" w:hAnsi="Verdana" w:cs="Arial"/>
                <w:sz w:val="20"/>
                <w:szCs w:val="20"/>
              </w:rPr>
              <w:t xml:space="preserve"> The College dies however face a 3% reduction in its budget</w:t>
            </w:r>
          </w:p>
          <w:p w:rsidR="00B75DB9" w:rsidP="00CE5FE0" w:rsidRDefault="00B75DB9" w14:paraId="3E219C21" w14:textId="767318FC">
            <w:pPr>
              <w:pStyle w:val="ListParagraph"/>
              <w:numPr>
                <w:ilvl w:val="0"/>
                <w:numId w:val="6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Better joining up is needed to make best use of public resources, especially on prevention</w:t>
            </w:r>
          </w:p>
          <w:p w:rsidR="00B75DB9" w:rsidP="00CE5FE0" w:rsidRDefault="00F90D5B" w14:paraId="30938977" w14:textId="009C4DAD">
            <w:pPr>
              <w:pStyle w:val="ListParagraph"/>
              <w:numPr>
                <w:ilvl w:val="0"/>
                <w:numId w:val="6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Dundee has the second lowest business </w:t>
            </w:r>
            <w:r w:rsidR="00D269D1">
              <w:rPr>
                <w:rFonts w:ascii="Verdana" w:hAnsi="Verdana" w:cs="Arial"/>
                <w:sz w:val="20"/>
                <w:szCs w:val="20"/>
              </w:rPr>
              <w:t>start-up</w:t>
            </w:r>
            <w:r>
              <w:rPr>
                <w:rFonts w:ascii="Verdana" w:hAnsi="Verdana" w:cs="Arial"/>
                <w:sz w:val="20"/>
                <w:szCs w:val="20"/>
              </w:rPr>
              <w:t xml:space="preserve"> rate in the UK</w:t>
            </w:r>
            <w:r w:rsidR="00AB3657">
              <w:rPr>
                <w:rFonts w:ascii="Verdana" w:hAnsi="Verdana" w:cs="Arial"/>
                <w:sz w:val="20"/>
                <w:szCs w:val="20"/>
              </w:rPr>
              <w:t xml:space="preserve">. The HE/FE Forum is looking at a regional approach to </w:t>
            </w:r>
            <w:r w:rsidR="001B5B4D">
              <w:rPr>
                <w:rFonts w:ascii="Verdana" w:hAnsi="Verdana" w:cs="Arial"/>
                <w:sz w:val="20"/>
                <w:szCs w:val="20"/>
              </w:rPr>
              <w:t xml:space="preserve">increasing </w:t>
            </w:r>
            <w:r w:rsidR="00AB3657">
              <w:rPr>
                <w:rFonts w:ascii="Verdana" w:hAnsi="Verdana" w:cs="Arial"/>
                <w:sz w:val="20"/>
                <w:szCs w:val="20"/>
              </w:rPr>
              <w:t xml:space="preserve">entrepreneurship </w:t>
            </w:r>
            <w:r w:rsidR="001B5B4D">
              <w:rPr>
                <w:rFonts w:ascii="Verdana" w:hAnsi="Verdana" w:cs="Arial"/>
                <w:sz w:val="20"/>
                <w:szCs w:val="20"/>
              </w:rPr>
              <w:t>in a coordinated way</w:t>
            </w:r>
            <w:r w:rsidR="003451DC">
              <w:rPr>
                <w:rFonts w:ascii="Verdana" w:hAnsi="Verdana" w:cs="Arial"/>
                <w:sz w:val="20"/>
                <w:szCs w:val="20"/>
              </w:rPr>
              <w:t xml:space="preserve">. Euan and Simon to discuss possibilities for </w:t>
            </w:r>
            <w:r w:rsidR="002C5AA0">
              <w:rPr>
                <w:rFonts w:ascii="Verdana" w:hAnsi="Verdana" w:cs="Arial"/>
                <w:sz w:val="20"/>
                <w:szCs w:val="20"/>
              </w:rPr>
              <w:t xml:space="preserve">Academies </w:t>
            </w:r>
            <w:proofErr w:type="gramStart"/>
            <w:r w:rsidR="002C5AA0">
              <w:rPr>
                <w:rFonts w:ascii="Verdana" w:hAnsi="Verdana" w:cs="Arial"/>
                <w:sz w:val="20"/>
                <w:szCs w:val="20"/>
              </w:rPr>
              <w:t>similar to</w:t>
            </w:r>
            <w:proofErr w:type="gramEnd"/>
            <w:r w:rsidR="002C5AA0">
              <w:rPr>
                <w:rFonts w:ascii="Verdana" w:hAnsi="Verdana" w:cs="Arial"/>
                <w:sz w:val="20"/>
                <w:szCs w:val="20"/>
              </w:rPr>
              <w:t xml:space="preserve"> the successful Healthcare Academies</w:t>
            </w:r>
          </w:p>
          <w:p w:rsidR="006224DA" w:rsidP="002A1FB4" w:rsidRDefault="006224DA" w14:paraId="15DFBAC9" w14:textId="4889D0F2">
            <w:pPr>
              <w:pStyle w:val="ListParagraph"/>
              <w:numPr>
                <w:ilvl w:val="1"/>
                <w:numId w:val="66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Other potential academies could look for non-health staff in the Health setting and tradespeople</w:t>
            </w:r>
          </w:p>
          <w:p w:rsidR="001B5B4D" w:rsidP="00CE5FE0" w:rsidRDefault="002773CC" w14:paraId="5F3FE17E" w14:textId="41FB7472">
            <w:pPr>
              <w:pStyle w:val="ListParagraph"/>
              <w:numPr>
                <w:ilvl w:val="0"/>
                <w:numId w:val="6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Ongoing issue with us having long term vision but </w:t>
            </w:r>
            <w:r w:rsidR="006224DA">
              <w:rPr>
                <w:rFonts w:ascii="Verdana" w:hAnsi="Verdana" w:cs="Arial"/>
                <w:sz w:val="20"/>
                <w:szCs w:val="20"/>
              </w:rPr>
              <w:t>short term funding agreements</w:t>
            </w:r>
            <w:r w:rsidR="00EF04B1">
              <w:rPr>
                <w:rFonts w:ascii="Verdana" w:hAnsi="Verdana" w:cs="Arial"/>
                <w:sz w:val="20"/>
                <w:szCs w:val="20"/>
              </w:rPr>
              <w:t>. This often leads to good projects</w:t>
            </w:r>
            <w:r w:rsidR="00570C6E">
              <w:rPr>
                <w:rFonts w:ascii="Verdana" w:hAnsi="Verdana" w:cs="Arial"/>
                <w:sz w:val="20"/>
                <w:szCs w:val="20"/>
              </w:rPr>
              <w:t xml:space="preserve"> ending</w:t>
            </w:r>
          </w:p>
          <w:p w:rsidR="007146AA" w:rsidP="00CE5FE0" w:rsidRDefault="007146AA" w14:paraId="0AB4094D" w14:textId="77777777">
            <w:pPr>
              <w:pStyle w:val="ListParagraph"/>
              <w:numPr>
                <w:ilvl w:val="0"/>
                <w:numId w:val="6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SFRS use events to build trust with young people </w:t>
            </w:r>
            <w:r w:rsidR="00EF04B1">
              <w:rPr>
                <w:rFonts w:ascii="Verdana" w:hAnsi="Verdana" w:cs="Arial"/>
                <w:sz w:val="20"/>
                <w:szCs w:val="20"/>
              </w:rPr>
              <w:t>and seek to connect more widely with partners</w:t>
            </w:r>
          </w:p>
          <w:p w:rsidR="00EF04B1" w:rsidP="00CE5FE0" w:rsidRDefault="00134B84" w14:paraId="5BD1FEBE" w14:textId="77777777">
            <w:pPr>
              <w:pStyle w:val="ListParagraph"/>
              <w:numPr>
                <w:ilvl w:val="0"/>
                <w:numId w:val="6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LACD have a lot of facilities available, many of which could be accessed more</w:t>
            </w:r>
          </w:p>
          <w:p w:rsidR="000475BE" w:rsidP="00CE5FE0" w:rsidRDefault="000475BE" w14:paraId="75D3777C" w14:textId="77777777">
            <w:pPr>
              <w:pStyle w:val="ListParagraph"/>
              <w:numPr>
                <w:ilvl w:val="0"/>
                <w:numId w:val="6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Many people engaged through door-knocking </w:t>
            </w:r>
            <w:r w:rsidR="00CC257D">
              <w:rPr>
                <w:rFonts w:ascii="Verdana" w:hAnsi="Verdana" w:cs="Arial"/>
                <w:sz w:val="20"/>
                <w:szCs w:val="20"/>
              </w:rPr>
              <w:t xml:space="preserve">in Linlathen </w:t>
            </w:r>
            <w:r>
              <w:rPr>
                <w:rFonts w:ascii="Verdana" w:hAnsi="Verdana" w:cs="Arial"/>
                <w:sz w:val="20"/>
                <w:szCs w:val="20"/>
              </w:rPr>
              <w:t xml:space="preserve">have </w:t>
            </w:r>
            <w:r w:rsidR="00CC257D">
              <w:rPr>
                <w:rFonts w:ascii="Verdana" w:hAnsi="Verdana" w:cs="Arial"/>
                <w:sz w:val="20"/>
                <w:szCs w:val="20"/>
              </w:rPr>
              <w:t xml:space="preserve">/ had </w:t>
            </w:r>
            <w:r>
              <w:rPr>
                <w:rFonts w:ascii="Verdana" w:hAnsi="Verdana" w:cs="Arial"/>
                <w:sz w:val="20"/>
                <w:szCs w:val="20"/>
              </w:rPr>
              <w:t>huge barriers to work</w:t>
            </w:r>
            <w:r w:rsidR="00CC257D">
              <w:rPr>
                <w:rFonts w:ascii="Verdana" w:hAnsi="Verdana" w:cs="Arial"/>
                <w:sz w:val="20"/>
                <w:szCs w:val="20"/>
              </w:rPr>
              <w:t>. Some are now ready to consider work after getting a range of support</w:t>
            </w:r>
            <w:r w:rsidR="005A6D2A">
              <w:rPr>
                <w:rFonts w:ascii="Verdana" w:hAnsi="Verdana" w:cs="Arial"/>
                <w:sz w:val="20"/>
                <w:szCs w:val="20"/>
              </w:rPr>
              <w:t>, but a lot of early stage support is still needed for others</w:t>
            </w:r>
          </w:p>
          <w:p w:rsidR="00DD7F37" w:rsidP="00CE5FE0" w:rsidRDefault="00DD7F37" w14:paraId="1FDE0A6A" w14:textId="77777777">
            <w:pPr>
              <w:pStyle w:val="ListParagraph"/>
              <w:numPr>
                <w:ilvl w:val="0"/>
                <w:numId w:val="66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Work is taking place with DWP to see where they can get involved </w:t>
            </w:r>
            <w:r w:rsidR="00BE080A">
              <w:rPr>
                <w:rFonts w:ascii="Verdana" w:hAnsi="Verdana" w:cs="Arial"/>
                <w:sz w:val="20"/>
                <w:szCs w:val="20"/>
              </w:rPr>
              <w:t>locally</w:t>
            </w:r>
          </w:p>
          <w:p w:rsidRPr="00CE5FE0" w:rsidR="00BE080A" w:rsidP="1C728E13" w:rsidRDefault="00BE080A" w14:paraId="13BB1AF6" w14:noSpellErr="1" w14:textId="50FE035A">
            <w:pPr>
              <w:pStyle w:val="Normal"/>
              <w:tabs>
                <w:tab w:val="num" w:pos="720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="006112F4" w:rsidP="00DE40D1" w:rsidRDefault="006112F4" w14:paraId="0237EF8A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42E5EEEB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774C146A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003EBF75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75A1871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33B3B625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374B4039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555114D6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68EBA27F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6CCB124D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5A6ED3F6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20186666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6DED20C5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09DDE03F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66AE7100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1370BE3B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675B200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50F8DB6A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6D4DD1" w:rsidP="00DE40D1" w:rsidRDefault="006D4DD1" w14:paraId="043C904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AM</w:t>
            </w:r>
          </w:p>
          <w:p w:rsidR="002C5AA0" w:rsidP="00DE40D1" w:rsidRDefault="002C5AA0" w14:paraId="0E2D966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C5AA0" w:rsidP="00DE40D1" w:rsidRDefault="002C5AA0" w14:paraId="7BA97566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C5AA0" w:rsidP="00DE40D1" w:rsidRDefault="002C5AA0" w14:paraId="229A6A8B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C5AA0" w:rsidP="00DE40D1" w:rsidRDefault="002C5AA0" w14:paraId="32148531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C5AA0" w:rsidP="00DE40D1" w:rsidRDefault="002C5AA0" w14:paraId="2079A882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C5AA0" w:rsidP="00DE40D1" w:rsidRDefault="002C5AA0" w14:paraId="66B1F81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C5AA0" w:rsidP="00DE40D1" w:rsidRDefault="002C5AA0" w14:paraId="16A0D78D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C5AA0" w:rsidP="00DE40D1" w:rsidRDefault="002C5AA0" w14:paraId="6ACD569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C5AA0" w:rsidP="00DE40D1" w:rsidRDefault="002C5AA0" w14:paraId="5BABF614" w14:textId="047F0A1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EH / SH</w:t>
            </w:r>
          </w:p>
          <w:p w:rsidR="002C5AA0" w:rsidP="00DE40D1" w:rsidRDefault="002C5AA0" w14:paraId="515129E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0DD5180A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234ED1C6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20700DEA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7A1BAD93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093944A2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336499F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51BBC784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16C7281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1BD86EBD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49F00624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64D86328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0DDA0951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3627D80D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D56E85" w:rsidP="00DE40D1" w:rsidRDefault="00D56E85" w14:paraId="3968A700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Pr="007D4A36" w:rsidR="00D56E85" w:rsidP="1C728E13" w:rsidRDefault="00D56E85" w14:paraId="0C060C10" w14:noSpellErr="1" w14:textId="5376457E">
            <w:pPr>
              <w:pStyle w:val="Normal"/>
              <w:jc w:val="center"/>
              <w:rPr>
                <w:rFonts w:ascii="Verdana" w:hAnsi="Verdana" w:cs="Arial"/>
                <w:b w:val="1"/>
                <w:bCs w:val="1"/>
                <w:sz w:val="20"/>
                <w:szCs w:val="20"/>
              </w:rPr>
            </w:pPr>
          </w:p>
        </w:tc>
      </w:tr>
      <w:tr w:rsidRPr="007D4A36" w:rsidR="002E0CF7" w:rsidTr="1C728E13" w14:paraId="14C7C3D2" w14:textId="77777777">
        <w:tc>
          <w:tcPr>
            <w:tcW w:w="564" w:type="dxa"/>
            <w:shd w:val="clear" w:color="auto" w:fill="auto"/>
            <w:tcMar/>
          </w:tcPr>
          <w:p w:rsidR="002E0CF7" w:rsidP="00E84C14" w:rsidRDefault="002E0CF7" w14:paraId="478868A4" w14:textId="7777777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E84C14" w:rsidR="002E0CF7" w:rsidP="00E84C14" w:rsidRDefault="002E0CF7" w14:paraId="5723453A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2E0CF7" w:rsidP="00DE40D1" w:rsidRDefault="002E0CF7" w14:paraId="7F23A040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2E0CF7" w:rsidTr="1C728E13" w14:paraId="015C1C61" w14:textId="77777777">
        <w:tc>
          <w:tcPr>
            <w:tcW w:w="564" w:type="dxa"/>
            <w:shd w:val="clear" w:color="auto" w:fill="auto"/>
            <w:tcMar/>
          </w:tcPr>
          <w:p w:rsidR="002E0CF7" w:rsidP="00E84C14" w:rsidRDefault="002E0CF7" w14:paraId="0EDA88D8" w14:textId="523692C2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b.</w:t>
            </w:r>
          </w:p>
        </w:tc>
        <w:tc>
          <w:tcPr>
            <w:tcW w:w="7368" w:type="dxa"/>
            <w:shd w:val="clear" w:color="auto" w:fill="auto"/>
            <w:tcMar/>
          </w:tcPr>
          <w:p w:rsidRPr="00197A3F" w:rsidR="002E0CF7" w:rsidP="00E84C14" w:rsidRDefault="00197A3F" w14:paraId="70C0742C" w14:textId="7DE74F4E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197A3F">
              <w:rPr>
                <w:rFonts w:ascii="Verdana" w:hAnsi="Verdana" w:cs="Arial"/>
                <w:sz w:val="20"/>
                <w:szCs w:val="20"/>
                <w:u w:val="single"/>
              </w:rPr>
              <w:t>Inclusive Economic Growth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2E0CF7" w:rsidP="00DE40D1" w:rsidRDefault="002E0CF7" w14:paraId="2235B48C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2E0CF7" w:rsidTr="1C728E13" w14:paraId="5BFFAB13" w14:textId="77777777">
        <w:tc>
          <w:tcPr>
            <w:tcW w:w="564" w:type="dxa"/>
            <w:shd w:val="clear" w:color="auto" w:fill="auto"/>
            <w:tcMar/>
          </w:tcPr>
          <w:p w:rsidR="002E0CF7" w:rsidP="00E84C14" w:rsidRDefault="002E0CF7" w14:paraId="45D726AB" w14:textId="7777777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3A3295" w:rsidR="00B97E2D" w:rsidP="003A3295" w:rsidRDefault="00714AA8" w14:paraId="05D63802" w14:textId="697BBF37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3295">
              <w:rPr>
                <w:rFonts w:ascii="Verdana" w:hAnsi="Verdana" w:cs="Arial"/>
                <w:sz w:val="20"/>
                <w:szCs w:val="20"/>
              </w:rPr>
              <w:t xml:space="preserve">An update from the SLG had been circulated with the meeting papers. This </w:t>
            </w:r>
            <w:r w:rsidRPr="003A3295" w:rsidR="00112CC5">
              <w:rPr>
                <w:rFonts w:ascii="Verdana" w:hAnsi="Verdana" w:cs="Arial"/>
                <w:sz w:val="20"/>
                <w:szCs w:val="20"/>
              </w:rPr>
              <w:t xml:space="preserve">highlighted development of the city centre as a key strategy. UK government funding </w:t>
            </w:r>
            <w:proofErr w:type="gramStart"/>
            <w:r w:rsidRPr="003A3295" w:rsidR="00E95B67">
              <w:rPr>
                <w:rFonts w:ascii="Verdana" w:hAnsi="Verdana" w:cs="Arial"/>
                <w:sz w:val="20"/>
                <w:szCs w:val="20"/>
              </w:rPr>
              <w:t>is able to</w:t>
            </w:r>
            <w:proofErr w:type="gramEnd"/>
            <w:r w:rsidRPr="003A3295" w:rsidR="00E95B67">
              <w:rPr>
                <w:rFonts w:ascii="Verdana" w:hAnsi="Verdana" w:cs="Arial"/>
                <w:sz w:val="20"/>
                <w:szCs w:val="20"/>
              </w:rPr>
              <w:t xml:space="preserve"> be used to bring buildings back into use alongside action around pedestrian movement and anti-social behaviour</w:t>
            </w:r>
            <w:r w:rsidRPr="003A3295" w:rsidR="00F324A2">
              <w:rPr>
                <w:rFonts w:ascii="Verdana" w:hAnsi="Verdana" w:cs="Arial"/>
                <w:sz w:val="20"/>
                <w:szCs w:val="20"/>
              </w:rPr>
              <w:t>. Work is progressing on a new Business Improvement District</w:t>
            </w:r>
            <w:r w:rsidR="003A3295">
              <w:rPr>
                <w:rFonts w:ascii="Verdana" w:hAnsi="Verdana" w:cs="Arial"/>
                <w:sz w:val="20"/>
                <w:szCs w:val="20"/>
              </w:rPr>
              <w:t>. In addition:</w:t>
            </w:r>
          </w:p>
          <w:p w:rsidRPr="00CD214E" w:rsidR="00AB4531" w:rsidP="00CD214E" w:rsidRDefault="00AB4531" w14:paraId="560D892D" w14:textId="6415E428">
            <w:pPr>
              <w:pStyle w:val="ListParagraph"/>
              <w:numPr>
                <w:ilvl w:val="0"/>
                <w:numId w:val="67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D214E">
              <w:rPr>
                <w:rFonts w:ascii="Verdana" w:hAnsi="Verdana" w:cs="Arial"/>
                <w:sz w:val="20"/>
                <w:szCs w:val="20"/>
              </w:rPr>
              <w:t xml:space="preserve">Community Wealth Building </w:t>
            </w:r>
            <w:r w:rsidR="00B16C22">
              <w:rPr>
                <w:rFonts w:ascii="Verdana" w:hAnsi="Verdana" w:cs="Arial"/>
                <w:sz w:val="20"/>
                <w:szCs w:val="20"/>
              </w:rPr>
              <w:t xml:space="preserve">(CWB) </w:t>
            </w:r>
            <w:r w:rsidRPr="00CD214E">
              <w:rPr>
                <w:rFonts w:ascii="Verdana" w:hAnsi="Verdana" w:cs="Arial"/>
                <w:sz w:val="20"/>
                <w:szCs w:val="20"/>
              </w:rPr>
              <w:t xml:space="preserve">also featured, with school campuses seen as contributing </w:t>
            </w:r>
            <w:r w:rsidRPr="00CD214E" w:rsidR="009B1C7B">
              <w:rPr>
                <w:rFonts w:ascii="Verdana" w:hAnsi="Verdana" w:cs="Arial"/>
                <w:sz w:val="20"/>
                <w:szCs w:val="20"/>
              </w:rPr>
              <w:t>to this</w:t>
            </w:r>
            <w:r w:rsidR="00B16C22">
              <w:rPr>
                <w:rFonts w:ascii="Verdana" w:hAnsi="Verdana" w:cs="Arial"/>
                <w:sz w:val="20"/>
                <w:szCs w:val="20"/>
              </w:rPr>
              <w:t xml:space="preserve">. The </w:t>
            </w:r>
            <w:r w:rsidR="00176DBF">
              <w:rPr>
                <w:rFonts w:ascii="Verdana" w:hAnsi="Verdana" w:cs="Arial"/>
                <w:sz w:val="20"/>
                <w:szCs w:val="20"/>
              </w:rPr>
              <w:t xml:space="preserve">newly developed </w:t>
            </w:r>
            <w:r w:rsidR="00B16C22">
              <w:rPr>
                <w:rFonts w:ascii="Verdana" w:hAnsi="Verdana" w:cs="Arial"/>
                <w:sz w:val="20"/>
                <w:szCs w:val="20"/>
              </w:rPr>
              <w:t xml:space="preserve">CWB Strategy is </w:t>
            </w:r>
            <w:r w:rsidR="00176DBF">
              <w:rPr>
                <w:rFonts w:ascii="Verdana" w:hAnsi="Verdana" w:cs="Arial"/>
                <w:sz w:val="20"/>
                <w:szCs w:val="20"/>
              </w:rPr>
              <w:t>going to</w:t>
            </w:r>
            <w:r w:rsidR="00C64643">
              <w:rPr>
                <w:rFonts w:ascii="Verdana" w:hAnsi="Verdana" w:cs="Arial"/>
                <w:sz w:val="20"/>
                <w:szCs w:val="20"/>
              </w:rPr>
              <w:t xml:space="preserve"> the City Governance Committe</w:t>
            </w:r>
            <w:r w:rsidR="00176DBF">
              <w:rPr>
                <w:rFonts w:ascii="Verdana" w:hAnsi="Verdana" w:cs="Arial"/>
                <w:sz w:val="20"/>
                <w:szCs w:val="20"/>
              </w:rPr>
              <w:t>e on the 23</w:t>
            </w:r>
            <w:r w:rsidRPr="00176DBF" w:rsidR="00176DBF">
              <w:rPr>
                <w:rFonts w:ascii="Verdana" w:hAnsi="Verdana" w:cs="Arial"/>
                <w:sz w:val="20"/>
                <w:szCs w:val="20"/>
                <w:vertAlign w:val="superscript"/>
              </w:rPr>
              <w:t>rd</w:t>
            </w:r>
            <w:r w:rsidR="00176DBF">
              <w:rPr>
                <w:rFonts w:ascii="Verdana" w:hAnsi="Verdana" w:cs="Arial"/>
                <w:sz w:val="20"/>
                <w:szCs w:val="20"/>
              </w:rPr>
              <w:t xml:space="preserve"> June</w:t>
            </w:r>
          </w:p>
          <w:p w:rsidR="009B1C7B" w:rsidP="00CD214E" w:rsidRDefault="009B1C7B" w14:paraId="3E96B946" w14:textId="77777777">
            <w:pPr>
              <w:pStyle w:val="ListParagraph"/>
              <w:numPr>
                <w:ilvl w:val="0"/>
                <w:numId w:val="67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D214E">
              <w:rPr>
                <w:rFonts w:ascii="Verdana" w:hAnsi="Verdana" w:cs="Arial"/>
                <w:sz w:val="20"/>
                <w:szCs w:val="20"/>
              </w:rPr>
              <w:t xml:space="preserve">Simon </w:t>
            </w:r>
            <w:r w:rsidRPr="00CD214E" w:rsidR="001D4702">
              <w:rPr>
                <w:rFonts w:ascii="Verdana" w:hAnsi="Verdana" w:cs="Arial"/>
                <w:sz w:val="20"/>
                <w:szCs w:val="20"/>
              </w:rPr>
              <w:t xml:space="preserve">indicated that </w:t>
            </w:r>
            <w:r w:rsidRPr="00CD214E">
              <w:rPr>
                <w:rFonts w:ascii="Verdana" w:hAnsi="Verdana" w:cs="Arial"/>
                <w:sz w:val="20"/>
                <w:szCs w:val="20"/>
              </w:rPr>
              <w:t xml:space="preserve">the D&amp;A College </w:t>
            </w:r>
            <w:r w:rsidRPr="00CD214E" w:rsidR="001D4702">
              <w:rPr>
                <w:rFonts w:ascii="Verdana" w:hAnsi="Verdana" w:cs="Arial"/>
                <w:sz w:val="20"/>
                <w:szCs w:val="20"/>
              </w:rPr>
              <w:t xml:space="preserve">project’s catalyst for change is </w:t>
            </w:r>
            <w:r w:rsidRPr="00CD214E" w:rsidR="00CD214E">
              <w:rPr>
                <w:rFonts w:ascii="Verdana" w:hAnsi="Verdana" w:cs="Arial"/>
                <w:sz w:val="20"/>
                <w:szCs w:val="20"/>
              </w:rPr>
              <w:t>poverty</w:t>
            </w:r>
            <w:r w:rsidRPr="00CD214E" w:rsidR="001D4702">
              <w:rPr>
                <w:rFonts w:ascii="Verdana" w:hAnsi="Verdana" w:cs="Arial"/>
                <w:sz w:val="20"/>
                <w:szCs w:val="20"/>
              </w:rPr>
              <w:t xml:space="preserve"> &amp; inequalit</w:t>
            </w:r>
            <w:r w:rsidRPr="00CD214E" w:rsidR="00CD214E">
              <w:rPr>
                <w:rFonts w:ascii="Verdana" w:hAnsi="Verdana" w:cs="Arial"/>
                <w:sz w:val="20"/>
                <w:szCs w:val="20"/>
              </w:rPr>
              <w:t>y</w:t>
            </w:r>
            <w:r w:rsidR="00D9199C">
              <w:rPr>
                <w:rFonts w:ascii="Verdana" w:hAnsi="Verdana" w:cs="Arial"/>
                <w:sz w:val="20"/>
                <w:szCs w:val="20"/>
              </w:rPr>
              <w:t xml:space="preserve"> with lessons drawn from the Linlathen project</w:t>
            </w:r>
            <w:r w:rsidR="005C6628">
              <w:rPr>
                <w:rFonts w:ascii="Verdana" w:hAnsi="Verdana" w:cs="Arial"/>
                <w:sz w:val="20"/>
                <w:szCs w:val="20"/>
              </w:rPr>
              <w:t xml:space="preserve"> around colocation and sharing of resources</w:t>
            </w:r>
          </w:p>
          <w:p w:rsidR="005C6628" w:rsidP="005C6628" w:rsidRDefault="00074CD9" w14:paraId="76A96E9B" w14:textId="77777777">
            <w:pPr>
              <w:pStyle w:val="ListParagraph"/>
              <w:numPr>
                <w:ilvl w:val="1"/>
                <w:numId w:val="67"/>
              </w:numPr>
              <w:tabs>
                <w:tab w:val="num" w:pos="720"/>
              </w:tabs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There are currently offers of private funding of up to £300m for the project, but the college is unable to </w:t>
            </w:r>
            <w:r w:rsidR="00665E10">
              <w:rPr>
                <w:rFonts w:ascii="Verdana" w:hAnsi="Verdana" w:cs="Arial"/>
                <w:sz w:val="20"/>
                <w:szCs w:val="20"/>
              </w:rPr>
              <w:t xml:space="preserve">borrow or keep surpluses. There is a need for the Scottish Government to allow the college to trial a </w:t>
            </w:r>
            <w:r w:rsidR="00A964C7">
              <w:rPr>
                <w:rFonts w:ascii="Verdana" w:hAnsi="Verdana" w:cs="Arial"/>
                <w:sz w:val="20"/>
                <w:szCs w:val="20"/>
              </w:rPr>
              <w:t>new revenue model of investment</w:t>
            </w:r>
            <w:r w:rsidR="00AE1CFB">
              <w:rPr>
                <w:rFonts w:ascii="Verdana" w:hAnsi="Verdana" w:cs="Arial"/>
                <w:sz w:val="20"/>
                <w:szCs w:val="20"/>
              </w:rPr>
              <w:t>. Business leaders have sent a letter to the First minister to this effect. The group agreed that a similar letter of support from this group should be sent. Greg to arrange for Mark Flynn to sign of</w:t>
            </w:r>
            <w:r w:rsidR="008934F5">
              <w:rPr>
                <w:rFonts w:ascii="Verdana" w:hAnsi="Verdana" w:cs="Arial"/>
                <w:sz w:val="20"/>
                <w:szCs w:val="20"/>
              </w:rPr>
              <w:t>f as chair of the Dundee Partnership</w:t>
            </w:r>
          </w:p>
          <w:p w:rsidRPr="00176DBF" w:rsidR="003A5692" w:rsidP="00176DBF" w:rsidRDefault="003A5692" w14:paraId="69F33779" w14:textId="06C9693C">
            <w:pPr>
              <w:pStyle w:val="ListParagraph"/>
              <w:numPr>
                <w:ilvl w:val="1"/>
                <w:numId w:val="67"/>
              </w:numPr>
              <w:tabs>
                <w:tab w:val="num" w:pos="720"/>
              </w:tabs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There is a commitment for this project to lead to local job creation</w:t>
            </w:r>
            <w:r w:rsidR="00DD0E7C">
              <w:rPr>
                <w:rFonts w:ascii="Verdana" w:hAnsi="Verdana" w:cs="Arial"/>
                <w:sz w:val="20"/>
                <w:szCs w:val="20"/>
              </w:rPr>
              <w:t>, despite the limited number of contractors able to take on a project of this size (construction time of around four years)</w:t>
            </w:r>
          </w:p>
        </w:tc>
        <w:tc>
          <w:tcPr>
            <w:tcW w:w="1094" w:type="dxa"/>
            <w:shd w:val="clear" w:color="auto" w:fill="auto"/>
            <w:tcMar/>
          </w:tcPr>
          <w:p w:rsidR="00ED0FD7" w:rsidP="005E74C9" w:rsidRDefault="00ED0FD7" w14:paraId="4D3C82C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1FB5BF95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428E8096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2D6A5FCD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7FE2168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22E82969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1488720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65F9CF68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1D035E46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49E67288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19E7A05D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2387A9C2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55095497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10804D31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0A355960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47F5400C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76DBF" w:rsidP="005E74C9" w:rsidRDefault="00176DBF" w14:paraId="0571896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76DBF" w:rsidP="005E74C9" w:rsidRDefault="00176DBF" w14:paraId="16325E6F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6B69E93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8934F5" w:rsidP="005E74C9" w:rsidRDefault="008934F5" w14:paraId="7AA67E6A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GC / MF</w:t>
            </w:r>
          </w:p>
          <w:p w:rsidRPr="007D4A36" w:rsidR="003A5692" w:rsidP="005E74C9" w:rsidRDefault="003A5692" w14:paraId="32A4167E" w14:textId="0CE65FF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2E0CF7" w:rsidTr="1C728E13" w14:paraId="0AF7DC99" w14:textId="77777777">
        <w:tc>
          <w:tcPr>
            <w:tcW w:w="564" w:type="dxa"/>
            <w:shd w:val="clear" w:color="auto" w:fill="auto"/>
            <w:tcMar/>
          </w:tcPr>
          <w:p w:rsidR="002E0CF7" w:rsidP="00E84C14" w:rsidRDefault="002E0CF7" w14:paraId="5766E9D2" w14:textId="7777777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E84C14" w:rsidR="002E0CF7" w:rsidP="00E84C14" w:rsidRDefault="002E0CF7" w14:paraId="22250FEE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2E0CF7" w:rsidP="00DE40D1" w:rsidRDefault="002E0CF7" w14:paraId="02E0F3DB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676CB4" w:rsidTr="1C728E13" w14:paraId="6E6C5061" w14:textId="77777777">
        <w:tc>
          <w:tcPr>
            <w:tcW w:w="564" w:type="dxa"/>
            <w:shd w:val="clear" w:color="auto" w:fill="auto"/>
            <w:tcMar/>
          </w:tcPr>
          <w:p w:rsidRPr="007D4A36" w:rsidR="00676CB4" w:rsidP="002E0CF7" w:rsidRDefault="002E0CF7" w14:paraId="47FE1012" w14:textId="596CF35A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c.</w:t>
            </w:r>
          </w:p>
        </w:tc>
        <w:tc>
          <w:tcPr>
            <w:tcW w:w="7368" w:type="dxa"/>
            <w:shd w:val="clear" w:color="auto" w:fill="auto"/>
            <w:tcMar/>
          </w:tcPr>
          <w:p w:rsidRPr="007D4A36" w:rsidR="00676CB4" w:rsidP="002809D8" w:rsidRDefault="009261C2" w14:paraId="78BB6E0F" w14:textId="2FC3A5EB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Climate </w:t>
            </w:r>
            <w:r w:rsidR="00611542">
              <w:rPr>
                <w:rFonts w:ascii="Verdana" w:hAnsi="Verdana" w:cs="Arial"/>
                <w:sz w:val="20"/>
                <w:szCs w:val="20"/>
                <w:u w:val="single"/>
              </w:rPr>
              <w:t>Leadership Group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676CB4" w:rsidP="0008293B" w:rsidRDefault="00676CB4" w14:paraId="497A2864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2E0CF7" w:rsidTr="1C728E13" w14:paraId="23E09FE5" w14:textId="77777777">
        <w:tc>
          <w:tcPr>
            <w:tcW w:w="564" w:type="dxa"/>
            <w:shd w:val="clear" w:color="auto" w:fill="auto"/>
            <w:tcMar/>
          </w:tcPr>
          <w:p w:rsidR="002E0CF7" w:rsidP="0008293B" w:rsidRDefault="002E0CF7" w14:paraId="0E7481C4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="00312419" w:rsidP="00244EB9" w:rsidRDefault="00521C89" w14:paraId="503BDD52" w14:textId="77777777">
            <w:p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An update from the SLG included</w:t>
            </w:r>
            <w:r w:rsidR="00156355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156355" w:rsidP="00156355" w:rsidRDefault="00965401" w14:paraId="01A2BCD1" w14:textId="77777777">
            <w:pPr>
              <w:pStyle w:val="ListParagraph"/>
              <w:numPr>
                <w:ilvl w:val="0"/>
                <w:numId w:val="68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Development of Local Heat Networks </w:t>
            </w:r>
            <w:r w:rsidR="00423437">
              <w:rPr>
                <w:rFonts w:ascii="Verdana" w:hAnsi="Verdana" w:cs="Arial"/>
                <w:sz w:val="20"/>
                <w:szCs w:val="20"/>
              </w:rPr>
              <w:t>which will help decarbonise public sector buildings</w:t>
            </w:r>
          </w:p>
          <w:p w:rsidR="00423437" w:rsidP="00156355" w:rsidRDefault="00423437" w14:paraId="1C7FCA1B" w14:textId="77777777">
            <w:pPr>
              <w:pStyle w:val="ListParagraph"/>
              <w:numPr>
                <w:ilvl w:val="0"/>
                <w:numId w:val="68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Potential use of the Tay as an energy source</w:t>
            </w:r>
          </w:p>
          <w:p w:rsidRPr="00156355" w:rsidR="00F71AD2" w:rsidP="00156355" w:rsidRDefault="00F71AD2" w14:paraId="26A2E93D" w14:textId="402471F6">
            <w:pPr>
              <w:pStyle w:val="ListParagraph"/>
              <w:numPr>
                <w:ilvl w:val="0"/>
                <w:numId w:val="68"/>
              </w:numPr>
              <w:tabs>
                <w:tab w:val="num" w:pos="720"/>
              </w:tabs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Abertay are at a critical point on taking phase one of the Heat Network forward</w:t>
            </w:r>
            <w:r w:rsidR="004A7B87">
              <w:rPr>
                <w:rFonts w:ascii="Verdana" w:hAnsi="Verdana" w:cs="Arial"/>
                <w:sz w:val="20"/>
                <w:szCs w:val="20"/>
              </w:rPr>
              <w:t xml:space="preserve">, with funding required to be released by the </w:t>
            </w:r>
            <w:r w:rsidR="004A7B87">
              <w:rPr>
                <w:rFonts w:ascii="Verdana" w:hAnsi="Verdana" w:cs="Arial"/>
                <w:sz w:val="20"/>
                <w:szCs w:val="20"/>
              </w:rPr>
              <w:br/>
            </w:r>
            <w:r w:rsidR="004A7B87">
              <w:rPr>
                <w:rFonts w:ascii="Verdana" w:hAnsi="Verdana" w:cs="Arial"/>
                <w:sz w:val="20"/>
                <w:szCs w:val="20"/>
              </w:rPr>
              <w:t xml:space="preserve">Scottish Government. </w:t>
            </w:r>
            <w:r w:rsidR="002207DC">
              <w:rPr>
                <w:rFonts w:ascii="Verdana" w:hAnsi="Verdana" w:cs="Arial"/>
                <w:sz w:val="20"/>
                <w:szCs w:val="20"/>
              </w:rPr>
              <w:t>This will act as a catalyst for further work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D41FBA" w:rsidP="0008293B" w:rsidRDefault="00D41FBA" w14:paraId="52DA8301" w14:textId="6A897B1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2E0CF7" w:rsidTr="1C728E13" w14:paraId="6333FA42" w14:textId="77777777">
        <w:tc>
          <w:tcPr>
            <w:tcW w:w="564" w:type="dxa"/>
            <w:shd w:val="clear" w:color="auto" w:fill="auto"/>
            <w:tcMar/>
          </w:tcPr>
          <w:p w:rsidR="002E0CF7" w:rsidP="0008293B" w:rsidRDefault="002E0CF7" w14:paraId="36BF6AD1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7D4A36" w:rsidR="002E0CF7" w:rsidP="002809D8" w:rsidRDefault="002E0CF7" w14:paraId="6871A692" w14:textId="77777777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2E0CF7" w:rsidP="0008293B" w:rsidRDefault="002E0CF7" w14:paraId="6B10164A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F524A2" w:rsidTr="1C728E13" w14:paraId="62F2C397" w14:textId="77777777">
        <w:tc>
          <w:tcPr>
            <w:tcW w:w="564" w:type="dxa"/>
            <w:shd w:val="clear" w:color="auto" w:fill="auto"/>
            <w:tcMar/>
          </w:tcPr>
          <w:p w:rsidRPr="007D4A36" w:rsidR="00F524A2" w:rsidP="0008293B" w:rsidRDefault="0011396F" w14:paraId="73B3542C" w14:textId="3147323F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E4165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7368" w:type="dxa"/>
            <w:shd w:val="clear" w:color="auto" w:fill="auto"/>
            <w:tcMar/>
          </w:tcPr>
          <w:p w:rsidRPr="007D4A36" w:rsidR="008B35E1" w:rsidP="004C7075" w:rsidRDefault="0032483C" w14:paraId="41B10C3A" w14:textId="0634713B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Local Planning &amp; Locality Leadership Update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F524A2" w:rsidP="005A56BA" w:rsidRDefault="00F524A2" w14:paraId="402EEACE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F524A2" w:rsidTr="1C728E13" w14:paraId="125B739E" w14:textId="77777777">
        <w:tc>
          <w:tcPr>
            <w:tcW w:w="564" w:type="dxa"/>
            <w:shd w:val="clear" w:color="auto" w:fill="auto"/>
            <w:tcMar/>
          </w:tcPr>
          <w:p w:rsidRPr="007D4A36" w:rsidR="00F524A2" w:rsidP="0008293B" w:rsidRDefault="00F524A2" w14:paraId="16466122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="000A33AB" w:rsidP="00244EB9" w:rsidRDefault="00E14551" w14:paraId="406D87A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Alan Gunn</w:t>
            </w:r>
            <w:r w:rsidR="00B368CB">
              <w:rPr>
                <w:rFonts w:ascii="Verdana" w:hAnsi="Verdana" w:cs="Arial"/>
                <w:bCs/>
                <w:sz w:val="20"/>
                <w:szCs w:val="20"/>
              </w:rPr>
              <w:t>, newly in post as CLD Manager for DCC, talked to his presentation (attached). This covered;</w:t>
            </w:r>
          </w:p>
          <w:p w:rsidR="00B368CB" w:rsidP="00B368CB" w:rsidRDefault="00C5396F" w14:paraId="7CA3DBE7" w14:textId="77777777">
            <w:pPr>
              <w:pStyle w:val="paragraph"/>
              <w:numPr>
                <w:ilvl w:val="0"/>
                <w:numId w:val="69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The CLD staffing and Local Community Planning Partnership (LCPP) structures. The latter </w:t>
            </w:r>
            <w:r w:rsidR="004A50AE">
              <w:rPr>
                <w:rFonts w:ascii="Verdana" w:hAnsi="Verdana" w:cs="Arial"/>
                <w:bCs/>
                <w:sz w:val="20"/>
                <w:szCs w:val="20"/>
              </w:rPr>
              <w:t xml:space="preserve">includes the merging of Coldside &amp; Maryfield into the Central LCPP, and East End &amp; North East into </w:t>
            </w:r>
            <w:r w:rsidR="006A46D4">
              <w:rPr>
                <w:rFonts w:ascii="Verdana" w:hAnsi="Verdana" w:cs="Arial"/>
                <w:bCs/>
                <w:sz w:val="20"/>
                <w:szCs w:val="20"/>
              </w:rPr>
              <w:t>the East LCPP</w:t>
            </w:r>
          </w:p>
          <w:p w:rsidR="006A46D4" w:rsidP="00B368CB" w:rsidRDefault="006A46D4" w14:paraId="54E276CD" w14:textId="77777777">
            <w:pPr>
              <w:pStyle w:val="paragraph"/>
              <w:numPr>
                <w:ilvl w:val="0"/>
                <w:numId w:val="69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Family empowerment, using a more parent led approach</w:t>
            </w:r>
            <w:r w:rsidR="00CF1E6F">
              <w:rPr>
                <w:rFonts w:ascii="Verdana" w:hAnsi="Verdana" w:cs="Arial"/>
                <w:bCs/>
                <w:sz w:val="20"/>
                <w:szCs w:val="20"/>
              </w:rPr>
              <w:t xml:space="preserve"> and local people delivering their own groups. This includes </w:t>
            </w:r>
            <w:r w:rsidR="00110F14">
              <w:rPr>
                <w:rFonts w:ascii="Verdana" w:hAnsi="Verdana" w:cs="Arial"/>
                <w:bCs/>
                <w:sz w:val="20"/>
                <w:szCs w:val="20"/>
              </w:rPr>
              <w:t>embedding a community café approach to LCPPs and family focussed LCPP sub-groups</w:t>
            </w:r>
          </w:p>
          <w:p w:rsidR="002104CB" w:rsidP="00B368CB" w:rsidRDefault="002104CB" w14:paraId="638A86AA" w14:textId="77777777">
            <w:pPr>
              <w:pStyle w:val="paragraph"/>
              <w:numPr>
                <w:ilvl w:val="0"/>
                <w:numId w:val="69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Piloting of the What Matters to You </w:t>
            </w:r>
            <w:r w:rsidR="0088583B">
              <w:rPr>
                <w:rFonts w:ascii="Verdana" w:hAnsi="Verdana" w:cs="Arial"/>
                <w:bCs/>
                <w:sz w:val="20"/>
                <w:szCs w:val="20"/>
              </w:rPr>
              <w:t>‘Make It Happen’ fund in Lochee. This will be rolled out to five wards in 2025</w:t>
            </w:r>
          </w:p>
          <w:p w:rsidR="002456BC" w:rsidP="002456BC" w:rsidRDefault="002456BC" w14:paraId="13406C2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</w:p>
          <w:p w:rsidR="002456BC" w:rsidP="002456BC" w:rsidRDefault="002456BC" w14:paraId="430D186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Discussion followed which included:</w:t>
            </w:r>
          </w:p>
          <w:p w:rsidR="002456BC" w:rsidP="002456BC" w:rsidRDefault="002456BC" w14:paraId="1F69B4DA" w14:textId="77777777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There are benefits of an external partner chairing an LCPP</w:t>
            </w:r>
            <w:r w:rsidR="00F7118D">
              <w:rPr>
                <w:rFonts w:ascii="Verdana" w:hAnsi="Verdana" w:cs="Arial"/>
                <w:bCs/>
                <w:sz w:val="20"/>
                <w:szCs w:val="20"/>
              </w:rPr>
              <w:t xml:space="preserve"> (Rachael Burns is chair for Central)</w:t>
            </w:r>
            <w:r w:rsidR="0093791A">
              <w:rPr>
                <w:rFonts w:ascii="Verdana" w:hAnsi="Verdana" w:cs="Arial"/>
                <w:bCs/>
                <w:sz w:val="20"/>
                <w:szCs w:val="20"/>
              </w:rPr>
              <w:t xml:space="preserve"> and other partners are welcome to undertake the role</w:t>
            </w:r>
          </w:p>
          <w:p w:rsidR="000179BE" w:rsidP="002456BC" w:rsidRDefault="000179BE" w14:paraId="20311AD6" w14:textId="77777777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The debate by parents in Lochee on how to spend funds was very strategic</w:t>
            </w:r>
            <w:r w:rsidR="00981CA1">
              <w:rPr>
                <w:rFonts w:ascii="Verdana" w:hAnsi="Verdana" w:cs="Arial"/>
                <w:bCs/>
                <w:sz w:val="20"/>
                <w:szCs w:val="20"/>
              </w:rPr>
              <w:t>, looking at what could do the best for their children</w:t>
            </w:r>
            <w:r w:rsidR="00C836F1">
              <w:rPr>
                <w:rFonts w:ascii="Verdana" w:hAnsi="Verdana" w:cs="Arial"/>
                <w:bCs/>
                <w:sz w:val="20"/>
                <w:szCs w:val="20"/>
              </w:rPr>
              <w:t>. It is a good example of empowerment</w:t>
            </w:r>
          </w:p>
          <w:p w:rsidRPr="007D3996" w:rsidR="00765F0B" w:rsidP="002456BC" w:rsidRDefault="00765F0B" w14:paraId="54D53FB9" w14:textId="3D0FB3A3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Suggestion made that the mapping of DCC staff interactions with communities could potentially benefit from including Health interactions too</w:t>
            </w:r>
            <w:r w:rsidR="00861D6D">
              <w:rPr>
                <w:rFonts w:ascii="Verdana" w:hAnsi="Verdana" w:cs="Arial"/>
                <w:bCs/>
                <w:sz w:val="20"/>
                <w:szCs w:val="20"/>
              </w:rPr>
              <w:t xml:space="preserve"> to get a bigger and better picture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9C0D40" w:rsidP="00CF4AED" w:rsidRDefault="009C0D40" w14:paraId="5215333C" w14:textId="062FA87D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F524A2" w:rsidTr="1C728E13" w14:paraId="0DCBB618" w14:textId="77777777">
        <w:tc>
          <w:tcPr>
            <w:tcW w:w="564" w:type="dxa"/>
            <w:shd w:val="clear" w:color="auto" w:fill="auto"/>
            <w:tcMar/>
          </w:tcPr>
          <w:p w:rsidRPr="007D4A36" w:rsidR="00F524A2" w:rsidP="0008293B" w:rsidRDefault="00F524A2" w14:paraId="596F40AD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DF60C4" w:rsidR="00F524A2" w:rsidP="002809D8" w:rsidRDefault="00F524A2" w14:paraId="1C11033E" w14:textId="77777777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F524A2" w:rsidP="005A56BA" w:rsidRDefault="00F524A2" w14:paraId="53B6258F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D70947" w:rsidTr="1C728E13" w14:paraId="2D2D818C" w14:textId="77777777">
        <w:tc>
          <w:tcPr>
            <w:tcW w:w="564" w:type="dxa"/>
            <w:shd w:val="clear" w:color="auto" w:fill="auto"/>
            <w:tcMar/>
          </w:tcPr>
          <w:p w:rsidRPr="007D4A36" w:rsidR="00D70947" w:rsidP="0008293B" w:rsidRDefault="00D70947" w14:paraId="58A75DEB" w14:textId="4AD2BDD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7368" w:type="dxa"/>
            <w:shd w:val="clear" w:color="auto" w:fill="auto"/>
            <w:tcMar/>
          </w:tcPr>
          <w:p w:rsidRPr="00DF60C4" w:rsidR="00D70947" w:rsidP="002809D8" w:rsidRDefault="00D70947" w14:paraId="27CAEA79" w14:textId="36A34752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NHS Strategic Plans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D70947" w:rsidP="005A56BA" w:rsidRDefault="00D70947" w14:paraId="2E91DF3A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D43C4F" w:rsidR="00D70947" w:rsidTr="1C728E13" w14:paraId="572A3C77" w14:textId="77777777">
        <w:tc>
          <w:tcPr>
            <w:tcW w:w="564" w:type="dxa"/>
            <w:shd w:val="clear" w:color="auto" w:fill="auto"/>
            <w:tcMar/>
          </w:tcPr>
          <w:p w:rsidRPr="00D43C4F" w:rsidR="00D70947" w:rsidP="0008293B" w:rsidRDefault="00D70947" w14:paraId="0AF720DC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="00D70947" w:rsidP="002809D8" w:rsidRDefault="00D43C4F" w14:paraId="6E4E98E3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D43C4F">
              <w:rPr>
                <w:rFonts w:ascii="Verdana" w:hAnsi="Verdana" w:cs="Arial"/>
                <w:sz w:val="20"/>
                <w:szCs w:val="20"/>
              </w:rPr>
              <w:t>Simon distributed handouts outlining the Plan</w:t>
            </w:r>
            <w:r>
              <w:rPr>
                <w:rFonts w:ascii="Verdana" w:hAnsi="Verdana" w:cs="Arial"/>
                <w:sz w:val="20"/>
                <w:szCs w:val="20"/>
              </w:rPr>
              <w:t>. This includes fifteen corporate objectives under five strategic aims</w:t>
            </w:r>
            <w:r w:rsidR="004B5945">
              <w:rPr>
                <w:rFonts w:ascii="Verdana" w:hAnsi="Verdana" w:cs="Arial"/>
                <w:sz w:val="20"/>
                <w:szCs w:val="20"/>
              </w:rPr>
              <w:t xml:space="preserve"> and is rooted in the vision, mission, and values of NHS Tayside.</w:t>
            </w:r>
            <w:r w:rsidR="00B70B93">
              <w:rPr>
                <w:rFonts w:ascii="Verdana" w:hAnsi="Verdana" w:cs="Arial"/>
                <w:sz w:val="20"/>
                <w:szCs w:val="20"/>
              </w:rPr>
              <w:t xml:space="preserve"> The refreshed Plan aims to simplify a cluttered landscape </w:t>
            </w:r>
            <w:r w:rsidR="0067528C">
              <w:rPr>
                <w:rFonts w:ascii="Verdana" w:hAnsi="Verdana" w:cs="Arial"/>
                <w:sz w:val="20"/>
                <w:szCs w:val="20"/>
              </w:rPr>
              <w:t>and be more aligned with whole system thinking</w:t>
            </w:r>
            <w:r w:rsidR="0054154D">
              <w:rPr>
                <w:rFonts w:ascii="Verdana" w:hAnsi="Verdana" w:cs="Arial"/>
                <w:sz w:val="20"/>
                <w:szCs w:val="20"/>
              </w:rPr>
              <w:t xml:space="preserve"> that takes intro account key national and local drivers.</w:t>
            </w:r>
            <w:r w:rsidR="008742F9">
              <w:rPr>
                <w:rFonts w:ascii="Verdana" w:hAnsi="Verdana" w:cs="Arial"/>
                <w:sz w:val="20"/>
                <w:szCs w:val="20"/>
              </w:rPr>
              <w:t xml:space="preserve"> Aspects of the plan include:</w:t>
            </w:r>
          </w:p>
          <w:p w:rsidR="008742F9" w:rsidP="008742F9" w:rsidRDefault="00690D7E" w14:paraId="5C8CD05B" w14:textId="77777777">
            <w:pPr>
              <w:pStyle w:val="ListParagraph"/>
              <w:numPr>
                <w:ilvl w:val="0"/>
                <w:numId w:val="7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Corporate objectives will be reviewed annually</w:t>
            </w:r>
          </w:p>
          <w:p w:rsidR="00690D7E" w:rsidP="008742F9" w:rsidRDefault="00173F96" w14:paraId="027928D6" w14:textId="77777777">
            <w:pPr>
              <w:pStyle w:val="ListParagraph"/>
              <w:numPr>
                <w:ilvl w:val="0"/>
                <w:numId w:val="7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Mental health and learning disabilities will be integrated into services differently</w:t>
            </w:r>
          </w:p>
          <w:p w:rsidR="00173F96" w:rsidP="008742F9" w:rsidRDefault="00173F96" w14:paraId="4BF9C7C5" w14:textId="77777777">
            <w:pPr>
              <w:pStyle w:val="ListParagraph"/>
              <w:numPr>
                <w:ilvl w:val="0"/>
                <w:numId w:val="71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There is a need to make 3% </w:t>
            </w:r>
            <w:r w:rsidR="00C22CAB">
              <w:rPr>
                <w:rFonts w:ascii="Verdana" w:hAnsi="Verdana" w:cs="Arial"/>
                <w:sz w:val="20"/>
                <w:szCs w:val="20"/>
              </w:rPr>
              <w:t xml:space="preserve">recurring savings over the next three years. To do this sustainably will require a reduction in </w:t>
            </w:r>
            <w:r w:rsidR="005E6CD5">
              <w:rPr>
                <w:rFonts w:ascii="Verdana" w:hAnsi="Verdana" w:cs="Arial"/>
                <w:sz w:val="20"/>
                <w:szCs w:val="20"/>
              </w:rPr>
              <w:t>estate by moving on unused buildings</w:t>
            </w:r>
          </w:p>
          <w:p w:rsidR="005E6CD5" w:rsidP="005E6CD5" w:rsidRDefault="005E6CD5" w14:paraId="7B958D7A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5E6CD5" w:rsidP="005E6CD5" w:rsidRDefault="005E6CD5" w14:paraId="7FBAC5D7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Discussion followed that included:</w:t>
            </w:r>
          </w:p>
          <w:p w:rsidR="005E6CD5" w:rsidP="005E6CD5" w:rsidRDefault="00C07213" w14:paraId="3DCD980E" w14:textId="77777777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Messaging around the Plan is important, with </w:t>
            </w:r>
            <w:r w:rsidR="00604B02">
              <w:rPr>
                <w:rFonts w:ascii="Verdana" w:hAnsi="Verdana" w:cs="Arial"/>
                <w:sz w:val="20"/>
                <w:szCs w:val="20"/>
              </w:rPr>
              <w:t xml:space="preserve">both internal and external partners and the </w:t>
            </w:r>
            <w:proofErr w:type="gramStart"/>
            <w:r w:rsidR="00604B02">
              <w:rPr>
                <w:rFonts w:ascii="Verdana" w:hAnsi="Verdana" w:cs="Arial"/>
                <w:sz w:val="20"/>
                <w:szCs w:val="20"/>
              </w:rPr>
              <w:t>general public</w:t>
            </w:r>
            <w:proofErr w:type="gramEnd"/>
            <w:r w:rsidR="00604B02">
              <w:rPr>
                <w:rFonts w:ascii="Verdana" w:hAnsi="Verdana" w:cs="Arial"/>
                <w:sz w:val="20"/>
                <w:szCs w:val="20"/>
              </w:rPr>
              <w:t xml:space="preserve"> all needing to be aware of commitments</w:t>
            </w:r>
          </w:p>
          <w:p w:rsidR="006339CD" w:rsidP="006339CD" w:rsidRDefault="006339CD" w14:paraId="7E77698E" w14:textId="6A3CDEFD">
            <w:pPr>
              <w:pStyle w:val="ListParagraph"/>
              <w:numPr>
                <w:ilvl w:val="1"/>
                <w:numId w:val="72"/>
              </w:numPr>
              <w:ind w:left="714" w:hanging="357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Sharing via LCPPs could be one route</w:t>
            </w:r>
          </w:p>
          <w:p w:rsidR="007C6EE8" w:rsidP="005E6CD5" w:rsidRDefault="007C6EE8" w14:paraId="065B8174" w14:textId="77777777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It can be easier to focus commitment from tho</w:t>
            </w:r>
            <w:r w:rsidR="006339CD">
              <w:rPr>
                <w:rFonts w:ascii="Verdana" w:hAnsi="Verdana" w:cs="Arial"/>
                <w:sz w:val="20"/>
                <w:szCs w:val="20"/>
              </w:rPr>
              <w:t xml:space="preserve">se with influence </w:t>
            </w:r>
            <w:r>
              <w:rPr>
                <w:rFonts w:ascii="Verdana" w:hAnsi="Verdana" w:cs="Arial"/>
                <w:sz w:val="20"/>
                <w:szCs w:val="20"/>
              </w:rPr>
              <w:t>when there is just one issue being discussed, e.g. mental health</w:t>
            </w:r>
          </w:p>
          <w:p w:rsidR="006339CD" w:rsidP="005E6CD5" w:rsidRDefault="008D5846" w14:paraId="358CE5F3" w14:textId="77777777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Several NHS venues need upgrading to be properly fit for purpose</w:t>
            </w:r>
          </w:p>
          <w:p w:rsidRPr="005E6CD5" w:rsidR="008D5846" w:rsidP="005E6CD5" w:rsidRDefault="009E596F" w14:paraId="45B45763" w14:textId="3E5469C2">
            <w:pPr>
              <w:pStyle w:val="ListParagraph"/>
              <w:numPr>
                <w:ilvl w:val="0"/>
                <w:numId w:val="72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The process of developing the Plan has been a lot more collaborative which has helped alignment of the three Tayside IJBs</w:t>
            </w:r>
          </w:p>
        </w:tc>
        <w:tc>
          <w:tcPr>
            <w:tcW w:w="1094" w:type="dxa"/>
            <w:shd w:val="clear" w:color="auto" w:fill="auto"/>
            <w:tcMar/>
          </w:tcPr>
          <w:p w:rsidRPr="00D43C4F" w:rsidR="00D70947" w:rsidP="005A56BA" w:rsidRDefault="00D70947" w14:paraId="32894509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D70947" w:rsidTr="1C728E13" w14:paraId="454F9DDD" w14:textId="77777777">
        <w:tc>
          <w:tcPr>
            <w:tcW w:w="564" w:type="dxa"/>
            <w:shd w:val="clear" w:color="auto" w:fill="auto"/>
            <w:tcMar/>
          </w:tcPr>
          <w:p w:rsidRPr="007D4A36" w:rsidR="00D70947" w:rsidP="0008293B" w:rsidRDefault="00D70947" w14:paraId="3DF2E63A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DF60C4" w:rsidR="00D70947" w:rsidP="002809D8" w:rsidRDefault="00D70947" w14:paraId="2A771E39" w14:textId="77777777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D70947" w:rsidP="005A56BA" w:rsidRDefault="00D70947" w14:paraId="36CF2F20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BF454D" w:rsidTr="1C728E13" w14:paraId="5753B3B6" w14:textId="77777777">
        <w:tc>
          <w:tcPr>
            <w:tcW w:w="564" w:type="dxa"/>
            <w:shd w:val="clear" w:color="auto" w:fill="auto"/>
            <w:tcMar/>
          </w:tcPr>
          <w:p w:rsidRPr="007D4A36" w:rsidR="00BF454D" w:rsidP="00BF454D" w:rsidRDefault="00D70947" w14:paraId="61E5F97E" w14:textId="17531C78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BF454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7368" w:type="dxa"/>
            <w:shd w:val="clear" w:color="auto" w:fill="auto"/>
            <w:tcMar/>
          </w:tcPr>
          <w:p w:rsidRPr="007D4A36" w:rsidR="00BF454D" w:rsidP="00BF454D" w:rsidRDefault="00BF454D" w14:paraId="4EA13F4C" w14:textId="7C9F33DE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AOCB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BF454D" w:rsidP="00BF454D" w:rsidRDefault="00BF454D" w14:paraId="1B062F5D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BF454D" w:rsidTr="1C728E13" w14:paraId="3BAAFA9D" w14:textId="77777777">
        <w:tc>
          <w:tcPr>
            <w:tcW w:w="564" w:type="dxa"/>
            <w:shd w:val="clear" w:color="auto" w:fill="auto"/>
            <w:tcMar/>
          </w:tcPr>
          <w:p w:rsidR="00BF454D" w:rsidP="00D47891" w:rsidRDefault="00D47891" w14:paraId="4DFE2863" w14:textId="0ECA1823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a.</w:t>
            </w:r>
          </w:p>
        </w:tc>
        <w:tc>
          <w:tcPr>
            <w:tcW w:w="7368" w:type="dxa"/>
            <w:shd w:val="clear" w:color="auto" w:fill="auto"/>
            <w:tcMar/>
          </w:tcPr>
          <w:p w:rsidRPr="00B7392C" w:rsidR="00D00469" w:rsidP="00E92332" w:rsidRDefault="00B7392C" w14:paraId="024A9A41" w14:textId="77777777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B7392C">
              <w:rPr>
                <w:rFonts w:ascii="Verdana" w:hAnsi="Verdana" w:cs="Arial"/>
                <w:sz w:val="20"/>
                <w:szCs w:val="20"/>
                <w:u w:val="single"/>
              </w:rPr>
              <w:t>Economic Summit Reminder</w:t>
            </w:r>
          </w:p>
          <w:p w:rsidRPr="00E92332" w:rsidR="00B7392C" w:rsidP="00E92332" w:rsidRDefault="00B7392C" w14:paraId="2A603303" w14:textId="0569D1AC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This takes place on the 18</w:t>
            </w:r>
            <w:r w:rsidRPr="00B7392C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June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F84B9D" w:rsidP="00BF454D" w:rsidRDefault="00F84B9D" w14:paraId="4791B3C9" w14:textId="6E63E58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1007C9" w:rsidTr="1C728E13" w14:paraId="2E7CE0A8" w14:textId="77777777">
        <w:tc>
          <w:tcPr>
            <w:tcW w:w="564" w:type="dxa"/>
            <w:shd w:val="clear" w:color="auto" w:fill="auto"/>
            <w:tcMar/>
          </w:tcPr>
          <w:p w:rsidR="001007C9" w:rsidP="001007C9" w:rsidRDefault="001007C9" w14:paraId="59EE59FE" w14:textId="7777777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E92332" w:rsidR="001007C9" w:rsidP="00E92332" w:rsidRDefault="001007C9" w14:paraId="27FF5717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1007C9" w:rsidP="00BF454D" w:rsidRDefault="001007C9" w14:paraId="09BCE3D4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D47891" w:rsidTr="1C728E13" w14:paraId="5AF10F55" w14:textId="77777777">
        <w:tc>
          <w:tcPr>
            <w:tcW w:w="564" w:type="dxa"/>
            <w:shd w:val="clear" w:color="auto" w:fill="auto"/>
            <w:tcMar/>
          </w:tcPr>
          <w:p w:rsidR="00D47891" w:rsidP="001007C9" w:rsidRDefault="00D47891" w14:paraId="786A36EA" w14:textId="502C6839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b.</w:t>
            </w:r>
          </w:p>
        </w:tc>
        <w:tc>
          <w:tcPr>
            <w:tcW w:w="7368" w:type="dxa"/>
            <w:shd w:val="clear" w:color="auto" w:fill="auto"/>
            <w:tcMar/>
          </w:tcPr>
          <w:p w:rsidRPr="00B223B1" w:rsidR="00B223B1" w:rsidP="00B223B1" w:rsidRDefault="00B223B1" w14:paraId="60648FC8" w14:textId="77777777">
            <w:pPr>
              <w:rPr>
                <w:rFonts w:ascii="Verdana" w:hAnsi="Verdana" w:eastAsia="Arial"/>
                <w:sz w:val="20"/>
                <w:szCs w:val="20"/>
              </w:rPr>
            </w:pPr>
            <w:r w:rsidRPr="00B223B1">
              <w:rPr>
                <w:rFonts w:ascii="Verdana" w:hAnsi="Verdana" w:eastAsia="Arial"/>
                <w:sz w:val="20"/>
                <w:szCs w:val="20"/>
                <w:u w:val="single"/>
                <w:lang w:val="en-US"/>
              </w:rPr>
              <w:t>National Community Planning Self-Assessment – Evaluation</w:t>
            </w:r>
            <w:r w:rsidRPr="00B223B1">
              <w:rPr>
                <w:rFonts w:ascii="Verdana" w:hAnsi="Verdana" w:eastAsia="Arial"/>
                <w:sz w:val="20"/>
                <w:szCs w:val="20"/>
                <w:lang w:val="en-US"/>
              </w:rPr>
              <w:t xml:space="preserve"> (</w:t>
            </w:r>
            <w:hyperlink r:id="rId12">
              <w:r w:rsidRPr="00B223B1">
                <w:rPr>
                  <w:rStyle w:val="Hyperlink"/>
                  <w:rFonts w:ascii="Verdana" w:hAnsi="Verdana" w:eastAsia="Arial"/>
                  <w:sz w:val="20"/>
                  <w:szCs w:val="20"/>
                  <w:lang w:val="en-US"/>
                </w:rPr>
                <w:t>Survey Link</w:t>
              </w:r>
            </w:hyperlink>
            <w:r w:rsidRPr="00B223B1">
              <w:rPr>
                <w:rFonts w:ascii="Verdana" w:hAnsi="Verdana" w:eastAsia="Arial"/>
                <w:sz w:val="20"/>
                <w:szCs w:val="20"/>
                <w:lang w:val="en-US"/>
              </w:rPr>
              <w:t>)</w:t>
            </w:r>
          </w:p>
          <w:p w:rsidRPr="00E92332" w:rsidR="00D47891" w:rsidP="00E92332" w:rsidRDefault="00B223B1" w14:paraId="1DC9B282" w14:textId="5F32F4C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Peter informed the group that this survey </w:t>
            </w:r>
            <w:r w:rsidR="003964A8">
              <w:rPr>
                <w:rFonts w:ascii="Verdana" w:hAnsi="Verdana" w:cs="Arial"/>
                <w:sz w:val="20"/>
                <w:szCs w:val="20"/>
              </w:rPr>
              <w:t xml:space="preserve">is </w:t>
            </w:r>
            <w:r w:rsidR="005A34E1">
              <w:rPr>
                <w:rFonts w:ascii="Verdana" w:hAnsi="Verdana" w:cs="Arial"/>
                <w:sz w:val="20"/>
                <w:szCs w:val="20"/>
              </w:rPr>
              <w:t xml:space="preserve">seeking feedback on </w:t>
            </w:r>
            <w:r w:rsidR="003964A8">
              <w:rPr>
                <w:rFonts w:ascii="Verdana" w:hAnsi="Verdana" w:cs="Arial"/>
                <w:sz w:val="20"/>
                <w:szCs w:val="20"/>
              </w:rPr>
              <w:t>how the assessment process worked and the results coming out of it</w:t>
            </w:r>
            <w:r w:rsidR="005A34E1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D47891" w:rsidP="00BF454D" w:rsidRDefault="00D47891" w14:paraId="5DD1F6AC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D47891" w:rsidTr="1C728E13" w14:paraId="4A472688" w14:textId="77777777">
        <w:tc>
          <w:tcPr>
            <w:tcW w:w="564" w:type="dxa"/>
            <w:shd w:val="clear" w:color="auto" w:fill="auto"/>
            <w:tcMar/>
          </w:tcPr>
          <w:p w:rsidR="00D47891" w:rsidP="001007C9" w:rsidRDefault="00D47891" w14:paraId="454806B4" w14:textId="77777777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Pr="00E92332" w:rsidR="00D47891" w:rsidP="00E92332" w:rsidRDefault="00D47891" w14:paraId="77361190" w14:textId="77777777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  <w:tcMar/>
          </w:tcPr>
          <w:p w:rsidRPr="007D4A36" w:rsidR="00D47891" w:rsidP="00BF454D" w:rsidRDefault="00D47891" w14:paraId="704CB84C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BF454D" w:rsidTr="1C728E13" w14:paraId="308ECF05" w14:textId="77777777">
        <w:tc>
          <w:tcPr>
            <w:tcW w:w="564" w:type="dxa"/>
            <w:shd w:val="clear" w:color="auto" w:fill="auto"/>
            <w:tcMar/>
          </w:tcPr>
          <w:p w:rsidRPr="007D4A36" w:rsidR="00BF454D" w:rsidP="00BF454D" w:rsidRDefault="00D70947" w14:paraId="6B68D053" w14:textId="12447CE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BF454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7368" w:type="dxa"/>
            <w:shd w:val="clear" w:color="auto" w:fill="auto"/>
            <w:tcMar/>
          </w:tcPr>
          <w:p w:rsidRPr="007D4A36" w:rsidR="00BF454D" w:rsidP="00BF454D" w:rsidRDefault="00BF454D" w14:paraId="2F0CEEBF" w14:textId="58C22FF8">
            <w:pPr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Dates for Future Meetings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BF454D" w:rsidP="00BF454D" w:rsidRDefault="00BF454D" w14:paraId="1E2FF320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Pr="007D4A36" w:rsidR="00BF454D" w:rsidTr="1C728E13" w14:paraId="0B9C9CEA" w14:textId="77777777">
        <w:tc>
          <w:tcPr>
            <w:tcW w:w="564" w:type="dxa"/>
            <w:shd w:val="clear" w:color="auto" w:fill="auto"/>
            <w:tcMar/>
          </w:tcPr>
          <w:p w:rsidRPr="007D4A36" w:rsidR="00BF454D" w:rsidP="00BF454D" w:rsidRDefault="00BF454D" w14:paraId="71A8B5BA" w14:textId="777777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68" w:type="dxa"/>
            <w:shd w:val="clear" w:color="auto" w:fill="auto"/>
            <w:tcMar/>
          </w:tcPr>
          <w:p w:rsidR="004023F6" w:rsidP="00BF454D" w:rsidRDefault="00047E38" w14:paraId="7F11034E" w14:textId="22EEA14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11 </w:t>
            </w:r>
            <w:r w:rsidR="004023F6">
              <w:rPr>
                <w:rFonts w:ascii="Verdana" w:hAnsi="Verdana"/>
                <w:bCs/>
                <w:sz w:val="20"/>
                <w:szCs w:val="20"/>
              </w:rPr>
              <w:t>September, 10am – 12pm</w:t>
            </w:r>
          </w:p>
          <w:p w:rsidR="004023F6" w:rsidP="00BF454D" w:rsidRDefault="00047E38" w14:paraId="062089E6" w14:textId="5CBEE89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4 </w:t>
            </w:r>
            <w:r w:rsidR="004023F6">
              <w:rPr>
                <w:rFonts w:ascii="Verdana" w:hAnsi="Verdana"/>
                <w:bCs/>
                <w:sz w:val="20"/>
                <w:szCs w:val="20"/>
              </w:rPr>
              <w:t>December, 2pm – 4pm</w:t>
            </w:r>
          </w:p>
          <w:p w:rsidRPr="004C7075" w:rsidR="00BF454D" w:rsidP="00BF454D" w:rsidRDefault="00BF454D" w14:paraId="07102C26" w14:textId="77777777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:rsidRPr="008B35E1" w:rsidR="00BF454D" w:rsidP="00BF454D" w:rsidRDefault="00BF454D" w14:paraId="70508246" w14:textId="7DE160ED">
            <w:pPr>
              <w:ind w:left="360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B35E1">
              <w:rPr>
                <w:rFonts w:ascii="Verdana" w:hAnsi="Verdana"/>
                <w:bCs/>
                <w:sz w:val="20"/>
                <w:szCs w:val="20"/>
              </w:rPr>
              <w:t>Venue</w:t>
            </w:r>
            <w:r w:rsidR="00B140F0">
              <w:rPr>
                <w:rFonts w:ascii="Verdana" w:hAnsi="Verdana"/>
                <w:bCs/>
                <w:sz w:val="20"/>
                <w:szCs w:val="20"/>
              </w:rPr>
              <w:t>s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: </w:t>
            </w:r>
            <w:r w:rsidR="00614962">
              <w:rPr>
                <w:rFonts w:ascii="Verdana" w:hAnsi="Verdana"/>
                <w:bCs/>
                <w:sz w:val="20"/>
                <w:szCs w:val="20"/>
              </w:rPr>
              <w:t xml:space="preserve">Physical venue </w:t>
            </w:r>
            <w:r w:rsidR="00D6018C">
              <w:rPr>
                <w:rFonts w:ascii="Verdana" w:hAnsi="Verdana"/>
                <w:bCs/>
                <w:sz w:val="20"/>
                <w:szCs w:val="20"/>
              </w:rPr>
              <w:t>tbc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8832FE">
              <w:rPr>
                <w:rFonts w:ascii="Verdana" w:hAnsi="Verdana"/>
                <w:bCs/>
                <w:sz w:val="20"/>
                <w:szCs w:val="20"/>
              </w:rPr>
              <w:t>hybrid with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Teams</w:t>
            </w:r>
          </w:p>
        </w:tc>
        <w:tc>
          <w:tcPr>
            <w:tcW w:w="1094" w:type="dxa"/>
            <w:shd w:val="clear" w:color="auto" w:fill="auto"/>
            <w:tcMar/>
          </w:tcPr>
          <w:p w:rsidRPr="007D4A36" w:rsidR="00BF454D" w:rsidP="00BF454D" w:rsidRDefault="00BF454D" w14:paraId="5BA2B23C" w14:textId="77777777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676CB4" w:rsidRDefault="00676CB4" w14:paraId="123C6CD1" w14:textId="77777777">
      <w:pPr>
        <w:rPr>
          <w:rFonts w:ascii="Verdana" w:hAnsi="Verdana"/>
          <w:sz w:val="20"/>
          <w:szCs w:val="20"/>
        </w:rPr>
      </w:pPr>
    </w:p>
    <w:p w:rsidR="00676CB4" w:rsidRDefault="00030DA8" w14:paraId="33273D0F" w14:textId="7777777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Attachments:</w:t>
      </w:r>
    </w:p>
    <w:p w:rsidRPr="00FE7602" w:rsidR="00745EBE" w:rsidP="00FE7602" w:rsidRDefault="00FE7602" w14:paraId="52BDB666" w14:textId="224D16AC">
      <w:pPr>
        <w:pStyle w:val="ListParagraph"/>
        <w:numPr>
          <w:ilvl w:val="0"/>
          <w:numId w:val="74"/>
        </w:numPr>
        <w:rPr>
          <w:rFonts w:ascii="Verdana" w:hAnsi="Verdana"/>
          <w:sz w:val="20"/>
          <w:szCs w:val="20"/>
        </w:rPr>
      </w:pPr>
      <w:r w:rsidRPr="00FE7602">
        <w:rPr>
          <w:rFonts w:ascii="Verdana" w:hAnsi="Verdana"/>
          <w:sz w:val="20"/>
          <w:szCs w:val="20"/>
        </w:rPr>
        <w:t>CLD Presentation</w:t>
      </w:r>
    </w:p>
    <w:p w:rsidR="00732B5C" w:rsidRDefault="00732B5C" w14:paraId="7C7EEC3D" w14:textId="77777777">
      <w:pPr>
        <w:rPr>
          <w:rFonts w:ascii="Verdana" w:hAnsi="Verdana"/>
          <w:sz w:val="20"/>
          <w:szCs w:val="20"/>
        </w:rPr>
      </w:pPr>
    </w:p>
    <w:p w:rsidR="00732B5C" w:rsidRDefault="00732B5C" w14:paraId="454F8B4A" w14:textId="77777777">
      <w:pPr>
        <w:rPr>
          <w:rFonts w:ascii="Verdana" w:hAnsi="Verdana"/>
          <w:sz w:val="20"/>
          <w:szCs w:val="20"/>
        </w:rPr>
      </w:pPr>
    </w:p>
    <w:sectPr w:rsidR="00732B5C" w:rsidSect="00676CB4">
      <w:type w:val="continuous"/>
      <w:pgSz w:w="11906" w:h="16838" w:orient="portrait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53B7" w:rsidP="00193769" w:rsidRDefault="008653B7" w14:paraId="37CBD35E" w14:textId="77777777">
      <w:r>
        <w:separator/>
      </w:r>
    </w:p>
  </w:endnote>
  <w:endnote w:type="continuationSeparator" w:id="0">
    <w:p w:rsidR="008653B7" w:rsidP="00193769" w:rsidRDefault="008653B7" w14:paraId="297642E5" w14:textId="77777777">
      <w:r>
        <w:continuationSeparator/>
      </w:r>
    </w:p>
  </w:endnote>
  <w:endnote w:type="continuationNotice" w:id="1">
    <w:p w:rsidR="008653B7" w:rsidRDefault="008653B7" w14:paraId="148E47F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53B7" w:rsidP="00193769" w:rsidRDefault="008653B7" w14:paraId="54994808" w14:textId="77777777">
      <w:r>
        <w:separator/>
      </w:r>
    </w:p>
  </w:footnote>
  <w:footnote w:type="continuationSeparator" w:id="0">
    <w:p w:rsidR="008653B7" w:rsidP="00193769" w:rsidRDefault="008653B7" w14:paraId="54312DB0" w14:textId="77777777">
      <w:r>
        <w:continuationSeparator/>
      </w:r>
    </w:p>
  </w:footnote>
  <w:footnote w:type="continuationNotice" w:id="1">
    <w:p w:rsidR="008653B7" w:rsidRDefault="008653B7" w14:paraId="45EF56E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1628447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:rsidRPr="00193769" w:rsidR="007D4A36" w:rsidRDefault="007D4A36" w14:paraId="4860C39D" w14:textId="77777777">
        <w:pPr>
          <w:pStyle w:val="Header"/>
          <w:jc w:val="center"/>
          <w:rPr>
            <w:sz w:val="20"/>
            <w:szCs w:val="20"/>
          </w:rPr>
        </w:pPr>
        <w:r w:rsidRPr="00193769">
          <w:rPr>
            <w:sz w:val="20"/>
            <w:szCs w:val="20"/>
          </w:rPr>
          <w:fldChar w:fldCharType="begin"/>
        </w:r>
        <w:r w:rsidRPr="00193769">
          <w:rPr>
            <w:sz w:val="20"/>
            <w:szCs w:val="20"/>
          </w:rPr>
          <w:instrText xml:space="preserve"> PAGE   \* MERGEFORMAT </w:instrText>
        </w:r>
        <w:r w:rsidRPr="00193769">
          <w:rPr>
            <w:sz w:val="20"/>
            <w:szCs w:val="20"/>
          </w:rPr>
          <w:fldChar w:fldCharType="separate"/>
        </w:r>
        <w:r w:rsidRPr="00193769">
          <w:rPr>
            <w:noProof/>
            <w:sz w:val="20"/>
            <w:szCs w:val="20"/>
          </w:rPr>
          <w:t>2</w:t>
        </w:r>
        <w:r w:rsidRPr="00193769">
          <w:rPr>
            <w:noProof/>
            <w:sz w:val="20"/>
            <w:szCs w:val="20"/>
          </w:rPr>
          <w:fldChar w:fldCharType="end"/>
        </w:r>
      </w:p>
    </w:sdtContent>
  </w:sdt>
  <w:p w:rsidRPr="00193769" w:rsidR="007D4A36" w:rsidRDefault="007D4A36" w14:paraId="433D2A63" w14:textId="77777777">
    <w:pPr>
      <w:pStyle w:val="Header"/>
      <w:rPr>
        <w:sz w:val="20"/>
        <w:szCs w:val="20"/>
      </w:rPr>
    </w:pPr>
  </w:p>
  <w:p w:rsidR="00BA0F9C" w:rsidRDefault="00BA0F9C" w14:paraId="1DACF6AC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A07"/>
    <w:multiLevelType w:val="hybridMultilevel"/>
    <w:tmpl w:val="DA76745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500653"/>
    <w:multiLevelType w:val="hybridMultilevel"/>
    <w:tmpl w:val="BCC8B4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BE122D"/>
    <w:multiLevelType w:val="hybridMultilevel"/>
    <w:tmpl w:val="162877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6510449"/>
    <w:multiLevelType w:val="hybridMultilevel"/>
    <w:tmpl w:val="FF3C2B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755745E"/>
    <w:multiLevelType w:val="hybridMultilevel"/>
    <w:tmpl w:val="3A3432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7CD6647"/>
    <w:multiLevelType w:val="hybridMultilevel"/>
    <w:tmpl w:val="FB629F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816686C"/>
    <w:multiLevelType w:val="hybridMultilevel"/>
    <w:tmpl w:val="AF7CB9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82B0974"/>
    <w:multiLevelType w:val="multilevel"/>
    <w:tmpl w:val="AF2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ACC7887"/>
    <w:multiLevelType w:val="hybridMultilevel"/>
    <w:tmpl w:val="3A02C1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B112B82"/>
    <w:multiLevelType w:val="hybridMultilevel"/>
    <w:tmpl w:val="84B0CB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E8B2326"/>
    <w:multiLevelType w:val="hybridMultilevel"/>
    <w:tmpl w:val="309055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0EB57905"/>
    <w:multiLevelType w:val="hybridMultilevel"/>
    <w:tmpl w:val="0DB419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2017479"/>
    <w:multiLevelType w:val="multilevel"/>
    <w:tmpl w:val="5060D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89D6342"/>
    <w:multiLevelType w:val="hybridMultilevel"/>
    <w:tmpl w:val="DC0E86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691986"/>
    <w:multiLevelType w:val="multilevel"/>
    <w:tmpl w:val="C800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9C37F35"/>
    <w:multiLevelType w:val="hybridMultilevel"/>
    <w:tmpl w:val="CB1C82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1B571DA4"/>
    <w:multiLevelType w:val="hybridMultilevel"/>
    <w:tmpl w:val="867E36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1DCA0F58"/>
    <w:multiLevelType w:val="hybridMultilevel"/>
    <w:tmpl w:val="D966C5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209DF"/>
    <w:multiLevelType w:val="hybridMultilevel"/>
    <w:tmpl w:val="3214B6E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1EA73674"/>
    <w:multiLevelType w:val="hybridMultilevel"/>
    <w:tmpl w:val="58AC2A8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1EFD0809"/>
    <w:multiLevelType w:val="hybridMultilevel"/>
    <w:tmpl w:val="F84E49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2067CA1"/>
    <w:multiLevelType w:val="multilevel"/>
    <w:tmpl w:val="FE22FC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41D2182"/>
    <w:multiLevelType w:val="hybridMultilevel"/>
    <w:tmpl w:val="4B8226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63F07FB"/>
    <w:multiLevelType w:val="hybridMultilevel"/>
    <w:tmpl w:val="9D5438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6B932B0"/>
    <w:multiLevelType w:val="multilevel"/>
    <w:tmpl w:val="782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2A506B4E"/>
    <w:multiLevelType w:val="multilevel"/>
    <w:tmpl w:val="DB32B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2B7B5812"/>
    <w:multiLevelType w:val="hybridMultilevel"/>
    <w:tmpl w:val="EC040D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2BAA488C"/>
    <w:multiLevelType w:val="hybridMultilevel"/>
    <w:tmpl w:val="6AEC6B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2BC01245"/>
    <w:multiLevelType w:val="hybridMultilevel"/>
    <w:tmpl w:val="D7BE16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D321B37"/>
    <w:multiLevelType w:val="hybridMultilevel"/>
    <w:tmpl w:val="637286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323F5F05"/>
    <w:multiLevelType w:val="hybridMultilevel"/>
    <w:tmpl w:val="735880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32E126B0"/>
    <w:multiLevelType w:val="multilevel"/>
    <w:tmpl w:val="EE74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33CA770F"/>
    <w:multiLevelType w:val="hybridMultilevel"/>
    <w:tmpl w:val="B9F0A8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9B0637F"/>
    <w:multiLevelType w:val="multilevel"/>
    <w:tmpl w:val="96F6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39F22884"/>
    <w:multiLevelType w:val="hybridMultilevel"/>
    <w:tmpl w:val="26A051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3A934D0E"/>
    <w:multiLevelType w:val="hybridMultilevel"/>
    <w:tmpl w:val="0F0A4BB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3BA72B00"/>
    <w:multiLevelType w:val="hybridMultilevel"/>
    <w:tmpl w:val="AC68891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3C7A5181"/>
    <w:multiLevelType w:val="hybridMultilevel"/>
    <w:tmpl w:val="05EEBD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3FB7052C"/>
    <w:multiLevelType w:val="multilevel"/>
    <w:tmpl w:val="3F12E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FE02E61"/>
    <w:multiLevelType w:val="hybridMultilevel"/>
    <w:tmpl w:val="D48A29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40FF469F"/>
    <w:multiLevelType w:val="multilevel"/>
    <w:tmpl w:val="E94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41EC2DB8"/>
    <w:multiLevelType w:val="hybridMultilevel"/>
    <w:tmpl w:val="E00E125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2F03366"/>
    <w:multiLevelType w:val="hybridMultilevel"/>
    <w:tmpl w:val="B61490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4B9E1E92"/>
    <w:multiLevelType w:val="hybridMultilevel"/>
    <w:tmpl w:val="000C4D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4C9114B9"/>
    <w:multiLevelType w:val="hybridMultilevel"/>
    <w:tmpl w:val="5F944F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4DD647A9"/>
    <w:multiLevelType w:val="multilevel"/>
    <w:tmpl w:val="D792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4EB11AC9"/>
    <w:multiLevelType w:val="hybridMultilevel"/>
    <w:tmpl w:val="B03464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7" w15:restartNumberingAfterBreak="0">
    <w:nsid w:val="52723500"/>
    <w:multiLevelType w:val="hybridMultilevel"/>
    <w:tmpl w:val="F48E91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8" w15:restartNumberingAfterBreak="0">
    <w:nsid w:val="5444709B"/>
    <w:multiLevelType w:val="hybridMultilevel"/>
    <w:tmpl w:val="4F3E8FB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559330FA"/>
    <w:multiLevelType w:val="multilevel"/>
    <w:tmpl w:val="3062A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5B870B55"/>
    <w:multiLevelType w:val="hybridMultilevel"/>
    <w:tmpl w:val="E2FA30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1" w15:restartNumberingAfterBreak="0">
    <w:nsid w:val="5B8D6DF6"/>
    <w:multiLevelType w:val="hybridMultilevel"/>
    <w:tmpl w:val="996AF8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5B8E1C10"/>
    <w:multiLevelType w:val="hybridMultilevel"/>
    <w:tmpl w:val="9AB20D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C7710DD"/>
    <w:multiLevelType w:val="hybridMultilevel"/>
    <w:tmpl w:val="66EE4C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E8E2BE1"/>
    <w:multiLevelType w:val="hybridMultilevel"/>
    <w:tmpl w:val="4954B2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5" w15:restartNumberingAfterBreak="0">
    <w:nsid w:val="61245C94"/>
    <w:multiLevelType w:val="hybridMultilevel"/>
    <w:tmpl w:val="1E74B10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626F0B03"/>
    <w:multiLevelType w:val="hybridMultilevel"/>
    <w:tmpl w:val="BC104A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627150C8"/>
    <w:multiLevelType w:val="hybridMultilevel"/>
    <w:tmpl w:val="77C422C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65F81F5B"/>
    <w:multiLevelType w:val="hybridMultilevel"/>
    <w:tmpl w:val="3E4AE6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66A76128"/>
    <w:multiLevelType w:val="hybridMultilevel"/>
    <w:tmpl w:val="6584DC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67D40B42"/>
    <w:multiLevelType w:val="hybridMultilevel"/>
    <w:tmpl w:val="9A5411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1" w15:restartNumberingAfterBreak="0">
    <w:nsid w:val="6A2D0C07"/>
    <w:multiLevelType w:val="hybridMultilevel"/>
    <w:tmpl w:val="158868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6B1D7C13"/>
    <w:multiLevelType w:val="multilevel"/>
    <w:tmpl w:val="85D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 w15:restartNumberingAfterBreak="0">
    <w:nsid w:val="6E87049C"/>
    <w:multiLevelType w:val="multilevel"/>
    <w:tmpl w:val="FDD6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 w15:restartNumberingAfterBreak="0">
    <w:nsid w:val="6FB3646D"/>
    <w:multiLevelType w:val="hybridMultilevel"/>
    <w:tmpl w:val="821C02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702B7A50"/>
    <w:multiLevelType w:val="hybridMultilevel"/>
    <w:tmpl w:val="338E3F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6" w15:restartNumberingAfterBreak="0">
    <w:nsid w:val="70A24CFA"/>
    <w:multiLevelType w:val="multilevel"/>
    <w:tmpl w:val="C3008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74EA14EB"/>
    <w:multiLevelType w:val="hybridMultilevel"/>
    <w:tmpl w:val="C9AC85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8" w15:restartNumberingAfterBreak="0">
    <w:nsid w:val="79C71586"/>
    <w:multiLevelType w:val="hybridMultilevel"/>
    <w:tmpl w:val="B19C4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79DB21EF"/>
    <w:multiLevelType w:val="hybridMultilevel"/>
    <w:tmpl w:val="21D8BF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0" w15:restartNumberingAfterBreak="0">
    <w:nsid w:val="7B426805"/>
    <w:multiLevelType w:val="multilevel"/>
    <w:tmpl w:val="C82C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7C175AE8"/>
    <w:multiLevelType w:val="hybridMultilevel"/>
    <w:tmpl w:val="931AB9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2" w15:restartNumberingAfterBreak="0">
    <w:nsid w:val="7D5A4150"/>
    <w:multiLevelType w:val="hybridMultilevel"/>
    <w:tmpl w:val="C53AC2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3" w15:restartNumberingAfterBreak="0">
    <w:nsid w:val="7D9A522D"/>
    <w:multiLevelType w:val="hybridMultilevel"/>
    <w:tmpl w:val="BA944E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82987829">
    <w:abstractNumId w:val="60"/>
  </w:num>
  <w:num w:numId="2" w16cid:durableId="2037347560">
    <w:abstractNumId w:val="37"/>
  </w:num>
  <w:num w:numId="3" w16cid:durableId="180121764">
    <w:abstractNumId w:val="5"/>
  </w:num>
  <w:num w:numId="4" w16cid:durableId="397901297">
    <w:abstractNumId w:val="55"/>
  </w:num>
  <w:num w:numId="5" w16cid:durableId="1933002210">
    <w:abstractNumId w:val="22"/>
  </w:num>
  <w:num w:numId="6" w16cid:durableId="1922327184">
    <w:abstractNumId w:val="72"/>
  </w:num>
  <w:num w:numId="7" w16cid:durableId="2076661205">
    <w:abstractNumId w:val="4"/>
  </w:num>
  <w:num w:numId="8" w16cid:durableId="244530711">
    <w:abstractNumId w:val="59"/>
  </w:num>
  <w:num w:numId="9" w16cid:durableId="1690717540">
    <w:abstractNumId w:val="27"/>
  </w:num>
  <w:num w:numId="10" w16cid:durableId="948001963">
    <w:abstractNumId w:val="58"/>
  </w:num>
  <w:num w:numId="11" w16cid:durableId="610360774">
    <w:abstractNumId w:val="39"/>
  </w:num>
  <w:num w:numId="12" w16cid:durableId="1170363985">
    <w:abstractNumId w:val="34"/>
  </w:num>
  <w:num w:numId="13" w16cid:durableId="171576875">
    <w:abstractNumId w:val="44"/>
  </w:num>
  <w:num w:numId="14" w16cid:durableId="1634485736">
    <w:abstractNumId w:val="18"/>
  </w:num>
  <w:num w:numId="15" w16cid:durableId="2084527650">
    <w:abstractNumId w:val="64"/>
  </w:num>
  <w:num w:numId="16" w16cid:durableId="2027054979">
    <w:abstractNumId w:val="68"/>
  </w:num>
  <w:num w:numId="17" w16cid:durableId="466632884">
    <w:abstractNumId w:val="41"/>
  </w:num>
  <w:num w:numId="18" w16cid:durableId="93913250">
    <w:abstractNumId w:val="67"/>
  </w:num>
  <w:num w:numId="19" w16cid:durableId="2078702413">
    <w:abstractNumId w:val="0"/>
  </w:num>
  <w:num w:numId="20" w16cid:durableId="1223909779">
    <w:abstractNumId w:val="10"/>
  </w:num>
  <w:num w:numId="21" w16cid:durableId="1116951957">
    <w:abstractNumId w:val="3"/>
  </w:num>
  <w:num w:numId="22" w16cid:durableId="1876192726">
    <w:abstractNumId w:val="65"/>
  </w:num>
  <w:num w:numId="23" w16cid:durableId="507015518">
    <w:abstractNumId w:val="2"/>
  </w:num>
  <w:num w:numId="24" w16cid:durableId="448205010">
    <w:abstractNumId w:val="8"/>
  </w:num>
  <w:num w:numId="25" w16cid:durableId="928579927">
    <w:abstractNumId w:val="19"/>
  </w:num>
  <w:num w:numId="26" w16cid:durableId="936058984">
    <w:abstractNumId w:val="52"/>
  </w:num>
  <w:num w:numId="27" w16cid:durableId="167907467">
    <w:abstractNumId w:val="54"/>
  </w:num>
  <w:num w:numId="28" w16cid:durableId="1603563184">
    <w:abstractNumId w:val="29"/>
  </w:num>
  <w:num w:numId="29" w16cid:durableId="282465529">
    <w:abstractNumId w:val="46"/>
  </w:num>
  <w:num w:numId="30" w16cid:durableId="1838232191">
    <w:abstractNumId w:val="73"/>
  </w:num>
  <w:num w:numId="31" w16cid:durableId="1832020349">
    <w:abstractNumId w:val="28"/>
  </w:num>
  <w:num w:numId="32" w16cid:durableId="1848015664">
    <w:abstractNumId w:val="30"/>
  </w:num>
  <w:num w:numId="33" w16cid:durableId="1403722087">
    <w:abstractNumId w:val="42"/>
  </w:num>
  <w:num w:numId="34" w16cid:durableId="1654480971">
    <w:abstractNumId w:val="50"/>
  </w:num>
  <w:num w:numId="35" w16cid:durableId="1474328380">
    <w:abstractNumId w:val="35"/>
  </w:num>
  <w:num w:numId="36" w16cid:durableId="1530021175">
    <w:abstractNumId w:val="11"/>
  </w:num>
  <w:num w:numId="37" w16cid:durableId="782529492">
    <w:abstractNumId w:val="48"/>
  </w:num>
  <w:num w:numId="38" w16cid:durableId="456222139">
    <w:abstractNumId w:val="6"/>
  </w:num>
  <w:num w:numId="39" w16cid:durableId="526453150">
    <w:abstractNumId w:val="23"/>
  </w:num>
  <w:num w:numId="40" w16cid:durableId="999430393">
    <w:abstractNumId w:val="20"/>
  </w:num>
  <w:num w:numId="41" w16cid:durableId="884219236">
    <w:abstractNumId w:val="43"/>
  </w:num>
  <w:num w:numId="42" w16cid:durableId="1170025827">
    <w:abstractNumId w:val="56"/>
  </w:num>
  <w:num w:numId="43" w16cid:durableId="2014915011">
    <w:abstractNumId w:val="51"/>
  </w:num>
  <w:num w:numId="44" w16cid:durableId="2125534765">
    <w:abstractNumId w:val="66"/>
  </w:num>
  <w:num w:numId="45" w16cid:durableId="1982347824">
    <w:abstractNumId w:val="38"/>
  </w:num>
  <w:num w:numId="46" w16cid:durableId="741101436">
    <w:abstractNumId w:val="7"/>
  </w:num>
  <w:num w:numId="47" w16cid:durableId="606500037">
    <w:abstractNumId w:val="45"/>
  </w:num>
  <w:num w:numId="48" w16cid:durableId="1810436744">
    <w:abstractNumId w:val="16"/>
  </w:num>
  <w:num w:numId="49" w16cid:durableId="1381510932">
    <w:abstractNumId w:val="12"/>
  </w:num>
  <w:num w:numId="50" w16cid:durableId="1311515264">
    <w:abstractNumId w:val="49"/>
  </w:num>
  <w:num w:numId="51" w16cid:durableId="1234705670">
    <w:abstractNumId w:val="25"/>
  </w:num>
  <w:num w:numId="52" w16cid:durableId="552931247">
    <w:abstractNumId w:val="21"/>
  </w:num>
  <w:num w:numId="53" w16cid:durableId="903443132">
    <w:abstractNumId w:val="69"/>
  </w:num>
  <w:num w:numId="54" w16cid:durableId="1481117382">
    <w:abstractNumId w:val="1"/>
  </w:num>
  <w:num w:numId="55" w16cid:durableId="1190680066">
    <w:abstractNumId w:val="62"/>
  </w:num>
  <w:num w:numId="56" w16cid:durableId="1846166325">
    <w:abstractNumId w:val="40"/>
  </w:num>
  <w:num w:numId="57" w16cid:durableId="2145999783">
    <w:abstractNumId w:val="70"/>
  </w:num>
  <w:num w:numId="58" w16cid:durableId="1216697583">
    <w:abstractNumId w:val="63"/>
  </w:num>
  <w:num w:numId="59" w16cid:durableId="943727672">
    <w:abstractNumId w:val="14"/>
  </w:num>
  <w:num w:numId="60" w16cid:durableId="1162114143">
    <w:abstractNumId w:val="31"/>
  </w:num>
  <w:num w:numId="61" w16cid:durableId="135487799">
    <w:abstractNumId w:val="24"/>
  </w:num>
  <w:num w:numId="62" w16cid:durableId="1294217880">
    <w:abstractNumId w:val="33"/>
  </w:num>
  <w:num w:numId="63" w16cid:durableId="2104256527">
    <w:abstractNumId w:val="57"/>
  </w:num>
  <w:num w:numId="64" w16cid:durableId="394203724">
    <w:abstractNumId w:val="17"/>
  </w:num>
  <w:num w:numId="65" w16cid:durableId="98264340">
    <w:abstractNumId w:val="61"/>
  </w:num>
  <w:num w:numId="66" w16cid:durableId="85268525">
    <w:abstractNumId w:val="26"/>
  </w:num>
  <w:num w:numId="67" w16cid:durableId="464666596">
    <w:abstractNumId w:val="47"/>
  </w:num>
  <w:num w:numId="68" w16cid:durableId="1402823727">
    <w:abstractNumId w:val="36"/>
  </w:num>
  <w:num w:numId="69" w16cid:durableId="451172010">
    <w:abstractNumId w:val="9"/>
  </w:num>
  <w:num w:numId="70" w16cid:durableId="2122063156">
    <w:abstractNumId w:val="71"/>
  </w:num>
  <w:num w:numId="71" w16cid:durableId="1457720320">
    <w:abstractNumId w:val="15"/>
  </w:num>
  <w:num w:numId="72" w16cid:durableId="461653125">
    <w:abstractNumId w:val="53"/>
  </w:num>
  <w:num w:numId="73" w16cid:durableId="715273428">
    <w:abstractNumId w:val="13"/>
  </w:num>
  <w:num w:numId="74" w16cid:durableId="254048578">
    <w:abstractNumId w:val="32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C9"/>
    <w:rsid w:val="00000270"/>
    <w:rsid w:val="00000F2E"/>
    <w:rsid w:val="00001997"/>
    <w:rsid w:val="00002319"/>
    <w:rsid w:val="00002F36"/>
    <w:rsid w:val="00004679"/>
    <w:rsid w:val="000076CF"/>
    <w:rsid w:val="00011A23"/>
    <w:rsid w:val="00011C58"/>
    <w:rsid w:val="00012B75"/>
    <w:rsid w:val="00014ABC"/>
    <w:rsid w:val="00015183"/>
    <w:rsid w:val="00017661"/>
    <w:rsid w:val="000179BE"/>
    <w:rsid w:val="00020807"/>
    <w:rsid w:val="00020A98"/>
    <w:rsid w:val="0002220F"/>
    <w:rsid w:val="00022FD2"/>
    <w:rsid w:val="00024F39"/>
    <w:rsid w:val="00025FD3"/>
    <w:rsid w:val="0002673D"/>
    <w:rsid w:val="00030DA8"/>
    <w:rsid w:val="00033FA4"/>
    <w:rsid w:val="00034EC0"/>
    <w:rsid w:val="00034F23"/>
    <w:rsid w:val="000356C5"/>
    <w:rsid w:val="000362C6"/>
    <w:rsid w:val="000372C2"/>
    <w:rsid w:val="00041A88"/>
    <w:rsid w:val="000436AD"/>
    <w:rsid w:val="00044265"/>
    <w:rsid w:val="0004663C"/>
    <w:rsid w:val="000475BE"/>
    <w:rsid w:val="00047E38"/>
    <w:rsid w:val="00050C01"/>
    <w:rsid w:val="000517C0"/>
    <w:rsid w:val="0005219D"/>
    <w:rsid w:val="0005372A"/>
    <w:rsid w:val="000567E5"/>
    <w:rsid w:val="00060CFC"/>
    <w:rsid w:val="00065029"/>
    <w:rsid w:val="000650F4"/>
    <w:rsid w:val="00065782"/>
    <w:rsid w:val="00071FC1"/>
    <w:rsid w:val="000728E4"/>
    <w:rsid w:val="000733D9"/>
    <w:rsid w:val="00073406"/>
    <w:rsid w:val="00074267"/>
    <w:rsid w:val="00074CD9"/>
    <w:rsid w:val="00081241"/>
    <w:rsid w:val="00081B73"/>
    <w:rsid w:val="00081C3E"/>
    <w:rsid w:val="00082444"/>
    <w:rsid w:val="0008293B"/>
    <w:rsid w:val="00082D6D"/>
    <w:rsid w:val="00084E23"/>
    <w:rsid w:val="0008584D"/>
    <w:rsid w:val="00087A4B"/>
    <w:rsid w:val="00087CA1"/>
    <w:rsid w:val="000912C8"/>
    <w:rsid w:val="000A2A52"/>
    <w:rsid w:val="000A3001"/>
    <w:rsid w:val="000A337B"/>
    <w:rsid w:val="000A33AB"/>
    <w:rsid w:val="000A3436"/>
    <w:rsid w:val="000A39A7"/>
    <w:rsid w:val="000A4B28"/>
    <w:rsid w:val="000A4F5F"/>
    <w:rsid w:val="000A7043"/>
    <w:rsid w:val="000B40F3"/>
    <w:rsid w:val="000B6746"/>
    <w:rsid w:val="000C038B"/>
    <w:rsid w:val="000C4C4D"/>
    <w:rsid w:val="000C4DD8"/>
    <w:rsid w:val="000C532E"/>
    <w:rsid w:val="000C6C31"/>
    <w:rsid w:val="000D1799"/>
    <w:rsid w:val="000D1A4C"/>
    <w:rsid w:val="000D30EC"/>
    <w:rsid w:val="000D6161"/>
    <w:rsid w:val="000D7779"/>
    <w:rsid w:val="000D779C"/>
    <w:rsid w:val="000D77CE"/>
    <w:rsid w:val="000E200A"/>
    <w:rsid w:val="000E2301"/>
    <w:rsid w:val="000E3A24"/>
    <w:rsid w:val="000E4A7D"/>
    <w:rsid w:val="000E7973"/>
    <w:rsid w:val="000E7EDF"/>
    <w:rsid w:val="000E7EF0"/>
    <w:rsid w:val="000E7F0E"/>
    <w:rsid w:val="000F1A4C"/>
    <w:rsid w:val="000F68E1"/>
    <w:rsid w:val="001007C9"/>
    <w:rsid w:val="00101096"/>
    <w:rsid w:val="00101B92"/>
    <w:rsid w:val="00103337"/>
    <w:rsid w:val="00103A22"/>
    <w:rsid w:val="00104BB8"/>
    <w:rsid w:val="00106BDC"/>
    <w:rsid w:val="001079CE"/>
    <w:rsid w:val="00110F14"/>
    <w:rsid w:val="0011105F"/>
    <w:rsid w:val="00112038"/>
    <w:rsid w:val="001127DC"/>
    <w:rsid w:val="00112BD0"/>
    <w:rsid w:val="00112CC5"/>
    <w:rsid w:val="0011396F"/>
    <w:rsid w:val="00113B96"/>
    <w:rsid w:val="001174BA"/>
    <w:rsid w:val="001201A1"/>
    <w:rsid w:val="00124CB7"/>
    <w:rsid w:val="00125BA7"/>
    <w:rsid w:val="00126D65"/>
    <w:rsid w:val="0013173C"/>
    <w:rsid w:val="0013253F"/>
    <w:rsid w:val="00134B84"/>
    <w:rsid w:val="00135E8C"/>
    <w:rsid w:val="001360E3"/>
    <w:rsid w:val="00137B87"/>
    <w:rsid w:val="00140871"/>
    <w:rsid w:val="00143A9E"/>
    <w:rsid w:val="00143D13"/>
    <w:rsid w:val="00144263"/>
    <w:rsid w:val="001454F0"/>
    <w:rsid w:val="0015061D"/>
    <w:rsid w:val="00150730"/>
    <w:rsid w:val="0015106B"/>
    <w:rsid w:val="001510B6"/>
    <w:rsid w:val="00151613"/>
    <w:rsid w:val="00153724"/>
    <w:rsid w:val="00153736"/>
    <w:rsid w:val="00154D00"/>
    <w:rsid w:val="00155B7A"/>
    <w:rsid w:val="00156072"/>
    <w:rsid w:val="00156355"/>
    <w:rsid w:val="00156510"/>
    <w:rsid w:val="001612B3"/>
    <w:rsid w:val="001618B0"/>
    <w:rsid w:val="001623E2"/>
    <w:rsid w:val="001626C6"/>
    <w:rsid w:val="00162A65"/>
    <w:rsid w:val="00163FD3"/>
    <w:rsid w:val="00164AE6"/>
    <w:rsid w:val="00164EC2"/>
    <w:rsid w:val="00170031"/>
    <w:rsid w:val="00170EAC"/>
    <w:rsid w:val="001713A6"/>
    <w:rsid w:val="00173F96"/>
    <w:rsid w:val="00175282"/>
    <w:rsid w:val="001768B6"/>
    <w:rsid w:val="00176DBF"/>
    <w:rsid w:val="00177EC4"/>
    <w:rsid w:val="001818A0"/>
    <w:rsid w:val="00183497"/>
    <w:rsid w:val="00184259"/>
    <w:rsid w:val="00184284"/>
    <w:rsid w:val="0018445F"/>
    <w:rsid w:val="00184822"/>
    <w:rsid w:val="001856CD"/>
    <w:rsid w:val="00186AE7"/>
    <w:rsid w:val="00187310"/>
    <w:rsid w:val="001917C3"/>
    <w:rsid w:val="00192694"/>
    <w:rsid w:val="00192BEA"/>
    <w:rsid w:val="00193769"/>
    <w:rsid w:val="0019376A"/>
    <w:rsid w:val="00194DB1"/>
    <w:rsid w:val="00195D48"/>
    <w:rsid w:val="00196FDB"/>
    <w:rsid w:val="00197A3F"/>
    <w:rsid w:val="00197B73"/>
    <w:rsid w:val="001A039C"/>
    <w:rsid w:val="001A0AEE"/>
    <w:rsid w:val="001A156E"/>
    <w:rsid w:val="001A180B"/>
    <w:rsid w:val="001A1E2A"/>
    <w:rsid w:val="001A2D9B"/>
    <w:rsid w:val="001A41ED"/>
    <w:rsid w:val="001A49C6"/>
    <w:rsid w:val="001A5C6F"/>
    <w:rsid w:val="001A6088"/>
    <w:rsid w:val="001A78D6"/>
    <w:rsid w:val="001B4B2F"/>
    <w:rsid w:val="001B52D6"/>
    <w:rsid w:val="001B5B4D"/>
    <w:rsid w:val="001B6856"/>
    <w:rsid w:val="001B7181"/>
    <w:rsid w:val="001C17C8"/>
    <w:rsid w:val="001C2062"/>
    <w:rsid w:val="001C472E"/>
    <w:rsid w:val="001C4F9E"/>
    <w:rsid w:val="001C5F0A"/>
    <w:rsid w:val="001D0B6A"/>
    <w:rsid w:val="001D1FD5"/>
    <w:rsid w:val="001D250D"/>
    <w:rsid w:val="001D4702"/>
    <w:rsid w:val="001D5614"/>
    <w:rsid w:val="001D670A"/>
    <w:rsid w:val="001D780A"/>
    <w:rsid w:val="001E1603"/>
    <w:rsid w:val="001E6BFF"/>
    <w:rsid w:val="001E78D9"/>
    <w:rsid w:val="001F279D"/>
    <w:rsid w:val="001F3038"/>
    <w:rsid w:val="001F7B0B"/>
    <w:rsid w:val="00201418"/>
    <w:rsid w:val="00206C88"/>
    <w:rsid w:val="00210497"/>
    <w:rsid w:val="002104CB"/>
    <w:rsid w:val="0021091D"/>
    <w:rsid w:val="00211E13"/>
    <w:rsid w:val="00213D84"/>
    <w:rsid w:val="00214002"/>
    <w:rsid w:val="00216ACD"/>
    <w:rsid w:val="00217800"/>
    <w:rsid w:val="00217846"/>
    <w:rsid w:val="00220497"/>
    <w:rsid w:val="002207DC"/>
    <w:rsid w:val="0022121E"/>
    <w:rsid w:val="0022360C"/>
    <w:rsid w:val="002239C9"/>
    <w:rsid w:val="00223AAA"/>
    <w:rsid w:val="0022422E"/>
    <w:rsid w:val="002250B1"/>
    <w:rsid w:val="00227E1B"/>
    <w:rsid w:val="00230273"/>
    <w:rsid w:val="00230343"/>
    <w:rsid w:val="00230701"/>
    <w:rsid w:val="00231270"/>
    <w:rsid w:val="00233F84"/>
    <w:rsid w:val="00234433"/>
    <w:rsid w:val="002344F0"/>
    <w:rsid w:val="00235859"/>
    <w:rsid w:val="0023794F"/>
    <w:rsid w:val="0024214A"/>
    <w:rsid w:val="00243BEB"/>
    <w:rsid w:val="002449F6"/>
    <w:rsid w:val="00244EB9"/>
    <w:rsid w:val="002456BC"/>
    <w:rsid w:val="00245EAB"/>
    <w:rsid w:val="00246898"/>
    <w:rsid w:val="00251C9A"/>
    <w:rsid w:val="0025566B"/>
    <w:rsid w:val="00256758"/>
    <w:rsid w:val="00256DBC"/>
    <w:rsid w:val="00263C08"/>
    <w:rsid w:val="00263DE8"/>
    <w:rsid w:val="002659F7"/>
    <w:rsid w:val="00270157"/>
    <w:rsid w:val="00273845"/>
    <w:rsid w:val="00275241"/>
    <w:rsid w:val="002773CC"/>
    <w:rsid w:val="002809D8"/>
    <w:rsid w:val="00285207"/>
    <w:rsid w:val="0028540C"/>
    <w:rsid w:val="00286D84"/>
    <w:rsid w:val="00287F89"/>
    <w:rsid w:val="00290303"/>
    <w:rsid w:val="00290680"/>
    <w:rsid w:val="00291EF0"/>
    <w:rsid w:val="0029431C"/>
    <w:rsid w:val="002961E7"/>
    <w:rsid w:val="00296F01"/>
    <w:rsid w:val="00297682"/>
    <w:rsid w:val="00297AAF"/>
    <w:rsid w:val="002A1A76"/>
    <w:rsid w:val="002A1FB4"/>
    <w:rsid w:val="002A2861"/>
    <w:rsid w:val="002A373C"/>
    <w:rsid w:val="002A41A5"/>
    <w:rsid w:val="002A5DBD"/>
    <w:rsid w:val="002A6E93"/>
    <w:rsid w:val="002B1064"/>
    <w:rsid w:val="002B1C24"/>
    <w:rsid w:val="002B31CF"/>
    <w:rsid w:val="002B44D6"/>
    <w:rsid w:val="002C11FD"/>
    <w:rsid w:val="002C45D9"/>
    <w:rsid w:val="002C47C5"/>
    <w:rsid w:val="002C5AA0"/>
    <w:rsid w:val="002D33FF"/>
    <w:rsid w:val="002D6256"/>
    <w:rsid w:val="002D6F5A"/>
    <w:rsid w:val="002D7DD5"/>
    <w:rsid w:val="002E0105"/>
    <w:rsid w:val="002E0CF7"/>
    <w:rsid w:val="002E6794"/>
    <w:rsid w:val="002F08EC"/>
    <w:rsid w:val="002F0A53"/>
    <w:rsid w:val="002F4D0D"/>
    <w:rsid w:val="002F5893"/>
    <w:rsid w:val="002F5AB2"/>
    <w:rsid w:val="002F6939"/>
    <w:rsid w:val="0030122F"/>
    <w:rsid w:val="00301651"/>
    <w:rsid w:val="0030591B"/>
    <w:rsid w:val="00312419"/>
    <w:rsid w:val="0031243B"/>
    <w:rsid w:val="00316183"/>
    <w:rsid w:val="00317AA0"/>
    <w:rsid w:val="00320A43"/>
    <w:rsid w:val="00321C71"/>
    <w:rsid w:val="00323D00"/>
    <w:rsid w:val="00323D6C"/>
    <w:rsid w:val="0032483C"/>
    <w:rsid w:val="00326072"/>
    <w:rsid w:val="00331730"/>
    <w:rsid w:val="003336ED"/>
    <w:rsid w:val="00336607"/>
    <w:rsid w:val="003378ED"/>
    <w:rsid w:val="00341BC0"/>
    <w:rsid w:val="003451DC"/>
    <w:rsid w:val="00350FE4"/>
    <w:rsid w:val="00352256"/>
    <w:rsid w:val="00352969"/>
    <w:rsid w:val="00352C69"/>
    <w:rsid w:val="003533C6"/>
    <w:rsid w:val="003547C4"/>
    <w:rsid w:val="0035579D"/>
    <w:rsid w:val="00356AC5"/>
    <w:rsid w:val="003600F7"/>
    <w:rsid w:val="003614CC"/>
    <w:rsid w:val="003614D2"/>
    <w:rsid w:val="00361946"/>
    <w:rsid w:val="00362D3F"/>
    <w:rsid w:val="003666C7"/>
    <w:rsid w:val="00370CB5"/>
    <w:rsid w:val="00373BC5"/>
    <w:rsid w:val="00376E39"/>
    <w:rsid w:val="00383060"/>
    <w:rsid w:val="003848F8"/>
    <w:rsid w:val="00384A02"/>
    <w:rsid w:val="00386905"/>
    <w:rsid w:val="00390C36"/>
    <w:rsid w:val="003964A8"/>
    <w:rsid w:val="003974F9"/>
    <w:rsid w:val="003A145E"/>
    <w:rsid w:val="003A2116"/>
    <w:rsid w:val="003A3295"/>
    <w:rsid w:val="003A3585"/>
    <w:rsid w:val="003A3E21"/>
    <w:rsid w:val="003A5692"/>
    <w:rsid w:val="003B00DB"/>
    <w:rsid w:val="003B23D3"/>
    <w:rsid w:val="003B3701"/>
    <w:rsid w:val="003B777E"/>
    <w:rsid w:val="003B7EB0"/>
    <w:rsid w:val="003C14E2"/>
    <w:rsid w:val="003C2565"/>
    <w:rsid w:val="003C299E"/>
    <w:rsid w:val="003C4C9E"/>
    <w:rsid w:val="003D1C59"/>
    <w:rsid w:val="003D4886"/>
    <w:rsid w:val="003D5EE5"/>
    <w:rsid w:val="003E350F"/>
    <w:rsid w:val="003F0108"/>
    <w:rsid w:val="003F01C7"/>
    <w:rsid w:val="003F03D8"/>
    <w:rsid w:val="003F323B"/>
    <w:rsid w:val="003F6D0C"/>
    <w:rsid w:val="00400574"/>
    <w:rsid w:val="0040232A"/>
    <w:rsid w:val="004023F6"/>
    <w:rsid w:val="00402914"/>
    <w:rsid w:val="004149F8"/>
    <w:rsid w:val="00416854"/>
    <w:rsid w:val="00416880"/>
    <w:rsid w:val="004169CE"/>
    <w:rsid w:val="00417EA5"/>
    <w:rsid w:val="00421FBB"/>
    <w:rsid w:val="00423437"/>
    <w:rsid w:val="00424872"/>
    <w:rsid w:val="00424FD7"/>
    <w:rsid w:val="004311D1"/>
    <w:rsid w:val="00431408"/>
    <w:rsid w:val="00432116"/>
    <w:rsid w:val="00433B89"/>
    <w:rsid w:val="004355C0"/>
    <w:rsid w:val="00435B0C"/>
    <w:rsid w:val="0043645E"/>
    <w:rsid w:val="00441A02"/>
    <w:rsid w:val="004439E3"/>
    <w:rsid w:val="00443C54"/>
    <w:rsid w:val="00444BA3"/>
    <w:rsid w:val="004468A2"/>
    <w:rsid w:val="004473AA"/>
    <w:rsid w:val="00447EDF"/>
    <w:rsid w:val="00451D33"/>
    <w:rsid w:val="00451D7B"/>
    <w:rsid w:val="00452328"/>
    <w:rsid w:val="00453E67"/>
    <w:rsid w:val="004572F3"/>
    <w:rsid w:val="00460552"/>
    <w:rsid w:val="00462111"/>
    <w:rsid w:val="00463895"/>
    <w:rsid w:val="00474E9A"/>
    <w:rsid w:val="004755AE"/>
    <w:rsid w:val="00477D57"/>
    <w:rsid w:val="00483CBF"/>
    <w:rsid w:val="004853BB"/>
    <w:rsid w:val="004877ED"/>
    <w:rsid w:val="0049032A"/>
    <w:rsid w:val="00490E94"/>
    <w:rsid w:val="00492B3D"/>
    <w:rsid w:val="0049370A"/>
    <w:rsid w:val="0049483F"/>
    <w:rsid w:val="004949B4"/>
    <w:rsid w:val="004A0997"/>
    <w:rsid w:val="004A3CAC"/>
    <w:rsid w:val="004A4EEF"/>
    <w:rsid w:val="004A506F"/>
    <w:rsid w:val="004A50AE"/>
    <w:rsid w:val="004A53D5"/>
    <w:rsid w:val="004A7B87"/>
    <w:rsid w:val="004B09FD"/>
    <w:rsid w:val="004B4216"/>
    <w:rsid w:val="004B5945"/>
    <w:rsid w:val="004B6068"/>
    <w:rsid w:val="004B663E"/>
    <w:rsid w:val="004B6DDB"/>
    <w:rsid w:val="004B7569"/>
    <w:rsid w:val="004B77F9"/>
    <w:rsid w:val="004B799A"/>
    <w:rsid w:val="004C16DC"/>
    <w:rsid w:val="004C18EA"/>
    <w:rsid w:val="004C285E"/>
    <w:rsid w:val="004C289E"/>
    <w:rsid w:val="004C7075"/>
    <w:rsid w:val="004C708A"/>
    <w:rsid w:val="004D48F8"/>
    <w:rsid w:val="004D73D8"/>
    <w:rsid w:val="004D784F"/>
    <w:rsid w:val="004E09F3"/>
    <w:rsid w:val="004E12C6"/>
    <w:rsid w:val="004E1B68"/>
    <w:rsid w:val="004E1FAB"/>
    <w:rsid w:val="004E3965"/>
    <w:rsid w:val="004E4B29"/>
    <w:rsid w:val="004E541D"/>
    <w:rsid w:val="004F4759"/>
    <w:rsid w:val="005019E5"/>
    <w:rsid w:val="0050322C"/>
    <w:rsid w:val="00503C28"/>
    <w:rsid w:val="00505C49"/>
    <w:rsid w:val="00510D86"/>
    <w:rsid w:val="0051496A"/>
    <w:rsid w:val="00514B03"/>
    <w:rsid w:val="005217F7"/>
    <w:rsid w:val="00521C89"/>
    <w:rsid w:val="00522B06"/>
    <w:rsid w:val="0052333A"/>
    <w:rsid w:val="00525291"/>
    <w:rsid w:val="00527863"/>
    <w:rsid w:val="005307F6"/>
    <w:rsid w:val="0053595E"/>
    <w:rsid w:val="00540523"/>
    <w:rsid w:val="00540A0B"/>
    <w:rsid w:val="00540B1C"/>
    <w:rsid w:val="0054154D"/>
    <w:rsid w:val="00543031"/>
    <w:rsid w:val="005443FD"/>
    <w:rsid w:val="0054494A"/>
    <w:rsid w:val="00547F1C"/>
    <w:rsid w:val="00550405"/>
    <w:rsid w:val="00550D99"/>
    <w:rsid w:val="005512FC"/>
    <w:rsid w:val="0055513E"/>
    <w:rsid w:val="0055550B"/>
    <w:rsid w:val="00555701"/>
    <w:rsid w:val="005558E7"/>
    <w:rsid w:val="00556587"/>
    <w:rsid w:val="0055780D"/>
    <w:rsid w:val="005602C7"/>
    <w:rsid w:val="00560EC9"/>
    <w:rsid w:val="00562264"/>
    <w:rsid w:val="00563A0B"/>
    <w:rsid w:val="00563A33"/>
    <w:rsid w:val="00563AE4"/>
    <w:rsid w:val="00564C00"/>
    <w:rsid w:val="00564F34"/>
    <w:rsid w:val="00570C6E"/>
    <w:rsid w:val="00571363"/>
    <w:rsid w:val="00571DE7"/>
    <w:rsid w:val="0057211D"/>
    <w:rsid w:val="00573DC3"/>
    <w:rsid w:val="00580107"/>
    <w:rsid w:val="0058304E"/>
    <w:rsid w:val="00586641"/>
    <w:rsid w:val="00594D3E"/>
    <w:rsid w:val="0059506C"/>
    <w:rsid w:val="0059615E"/>
    <w:rsid w:val="00597DA7"/>
    <w:rsid w:val="005A0744"/>
    <w:rsid w:val="005A1D26"/>
    <w:rsid w:val="005A2D9D"/>
    <w:rsid w:val="005A34E1"/>
    <w:rsid w:val="005A3DC2"/>
    <w:rsid w:val="005A56BA"/>
    <w:rsid w:val="005A599E"/>
    <w:rsid w:val="005A6D2A"/>
    <w:rsid w:val="005B3841"/>
    <w:rsid w:val="005B56E0"/>
    <w:rsid w:val="005B7309"/>
    <w:rsid w:val="005B7413"/>
    <w:rsid w:val="005C0FD2"/>
    <w:rsid w:val="005C1628"/>
    <w:rsid w:val="005C4C3F"/>
    <w:rsid w:val="005C4E1D"/>
    <w:rsid w:val="005C6628"/>
    <w:rsid w:val="005C6D51"/>
    <w:rsid w:val="005C76C4"/>
    <w:rsid w:val="005D040D"/>
    <w:rsid w:val="005D0BCD"/>
    <w:rsid w:val="005D0F0F"/>
    <w:rsid w:val="005D1BF7"/>
    <w:rsid w:val="005D6002"/>
    <w:rsid w:val="005D6C06"/>
    <w:rsid w:val="005E2401"/>
    <w:rsid w:val="005E5C7B"/>
    <w:rsid w:val="005E6877"/>
    <w:rsid w:val="005E6CD5"/>
    <w:rsid w:val="005E74C9"/>
    <w:rsid w:val="005F187E"/>
    <w:rsid w:val="005F1BA4"/>
    <w:rsid w:val="005F2013"/>
    <w:rsid w:val="005F36B7"/>
    <w:rsid w:val="005F3E46"/>
    <w:rsid w:val="005F65E9"/>
    <w:rsid w:val="005F6B5F"/>
    <w:rsid w:val="005F7A41"/>
    <w:rsid w:val="006008B4"/>
    <w:rsid w:val="00602212"/>
    <w:rsid w:val="00602C32"/>
    <w:rsid w:val="00604B02"/>
    <w:rsid w:val="0060510B"/>
    <w:rsid w:val="00605139"/>
    <w:rsid w:val="00605A8B"/>
    <w:rsid w:val="006112F4"/>
    <w:rsid w:val="00611542"/>
    <w:rsid w:val="00611ED1"/>
    <w:rsid w:val="00612BD3"/>
    <w:rsid w:val="00613AA6"/>
    <w:rsid w:val="00614962"/>
    <w:rsid w:val="00614B14"/>
    <w:rsid w:val="0061742D"/>
    <w:rsid w:val="006214FC"/>
    <w:rsid w:val="006224DA"/>
    <w:rsid w:val="006235EF"/>
    <w:rsid w:val="00625EB1"/>
    <w:rsid w:val="00627AB0"/>
    <w:rsid w:val="00631919"/>
    <w:rsid w:val="006335DB"/>
    <w:rsid w:val="006337DF"/>
    <w:rsid w:val="006339CD"/>
    <w:rsid w:val="006345D0"/>
    <w:rsid w:val="00636B0C"/>
    <w:rsid w:val="00642095"/>
    <w:rsid w:val="0064276F"/>
    <w:rsid w:val="00642818"/>
    <w:rsid w:val="006502B7"/>
    <w:rsid w:val="006532B1"/>
    <w:rsid w:val="00655BFC"/>
    <w:rsid w:val="006578E7"/>
    <w:rsid w:val="00660D34"/>
    <w:rsid w:val="00665E10"/>
    <w:rsid w:val="00666DDD"/>
    <w:rsid w:val="0066781C"/>
    <w:rsid w:val="0066783C"/>
    <w:rsid w:val="006715F5"/>
    <w:rsid w:val="006737CF"/>
    <w:rsid w:val="00674176"/>
    <w:rsid w:val="0067528C"/>
    <w:rsid w:val="00676CB4"/>
    <w:rsid w:val="006814EF"/>
    <w:rsid w:val="00682BEC"/>
    <w:rsid w:val="006844E7"/>
    <w:rsid w:val="00684C1A"/>
    <w:rsid w:val="006850E9"/>
    <w:rsid w:val="006856EB"/>
    <w:rsid w:val="00690D7E"/>
    <w:rsid w:val="0069170F"/>
    <w:rsid w:val="0069382A"/>
    <w:rsid w:val="0069388D"/>
    <w:rsid w:val="0069789D"/>
    <w:rsid w:val="006A3186"/>
    <w:rsid w:val="006A37FA"/>
    <w:rsid w:val="006A46D4"/>
    <w:rsid w:val="006A6CBC"/>
    <w:rsid w:val="006B0908"/>
    <w:rsid w:val="006B0B13"/>
    <w:rsid w:val="006B1255"/>
    <w:rsid w:val="006B1457"/>
    <w:rsid w:val="006B3867"/>
    <w:rsid w:val="006B62B5"/>
    <w:rsid w:val="006C04E8"/>
    <w:rsid w:val="006C2970"/>
    <w:rsid w:val="006C3E9E"/>
    <w:rsid w:val="006C41F8"/>
    <w:rsid w:val="006C65D5"/>
    <w:rsid w:val="006D19DF"/>
    <w:rsid w:val="006D4DD1"/>
    <w:rsid w:val="006D7161"/>
    <w:rsid w:val="006E3749"/>
    <w:rsid w:val="006E4B39"/>
    <w:rsid w:val="006E5696"/>
    <w:rsid w:val="006F1599"/>
    <w:rsid w:val="006F160F"/>
    <w:rsid w:val="006F325A"/>
    <w:rsid w:val="006F3772"/>
    <w:rsid w:val="006F4F8E"/>
    <w:rsid w:val="006F66D8"/>
    <w:rsid w:val="0070084D"/>
    <w:rsid w:val="00700E84"/>
    <w:rsid w:val="00702034"/>
    <w:rsid w:val="00703482"/>
    <w:rsid w:val="00703E35"/>
    <w:rsid w:val="007051A5"/>
    <w:rsid w:val="00706E84"/>
    <w:rsid w:val="007123D1"/>
    <w:rsid w:val="00714662"/>
    <w:rsid w:val="007146AA"/>
    <w:rsid w:val="00714AA8"/>
    <w:rsid w:val="0071665E"/>
    <w:rsid w:val="00717717"/>
    <w:rsid w:val="00720FFD"/>
    <w:rsid w:val="00721658"/>
    <w:rsid w:val="00722D1D"/>
    <w:rsid w:val="00723B39"/>
    <w:rsid w:val="00725ED3"/>
    <w:rsid w:val="00732B5C"/>
    <w:rsid w:val="0073584A"/>
    <w:rsid w:val="00736C14"/>
    <w:rsid w:val="00741337"/>
    <w:rsid w:val="00743E99"/>
    <w:rsid w:val="00745EBE"/>
    <w:rsid w:val="00747B46"/>
    <w:rsid w:val="00747B76"/>
    <w:rsid w:val="00747D06"/>
    <w:rsid w:val="0075067B"/>
    <w:rsid w:val="007510AF"/>
    <w:rsid w:val="00751374"/>
    <w:rsid w:val="0076059D"/>
    <w:rsid w:val="00760A4B"/>
    <w:rsid w:val="0076236F"/>
    <w:rsid w:val="00762FCF"/>
    <w:rsid w:val="007647EF"/>
    <w:rsid w:val="00765F0B"/>
    <w:rsid w:val="00776747"/>
    <w:rsid w:val="00776ECB"/>
    <w:rsid w:val="007801BF"/>
    <w:rsid w:val="0079164A"/>
    <w:rsid w:val="007929FA"/>
    <w:rsid w:val="00794353"/>
    <w:rsid w:val="007954C6"/>
    <w:rsid w:val="0079550F"/>
    <w:rsid w:val="007967F7"/>
    <w:rsid w:val="007A2CE2"/>
    <w:rsid w:val="007A45ED"/>
    <w:rsid w:val="007A76F2"/>
    <w:rsid w:val="007B11AE"/>
    <w:rsid w:val="007B21CC"/>
    <w:rsid w:val="007B2F97"/>
    <w:rsid w:val="007B31E1"/>
    <w:rsid w:val="007B6902"/>
    <w:rsid w:val="007C3365"/>
    <w:rsid w:val="007C4E86"/>
    <w:rsid w:val="007C6EE8"/>
    <w:rsid w:val="007C7741"/>
    <w:rsid w:val="007D24E3"/>
    <w:rsid w:val="007D35FB"/>
    <w:rsid w:val="007D3996"/>
    <w:rsid w:val="007D4A36"/>
    <w:rsid w:val="007D566B"/>
    <w:rsid w:val="007E0077"/>
    <w:rsid w:val="007E0777"/>
    <w:rsid w:val="007E13B9"/>
    <w:rsid w:val="007E6682"/>
    <w:rsid w:val="007E6A9A"/>
    <w:rsid w:val="007E7973"/>
    <w:rsid w:val="007E7E56"/>
    <w:rsid w:val="007F07EF"/>
    <w:rsid w:val="007F5800"/>
    <w:rsid w:val="007F777D"/>
    <w:rsid w:val="007F7C88"/>
    <w:rsid w:val="007F7DCC"/>
    <w:rsid w:val="0080090F"/>
    <w:rsid w:val="00802148"/>
    <w:rsid w:val="00802507"/>
    <w:rsid w:val="00804599"/>
    <w:rsid w:val="008047E9"/>
    <w:rsid w:val="00805972"/>
    <w:rsid w:val="00805A1B"/>
    <w:rsid w:val="00807E33"/>
    <w:rsid w:val="00810FA0"/>
    <w:rsid w:val="00812D1A"/>
    <w:rsid w:val="008150EF"/>
    <w:rsid w:val="008157EA"/>
    <w:rsid w:val="00815B71"/>
    <w:rsid w:val="00815DE2"/>
    <w:rsid w:val="00816296"/>
    <w:rsid w:val="00817C0D"/>
    <w:rsid w:val="00821CA6"/>
    <w:rsid w:val="00821D6F"/>
    <w:rsid w:val="008240D5"/>
    <w:rsid w:val="008301C0"/>
    <w:rsid w:val="008360B0"/>
    <w:rsid w:val="00836BF0"/>
    <w:rsid w:val="008416EC"/>
    <w:rsid w:val="008436CC"/>
    <w:rsid w:val="00844119"/>
    <w:rsid w:val="00845059"/>
    <w:rsid w:val="0084658E"/>
    <w:rsid w:val="00846671"/>
    <w:rsid w:val="008476BA"/>
    <w:rsid w:val="0085022B"/>
    <w:rsid w:val="008506FF"/>
    <w:rsid w:val="00851D0E"/>
    <w:rsid w:val="008522DC"/>
    <w:rsid w:val="00852620"/>
    <w:rsid w:val="00854A91"/>
    <w:rsid w:val="008569C7"/>
    <w:rsid w:val="00861D6D"/>
    <w:rsid w:val="0086237C"/>
    <w:rsid w:val="008633C3"/>
    <w:rsid w:val="00864B18"/>
    <w:rsid w:val="008653B7"/>
    <w:rsid w:val="00865AAB"/>
    <w:rsid w:val="008679D4"/>
    <w:rsid w:val="00867BFA"/>
    <w:rsid w:val="00873D75"/>
    <w:rsid w:val="008742F9"/>
    <w:rsid w:val="00877C98"/>
    <w:rsid w:val="008832FE"/>
    <w:rsid w:val="0088583B"/>
    <w:rsid w:val="00890B7B"/>
    <w:rsid w:val="008934F5"/>
    <w:rsid w:val="00895BAC"/>
    <w:rsid w:val="00895F60"/>
    <w:rsid w:val="00896A39"/>
    <w:rsid w:val="008A02E4"/>
    <w:rsid w:val="008A1F99"/>
    <w:rsid w:val="008A3429"/>
    <w:rsid w:val="008A4278"/>
    <w:rsid w:val="008A63F2"/>
    <w:rsid w:val="008A70F1"/>
    <w:rsid w:val="008A7615"/>
    <w:rsid w:val="008B050E"/>
    <w:rsid w:val="008B2BF6"/>
    <w:rsid w:val="008B35E1"/>
    <w:rsid w:val="008B427F"/>
    <w:rsid w:val="008B4D41"/>
    <w:rsid w:val="008B52FB"/>
    <w:rsid w:val="008B6782"/>
    <w:rsid w:val="008B7B4E"/>
    <w:rsid w:val="008B7E0A"/>
    <w:rsid w:val="008C05D7"/>
    <w:rsid w:val="008C103C"/>
    <w:rsid w:val="008C230D"/>
    <w:rsid w:val="008C2663"/>
    <w:rsid w:val="008C4406"/>
    <w:rsid w:val="008C6144"/>
    <w:rsid w:val="008C78FA"/>
    <w:rsid w:val="008D1EC4"/>
    <w:rsid w:val="008D2082"/>
    <w:rsid w:val="008D21D6"/>
    <w:rsid w:val="008D3625"/>
    <w:rsid w:val="008D3D2B"/>
    <w:rsid w:val="008D5846"/>
    <w:rsid w:val="008D7D13"/>
    <w:rsid w:val="008E1017"/>
    <w:rsid w:val="008E2545"/>
    <w:rsid w:val="008E358B"/>
    <w:rsid w:val="008E4111"/>
    <w:rsid w:val="008E4255"/>
    <w:rsid w:val="008E6211"/>
    <w:rsid w:val="008E7315"/>
    <w:rsid w:val="008E7811"/>
    <w:rsid w:val="008E7AC6"/>
    <w:rsid w:val="008E7DE2"/>
    <w:rsid w:val="008F20A9"/>
    <w:rsid w:val="008F4500"/>
    <w:rsid w:val="008F5936"/>
    <w:rsid w:val="008F79CE"/>
    <w:rsid w:val="008F7D6D"/>
    <w:rsid w:val="00902F73"/>
    <w:rsid w:val="00904107"/>
    <w:rsid w:val="00904BDA"/>
    <w:rsid w:val="00906391"/>
    <w:rsid w:val="00906E28"/>
    <w:rsid w:val="00907261"/>
    <w:rsid w:val="0090767D"/>
    <w:rsid w:val="00911C17"/>
    <w:rsid w:val="0091211E"/>
    <w:rsid w:val="0091240B"/>
    <w:rsid w:val="00914E7A"/>
    <w:rsid w:val="00915219"/>
    <w:rsid w:val="00915C77"/>
    <w:rsid w:val="00917591"/>
    <w:rsid w:val="00922AC4"/>
    <w:rsid w:val="00924AE9"/>
    <w:rsid w:val="009261C2"/>
    <w:rsid w:val="00926209"/>
    <w:rsid w:val="00927E47"/>
    <w:rsid w:val="00930183"/>
    <w:rsid w:val="00931D15"/>
    <w:rsid w:val="00932A9B"/>
    <w:rsid w:val="00933DF1"/>
    <w:rsid w:val="009343EE"/>
    <w:rsid w:val="00934862"/>
    <w:rsid w:val="00934F4C"/>
    <w:rsid w:val="00935CFF"/>
    <w:rsid w:val="009376DC"/>
    <w:rsid w:val="00937758"/>
    <w:rsid w:val="0093791A"/>
    <w:rsid w:val="00937D6B"/>
    <w:rsid w:val="00937E25"/>
    <w:rsid w:val="00940870"/>
    <w:rsid w:val="0094255C"/>
    <w:rsid w:val="009437BD"/>
    <w:rsid w:val="00943EB4"/>
    <w:rsid w:val="009450C1"/>
    <w:rsid w:val="009473CD"/>
    <w:rsid w:val="009527F6"/>
    <w:rsid w:val="009540A1"/>
    <w:rsid w:val="009562A9"/>
    <w:rsid w:val="00960227"/>
    <w:rsid w:val="0096053D"/>
    <w:rsid w:val="0096089D"/>
    <w:rsid w:val="00961B1C"/>
    <w:rsid w:val="00962411"/>
    <w:rsid w:val="0096319C"/>
    <w:rsid w:val="00964A24"/>
    <w:rsid w:val="00965401"/>
    <w:rsid w:val="00965B69"/>
    <w:rsid w:val="009665F2"/>
    <w:rsid w:val="0096713A"/>
    <w:rsid w:val="00967D9B"/>
    <w:rsid w:val="00972983"/>
    <w:rsid w:val="009741AD"/>
    <w:rsid w:val="0097487D"/>
    <w:rsid w:val="00974ECF"/>
    <w:rsid w:val="0097562D"/>
    <w:rsid w:val="00975B27"/>
    <w:rsid w:val="00977066"/>
    <w:rsid w:val="00980645"/>
    <w:rsid w:val="00980752"/>
    <w:rsid w:val="00980E9C"/>
    <w:rsid w:val="00981CA1"/>
    <w:rsid w:val="009833BA"/>
    <w:rsid w:val="009834CA"/>
    <w:rsid w:val="00983829"/>
    <w:rsid w:val="00984BF2"/>
    <w:rsid w:val="009852D5"/>
    <w:rsid w:val="009858F0"/>
    <w:rsid w:val="009872C2"/>
    <w:rsid w:val="0099060F"/>
    <w:rsid w:val="00991C63"/>
    <w:rsid w:val="00993393"/>
    <w:rsid w:val="00994288"/>
    <w:rsid w:val="0099653B"/>
    <w:rsid w:val="00996E2D"/>
    <w:rsid w:val="00997037"/>
    <w:rsid w:val="009A2507"/>
    <w:rsid w:val="009A28C0"/>
    <w:rsid w:val="009A7058"/>
    <w:rsid w:val="009B1AF5"/>
    <w:rsid w:val="009B1C7B"/>
    <w:rsid w:val="009B496E"/>
    <w:rsid w:val="009B6F68"/>
    <w:rsid w:val="009C07C6"/>
    <w:rsid w:val="009C0D40"/>
    <w:rsid w:val="009C1281"/>
    <w:rsid w:val="009C1421"/>
    <w:rsid w:val="009C2188"/>
    <w:rsid w:val="009C4F88"/>
    <w:rsid w:val="009C5F9E"/>
    <w:rsid w:val="009D0EAA"/>
    <w:rsid w:val="009D11E4"/>
    <w:rsid w:val="009D1495"/>
    <w:rsid w:val="009D1D36"/>
    <w:rsid w:val="009D218F"/>
    <w:rsid w:val="009D2636"/>
    <w:rsid w:val="009D77A0"/>
    <w:rsid w:val="009E13DB"/>
    <w:rsid w:val="009E184D"/>
    <w:rsid w:val="009E3488"/>
    <w:rsid w:val="009E4DBC"/>
    <w:rsid w:val="009E596F"/>
    <w:rsid w:val="009E6611"/>
    <w:rsid w:val="009E720B"/>
    <w:rsid w:val="009F18D9"/>
    <w:rsid w:val="009F2427"/>
    <w:rsid w:val="009F25F5"/>
    <w:rsid w:val="009F4E6E"/>
    <w:rsid w:val="009F673C"/>
    <w:rsid w:val="009F7606"/>
    <w:rsid w:val="00A01027"/>
    <w:rsid w:val="00A012C1"/>
    <w:rsid w:val="00A0297F"/>
    <w:rsid w:val="00A02C8E"/>
    <w:rsid w:val="00A10275"/>
    <w:rsid w:val="00A1040E"/>
    <w:rsid w:val="00A13953"/>
    <w:rsid w:val="00A14420"/>
    <w:rsid w:val="00A1456A"/>
    <w:rsid w:val="00A14751"/>
    <w:rsid w:val="00A15223"/>
    <w:rsid w:val="00A155D8"/>
    <w:rsid w:val="00A166AA"/>
    <w:rsid w:val="00A16773"/>
    <w:rsid w:val="00A16C4E"/>
    <w:rsid w:val="00A16DCE"/>
    <w:rsid w:val="00A17DED"/>
    <w:rsid w:val="00A20071"/>
    <w:rsid w:val="00A20A4B"/>
    <w:rsid w:val="00A21025"/>
    <w:rsid w:val="00A21ED5"/>
    <w:rsid w:val="00A24BA4"/>
    <w:rsid w:val="00A25179"/>
    <w:rsid w:val="00A25E11"/>
    <w:rsid w:val="00A26BE2"/>
    <w:rsid w:val="00A27016"/>
    <w:rsid w:val="00A31F02"/>
    <w:rsid w:val="00A337CD"/>
    <w:rsid w:val="00A34098"/>
    <w:rsid w:val="00A3445F"/>
    <w:rsid w:val="00A346A0"/>
    <w:rsid w:val="00A346DB"/>
    <w:rsid w:val="00A3587A"/>
    <w:rsid w:val="00A3797F"/>
    <w:rsid w:val="00A44ED6"/>
    <w:rsid w:val="00A51EE2"/>
    <w:rsid w:val="00A52464"/>
    <w:rsid w:val="00A528C1"/>
    <w:rsid w:val="00A57985"/>
    <w:rsid w:val="00A6341F"/>
    <w:rsid w:val="00A65403"/>
    <w:rsid w:val="00A67B05"/>
    <w:rsid w:val="00A758CF"/>
    <w:rsid w:val="00A75DD2"/>
    <w:rsid w:val="00A766A8"/>
    <w:rsid w:val="00A77E20"/>
    <w:rsid w:val="00A80A84"/>
    <w:rsid w:val="00A80B20"/>
    <w:rsid w:val="00A80C1B"/>
    <w:rsid w:val="00A8123F"/>
    <w:rsid w:val="00A86691"/>
    <w:rsid w:val="00A86934"/>
    <w:rsid w:val="00A86E16"/>
    <w:rsid w:val="00A93C9E"/>
    <w:rsid w:val="00A964C7"/>
    <w:rsid w:val="00A97022"/>
    <w:rsid w:val="00AA16FA"/>
    <w:rsid w:val="00AA1A13"/>
    <w:rsid w:val="00AA3B9C"/>
    <w:rsid w:val="00AA4804"/>
    <w:rsid w:val="00AA5388"/>
    <w:rsid w:val="00AA57B9"/>
    <w:rsid w:val="00AA5F14"/>
    <w:rsid w:val="00AA6160"/>
    <w:rsid w:val="00AA680E"/>
    <w:rsid w:val="00AB11F4"/>
    <w:rsid w:val="00AB3657"/>
    <w:rsid w:val="00AB3B70"/>
    <w:rsid w:val="00AB4531"/>
    <w:rsid w:val="00AB4BCE"/>
    <w:rsid w:val="00AB4F79"/>
    <w:rsid w:val="00AB7C36"/>
    <w:rsid w:val="00AB7DCC"/>
    <w:rsid w:val="00AC06D8"/>
    <w:rsid w:val="00AC2C6C"/>
    <w:rsid w:val="00AC35B5"/>
    <w:rsid w:val="00AC51C4"/>
    <w:rsid w:val="00AC594F"/>
    <w:rsid w:val="00AC650A"/>
    <w:rsid w:val="00AC65B8"/>
    <w:rsid w:val="00AC7566"/>
    <w:rsid w:val="00AD3E84"/>
    <w:rsid w:val="00AD4FC5"/>
    <w:rsid w:val="00AD6E3B"/>
    <w:rsid w:val="00AD722E"/>
    <w:rsid w:val="00AD7E31"/>
    <w:rsid w:val="00AE10CF"/>
    <w:rsid w:val="00AE1CFB"/>
    <w:rsid w:val="00AE4657"/>
    <w:rsid w:val="00AE58DA"/>
    <w:rsid w:val="00AF0264"/>
    <w:rsid w:val="00AF0C95"/>
    <w:rsid w:val="00AF165C"/>
    <w:rsid w:val="00AF2B80"/>
    <w:rsid w:val="00AF3B53"/>
    <w:rsid w:val="00AF3D50"/>
    <w:rsid w:val="00AF4CEC"/>
    <w:rsid w:val="00AF6CF3"/>
    <w:rsid w:val="00AF7247"/>
    <w:rsid w:val="00B02F74"/>
    <w:rsid w:val="00B03FF8"/>
    <w:rsid w:val="00B057CC"/>
    <w:rsid w:val="00B06D55"/>
    <w:rsid w:val="00B10E14"/>
    <w:rsid w:val="00B1109C"/>
    <w:rsid w:val="00B12751"/>
    <w:rsid w:val="00B140F0"/>
    <w:rsid w:val="00B151D1"/>
    <w:rsid w:val="00B16C22"/>
    <w:rsid w:val="00B20E77"/>
    <w:rsid w:val="00B223B1"/>
    <w:rsid w:val="00B2464A"/>
    <w:rsid w:val="00B24F21"/>
    <w:rsid w:val="00B25D1A"/>
    <w:rsid w:val="00B26B3F"/>
    <w:rsid w:val="00B27DE4"/>
    <w:rsid w:val="00B3260E"/>
    <w:rsid w:val="00B32B1A"/>
    <w:rsid w:val="00B32EA5"/>
    <w:rsid w:val="00B353A6"/>
    <w:rsid w:val="00B368CB"/>
    <w:rsid w:val="00B40F34"/>
    <w:rsid w:val="00B42262"/>
    <w:rsid w:val="00B46423"/>
    <w:rsid w:val="00B51A6B"/>
    <w:rsid w:val="00B54370"/>
    <w:rsid w:val="00B57053"/>
    <w:rsid w:val="00B57DB1"/>
    <w:rsid w:val="00B64011"/>
    <w:rsid w:val="00B6418B"/>
    <w:rsid w:val="00B645D9"/>
    <w:rsid w:val="00B65E3D"/>
    <w:rsid w:val="00B70B93"/>
    <w:rsid w:val="00B711EA"/>
    <w:rsid w:val="00B717CD"/>
    <w:rsid w:val="00B7392C"/>
    <w:rsid w:val="00B75DB9"/>
    <w:rsid w:val="00B82331"/>
    <w:rsid w:val="00B82E07"/>
    <w:rsid w:val="00B857A9"/>
    <w:rsid w:val="00B8641A"/>
    <w:rsid w:val="00B8762F"/>
    <w:rsid w:val="00B87FE8"/>
    <w:rsid w:val="00B902AA"/>
    <w:rsid w:val="00B91157"/>
    <w:rsid w:val="00B91C34"/>
    <w:rsid w:val="00B9330D"/>
    <w:rsid w:val="00B938C8"/>
    <w:rsid w:val="00B93F08"/>
    <w:rsid w:val="00B94D7E"/>
    <w:rsid w:val="00B94F05"/>
    <w:rsid w:val="00B955CC"/>
    <w:rsid w:val="00B96107"/>
    <w:rsid w:val="00B97560"/>
    <w:rsid w:val="00B97E2D"/>
    <w:rsid w:val="00BA0F9C"/>
    <w:rsid w:val="00BA2E83"/>
    <w:rsid w:val="00BA3531"/>
    <w:rsid w:val="00BA3B85"/>
    <w:rsid w:val="00BA6325"/>
    <w:rsid w:val="00BB0E8A"/>
    <w:rsid w:val="00BB443B"/>
    <w:rsid w:val="00BB73B7"/>
    <w:rsid w:val="00BC1E38"/>
    <w:rsid w:val="00BC27EF"/>
    <w:rsid w:val="00BC3066"/>
    <w:rsid w:val="00BC6B1D"/>
    <w:rsid w:val="00BC6DED"/>
    <w:rsid w:val="00BC7D15"/>
    <w:rsid w:val="00BD2AFD"/>
    <w:rsid w:val="00BD3AEB"/>
    <w:rsid w:val="00BD4A2C"/>
    <w:rsid w:val="00BD524A"/>
    <w:rsid w:val="00BD5843"/>
    <w:rsid w:val="00BD64AC"/>
    <w:rsid w:val="00BD740A"/>
    <w:rsid w:val="00BE080A"/>
    <w:rsid w:val="00BE0E71"/>
    <w:rsid w:val="00BE1A3B"/>
    <w:rsid w:val="00BE1D60"/>
    <w:rsid w:val="00BE2447"/>
    <w:rsid w:val="00BE45C5"/>
    <w:rsid w:val="00BE4D99"/>
    <w:rsid w:val="00BE7A04"/>
    <w:rsid w:val="00BF2032"/>
    <w:rsid w:val="00BF454D"/>
    <w:rsid w:val="00BF4935"/>
    <w:rsid w:val="00BF4CC8"/>
    <w:rsid w:val="00BF4CD3"/>
    <w:rsid w:val="00BF5031"/>
    <w:rsid w:val="00BF69E0"/>
    <w:rsid w:val="00C02FA3"/>
    <w:rsid w:val="00C0471B"/>
    <w:rsid w:val="00C07213"/>
    <w:rsid w:val="00C10228"/>
    <w:rsid w:val="00C10CFE"/>
    <w:rsid w:val="00C11280"/>
    <w:rsid w:val="00C14EF1"/>
    <w:rsid w:val="00C21179"/>
    <w:rsid w:val="00C223FE"/>
    <w:rsid w:val="00C22C18"/>
    <w:rsid w:val="00C22CAB"/>
    <w:rsid w:val="00C22D47"/>
    <w:rsid w:val="00C23B29"/>
    <w:rsid w:val="00C24839"/>
    <w:rsid w:val="00C249A4"/>
    <w:rsid w:val="00C262C8"/>
    <w:rsid w:val="00C27FC1"/>
    <w:rsid w:val="00C31A65"/>
    <w:rsid w:val="00C3324D"/>
    <w:rsid w:val="00C336BF"/>
    <w:rsid w:val="00C336FD"/>
    <w:rsid w:val="00C34E72"/>
    <w:rsid w:val="00C35163"/>
    <w:rsid w:val="00C408B5"/>
    <w:rsid w:val="00C453CB"/>
    <w:rsid w:val="00C50206"/>
    <w:rsid w:val="00C5047D"/>
    <w:rsid w:val="00C5396F"/>
    <w:rsid w:val="00C55EF9"/>
    <w:rsid w:val="00C56B53"/>
    <w:rsid w:val="00C56B8D"/>
    <w:rsid w:val="00C579E8"/>
    <w:rsid w:val="00C57D85"/>
    <w:rsid w:val="00C611FD"/>
    <w:rsid w:val="00C6393A"/>
    <w:rsid w:val="00C63A61"/>
    <w:rsid w:val="00C64643"/>
    <w:rsid w:val="00C6543E"/>
    <w:rsid w:val="00C65D86"/>
    <w:rsid w:val="00C67A77"/>
    <w:rsid w:val="00C725B8"/>
    <w:rsid w:val="00C738B7"/>
    <w:rsid w:val="00C76320"/>
    <w:rsid w:val="00C7777A"/>
    <w:rsid w:val="00C77BCE"/>
    <w:rsid w:val="00C81B1B"/>
    <w:rsid w:val="00C836F1"/>
    <w:rsid w:val="00C8395C"/>
    <w:rsid w:val="00C85270"/>
    <w:rsid w:val="00C86212"/>
    <w:rsid w:val="00C86499"/>
    <w:rsid w:val="00C8656C"/>
    <w:rsid w:val="00C86C08"/>
    <w:rsid w:val="00C9131E"/>
    <w:rsid w:val="00C94E7E"/>
    <w:rsid w:val="00C958C7"/>
    <w:rsid w:val="00C9664B"/>
    <w:rsid w:val="00C97833"/>
    <w:rsid w:val="00CA09B0"/>
    <w:rsid w:val="00CA1795"/>
    <w:rsid w:val="00CA1DAD"/>
    <w:rsid w:val="00CA3409"/>
    <w:rsid w:val="00CA3956"/>
    <w:rsid w:val="00CA3CE0"/>
    <w:rsid w:val="00CA7E62"/>
    <w:rsid w:val="00CB1376"/>
    <w:rsid w:val="00CB22CF"/>
    <w:rsid w:val="00CB3508"/>
    <w:rsid w:val="00CB3DDE"/>
    <w:rsid w:val="00CB3F7F"/>
    <w:rsid w:val="00CB4C54"/>
    <w:rsid w:val="00CB51F5"/>
    <w:rsid w:val="00CB5BA9"/>
    <w:rsid w:val="00CB5E93"/>
    <w:rsid w:val="00CB6620"/>
    <w:rsid w:val="00CC0F39"/>
    <w:rsid w:val="00CC1EC9"/>
    <w:rsid w:val="00CC209D"/>
    <w:rsid w:val="00CC257D"/>
    <w:rsid w:val="00CC5FF5"/>
    <w:rsid w:val="00CC788D"/>
    <w:rsid w:val="00CD0DA4"/>
    <w:rsid w:val="00CD214E"/>
    <w:rsid w:val="00CD3E03"/>
    <w:rsid w:val="00CD5EF5"/>
    <w:rsid w:val="00CD7E10"/>
    <w:rsid w:val="00CE056A"/>
    <w:rsid w:val="00CE0B29"/>
    <w:rsid w:val="00CE456A"/>
    <w:rsid w:val="00CE57A6"/>
    <w:rsid w:val="00CE5FE0"/>
    <w:rsid w:val="00CE72D9"/>
    <w:rsid w:val="00CE787A"/>
    <w:rsid w:val="00CF0349"/>
    <w:rsid w:val="00CF0C86"/>
    <w:rsid w:val="00CF1A8E"/>
    <w:rsid w:val="00CF1E6F"/>
    <w:rsid w:val="00CF1FE9"/>
    <w:rsid w:val="00CF38AA"/>
    <w:rsid w:val="00CF3C9E"/>
    <w:rsid w:val="00CF4AED"/>
    <w:rsid w:val="00CF66DC"/>
    <w:rsid w:val="00CF6EE5"/>
    <w:rsid w:val="00CF769B"/>
    <w:rsid w:val="00CF7ABA"/>
    <w:rsid w:val="00D001BD"/>
    <w:rsid w:val="00D00469"/>
    <w:rsid w:val="00D00EF4"/>
    <w:rsid w:val="00D05F03"/>
    <w:rsid w:val="00D076B8"/>
    <w:rsid w:val="00D079F7"/>
    <w:rsid w:val="00D11975"/>
    <w:rsid w:val="00D11A22"/>
    <w:rsid w:val="00D122A9"/>
    <w:rsid w:val="00D12710"/>
    <w:rsid w:val="00D138FC"/>
    <w:rsid w:val="00D145B2"/>
    <w:rsid w:val="00D231B1"/>
    <w:rsid w:val="00D23F29"/>
    <w:rsid w:val="00D24209"/>
    <w:rsid w:val="00D25001"/>
    <w:rsid w:val="00D257AA"/>
    <w:rsid w:val="00D26945"/>
    <w:rsid w:val="00D269D1"/>
    <w:rsid w:val="00D26C6E"/>
    <w:rsid w:val="00D27AD5"/>
    <w:rsid w:val="00D32C78"/>
    <w:rsid w:val="00D3359B"/>
    <w:rsid w:val="00D376D2"/>
    <w:rsid w:val="00D37D4C"/>
    <w:rsid w:val="00D41173"/>
    <w:rsid w:val="00D41FBA"/>
    <w:rsid w:val="00D42C6A"/>
    <w:rsid w:val="00D43C4F"/>
    <w:rsid w:val="00D46221"/>
    <w:rsid w:val="00D47738"/>
    <w:rsid w:val="00D47891"/>
    <w:rsid w:val="00D5101D"/>
    <w:rsid w:val="00D52788"/>
    <w:rsid w:val="00D53209"/>
    <w:rsid w:val="00D532A3"/>
    <w:rsid w:val="00D53B25"/>
    <w:rsid w:val="00D56E85"/>
    <w:rsid w:val="00D6018C"/>
    <w:rsid w:val="00D603F9"/>
    <w:rsid w:val="00D60B4D"/>
    <w:rsid w:val="00D60DC3"/>
    <w:rsid w:val="00D623B7"/>
    <w:rsid w:val="00D639DB"/>
    <w:rsid w:val="00D67C92"/>
    <w:rsid w:val="00D70947"/>
    <w:rsid w:val="00D72600"/>
    <w:rsid w:val="00D77A8E"/>
    <w:rsid w:val="00D81139"/>
    <w:rsid w:val="00D813C6"/>
    <w:rsid w:val="00D81F85"/>
    <w:rsid w:val="00D828E1"/>
    <w:rsid w:val="00D82DF7"/>
    <w:rsid w:val="00D83E8A"/>
    <w:rsid w:val="00D846D3"/>
    <w:rsid w:val="00D84732"/>
    <w:rsid w:val="00D86354"/>
    <w:rsid w:val="00D86BA8"/>
    <w:rsid w:val="00D87EF4"/>
    <w:rsid w:val="00D90B15"/>
    <w:rsid w:val="00D9199C"/>
    <w:rsid w:val="00D92724"/>
    <w:rsid w:val="00D942BA"/>
    <w:rsid w:val="00D95BAE"/>
    <w:rsid w:val="00DA07A4"/>
    <w:rsid w:val="00DA0942"/>
    <w:rsid w:val="00DA2DB6"/>
    <w:rsid w:val="00DA31C2"/>
    <w:rsid w:val="00DA546B"/>
    <w:rsid w:val="00DA7637"/>
    <w:rsid w:val="00DA7F6D"/>
    <w:rsid w:val="00DB01D5"/>
    <w:rsid w:val="00DB19CB"/>
    <w:rsid w:val="00DB5A29"/>
    <w:rsid w:val="00DB6C8C"/>
    <w:rsid w:val="00DB76F6"/>
    <w:rsid w:val="00DC2F28"/>
    <w:rsid w:val="00DC352B"/>
    <w:rsid w:val="00DC74D5"/>
    <w:rsid w:val="00DD0E7C"/>
    <w:rsid w:val="00DD1B2A"/>
    <w:rsid w:val="00DD4F8B"/>
    <w:rsid w:val="00DD51AB"/>
    <w:rsid w:val="00DD751F"/>
    <w:rsid w:val="00DD7F37"/>
    <w:rsid w:val="00DE0F02"/>
    <w:rsid w:val="00DE200D"/>
    <w:rsid w:val="00DE31F4"/>
    <w:rsid w:val="00DE3890"/>
    <w:rsid w:val="00DE40D1"/>
    <w:rsid w:val="00DE56EB"/>
    <w:rsid w:val="00DE74F4"/>
    <w:rsid w:val="00DF1271"/>
    <w:rsid w:val="00DF39B6"/>
    <w:rsid w:val="00DF4005"/>
    <w:rsid w:val="00DF436C"/>
    <w:rsid w:val="00DF4C70"/>
    <w:rsid w:val="00DF5101"/>
    <w:rsid w:val="00DF60C4"/>
    <w:rsid w:val="00DF641D"/>
    <w:rsid w:val="00E016CD"/>
    <w:rsid w:val="00E0261A"/>
    <w:rsid w:val="00E03C5C"/>
    <w:rsid w:val="00E11800"/>
    <w:rsid w:val="00E137CF"/>
    <w:rsid w:val="00E14551"/>
    <w:rsid w:val="00E14B70"/>
    <w:rsid w:val="00E156D7"/>
    <w:rsid w:val="00E15B84"/>
    <w:rsid w:val="00E15C07"/>
    <w:rsid w:val="00E165B2"/>
    <w:rsid w:val="00E16766"/>
    <w:rsid w:val="00E16D6E"/>
    <w:rsid w:val="00E17B1E"/>
    <w:rsid w:val="00E20920"/>
    <w:rsid w:val="00E20C2A"/>
    <w:rsid w:val="00E2217E"/>
    <w:rsid w:val="00E2684E"/>
    <w:rsid w:val="00E30CCE"/>
    <w:rsid w:val="00E331E6"/>
    <w:rsid w:val="00E33269"/>
    <w:rsid w:val="00E342B7"/>
    <w:rsid w:val="00E367C9"/>
    <w:rsid w:val="00E36BA2"/>
    <w:rsid w:val="00E37714"/>
    <w:rsid w:val="00E37EDE"/>
    <w:rsid w:val="00E41023"/>
    <w:rsid w:val="00E41657"/>
    <w:rsid w:val="00E41AC9"/>
    <w:rsid w:val="00E42102"/>
    <w:rsid w:val="00E45767"/>
    <w:rsid w:val="00E4576C"/>
    <w:rsid w:val="00E45EDF"/>
    <w:rsid w:val="00E5776C"/>
    <w:rsid w:val="00E60362"/>
    <w:rsid w:val="00E61AC7"/>
    <w:rsid w:val="00E620EC"/>
    <w:rsid w:val="00E6483F"/>
    <w:rsid w:val="00E653FB"/>
    <w:rsid w:val="00E70247"/>
    <w:rsid w:val="00E70374"/>
    <w:rsid w:val="00E70D80"/>
    <w:rsid w:val="00E718A4"/>
    <w:rsid w:val="00E722D3"/>
    <w:rsid w:val="00E723AF"/>
    <w:rsid w:val="00E7301C"/>
    <w:rsid w:val="00E738C2"/>
    <w:rsid w:val="00E7483D"/>
    <w:rsid w:val="00E75D17"/>
    <w:rsid w:val="00E75DD7"/>
    <w:rsid w:val="00E82FA0"/>
    <w:rsid w:val="00E84C14"/>
    <w:rsid w:val="00E85718"/>
    <w:rsid w:val="00E85AE2"/>
    <w:rsid w:val="00E85C60"/>
    <w:rsid w:val="00E86A8C"/>
    <w:rsid w:val="00E870C3"/>
    <w:rsid w:val="00E872B4"/>
    <w:rsid w:val="00E87B77"/>
    <w:rsid w:val="00E912D3"/>
    <w:rsid w:val="00E920B4"/>
    <w:rsid w:val="00E92332"/>
    <w:rsid w:val="00E9278D"/>
    <w:rsid w:val="00E92CB3"/>
    <w:rsid w:val="00E95B67"/>
    <w:rsid w:val="00E96DB3"/>
    <w:rsid w:val="00EA267F"/>
    <w:rsid w:val="00EA2B3D"/>
    <w:rsid w:val="00EA2B64"/>
    <w:rsid w:val="00EA2F7A"/>
    <w:rsid w:val="00EA38C7"/>
    <w:rsid w:val="00EA5AD0"/>
    <w:rsid w:val="00EA77A9"/>
    <w:rsid w:val="00EB251C"/>
    <w:rsid w:val="00EB3045"/>
    <w:rsid w:val="00EB359B"/>
    <w:rsid w:val="00EB51DD"/>
    <w:rsid w:val="00EB6200"/>
    <w:rsid w:val="00EC47D6"/>
    <w:rsid w:val="00EC4D8A"/>
    <w:rsid w:val="00EC5025"/>
    <w:rsid w:val="00EC5FB8"/>
    <w:rsid w:val="00ED0FD7"/>
    <w:rsid w:val="00ED33A1"/>
    <w:rsid w:val="00ED6A43"/>
    <w:rsid w:val="00EE1753"/>
    <w:rsid w:val="00EE1F8D"/>
    <w:rsid w:val="00EE2FB3"/>
    <w:rsid w:val="00EE42B1"/>
    <w:rsid w:val="00EE4A9F"/>
    <w:rsid w:val="00EE54B9"/>
    <w:rsid w:val="00EE6665"/>
    <w:rsid w:val="00EE6D34"/>
    <w:rsid w:val="00EE7C55"/>
    <w:rsid w:val="00EF04B1"/>
    <w:rsid w:val="00EF37E2"/>
    <w:rsid w:val="00EF4F41"/>
    <w:rsid w:val="00EF5087"/>
    <w:rsid w:val="00EF6FFC"/>
    <w:rsid w:val="00EF770C"/>
    <w:rsid w:val="00F005B1"/>
    <w:rsid w:val="00F038BD"/>
    <w:rsid w:val="00F06447"/>
    <w:rsid w:val="00F0726B"/>
    <w:rsid w:val="00F118DC"/>
    <w:rsid w:val="00F11A63"/>
    <w:rsid w:val="00F11B67"/>
    <w:rsid w:val="00F13D9B"/>
    <w:rsid w:val="00F147DA"/>
    <w:rsid w:val="00F1625E"/>
    <w:rsid w:val="00F16904"/>
    <w:rsid w:val="00F17D37"/>
    <w:rsid w:val="00F24B8B"/>
    <w:rsid w:val="00F25ED5"/>
    <w:rsid w:val="00F26B73"/>
    <w:rsid w:val="00F26F1E"/>
    <w:rsid w:val="00F270C9"/>
    <w:rsid w:val="00F2748A"/>
    <w:rsid w:val="00F2774F"/>
    <w:rsid w:val="00F3006E"/>
    <w:rsid w:val="00F32398"/>
    <w:rsid w:val="00F324A2"/>
    <w:rsid w:val="00F350B2"/>
    <w:rsid w:val="00F36AAA"/>
    <w:rsid w:val="00F37382"/>
    <w:rsid w:val="00F37C53"/>
    <w:rsid w:val="00F4226E"/>
    <w:rsid w:val="00F465BE"/>
    <w:rsid w:val="00F471B2"/>
    <w:rsid w:val="00F51C7A"/>
    <w:rsid w:val="00F52189"/>
    <w:rsid w:val="00F524A2"/>
    <w:rsid w:val="00F543B5"/>
    <w:rsid w:val="00F545CB"/>
    <w:rsid w:val="00F56D1C"/>
    <w:rsid w:val="00F604F1"/>
    <w:rsid w:val="00F61338"/>
    <w:rsid w:val="00F62FD0"/>
    <w:rsid w:val="00F63390"/>
    <w:rsid w:val="00F70017"/>
    <w:rsid w:val="00F703C0"/>
    <w:rsid w:val="00F7046A"/>
    <w:rsid w:val="00F7118D"/>
    <w:rsid w:val="00F71AD2"/>
    <w:rsid w:val="00F74253"/>
    <w:rsid w:val="00F75951"/>
    <w:rsid w:val="00F7665A"/>
    <w:rsid w:val="00F77CC0"/>
    <w:rsid w:val="00F808E5"/>
    <w:rsid w:val="00F80E5F"/>
    <w:rsid w:val="00F81F80"/>
    <w:rsid w:val="00F82463"/>
    <w:rsid w:val="00F8270D"/>
    <w:rsid w:val="00F84B9D"/>
    <w:rsid w:val="00F90D5B"/>
    <w:rsid w:val="00F94FF0"/>
    <w:rsid w:val="00F9679C"/>
    <w:rsid w:val="00FA073E"/>
    <w:rsid w:val="00FA2517"/>
    <w:rsid w:val="00FA420F"/>
    <w:rsid w:val="00FA64A4"/>
    <w:rsid w:val="00FA6EA2"/>
    <w:rsid w:val="00FA7B9B"/>
    <w:rsid w:val="00FB2465"/>
    <w:rsid w:val="00FB7171"/>
    <w:rsid w:val="00FC1F82"/>
    <w:rsid w:val="00FC32A9"/>
    <w:rsid w:val="00FC38A5"/>
    <w:rsid w:val="00FC3A2A"/>
    <w:rsid w:val="00FC3B51"/>
    <w:rsid w:val="00FC3D94"/>
    <w:rsid w:val="00FD047D"/>
    <w:rsid w:val="00FD07C3"/>
    <w:rsid w:val="00FD1ED7"/>
    <w:rsid w:val="00FD27C1"/>
    <w:rsid w:val="00FD288E"/>
    <w:rsid w:val="00FD3F0D"/>
    <w:rsid w:val="00FD4371"/>
    <w:rsid w:val="00FD62F7"/>
    <w:rsid w:val="00FD6D6A"/>
    <w:rsid w:val="00FD7B3D"/>
    <w:rsid w:val="00FE0867"/>
    <w:rsid w:val="00FE210C"/>
    <w:rsid w:val="00FE2B19"/>
    <w:rsid w:val="00FE4412"/>
    <w:rsid w:val="00FE4EA6"/>
    <w:rsid w:val="00FE6320"/>
    <w:rsid w:val="00FE7602"/>
    <w:rsid w:val="00FF198B"/>
    <w:rsid w:val="00FF1F88"/>
    <w:rsid w:val="00FF3F28"/>
    <w:rsid w:val="00FF7639"/>
    <w:rsid w:val="01B6AE36"/>
    <w:rsid w:val="04E6D6AA"/>
    <w:rsid w:val="05FF7797"/>
    <w:rsid w:val="07670724"/>
    <w:rsid w:val="09B9F6BE"/>
    <w:rsid w:val="0EAE6A5C"/>
    <w:rsid w:val="0F8394DE"/>
    <w:rsid w:val="11BAB288"/>
    <w:rsid w:val="11D9420D"/>
    <w:rsid w:val="12638788"/>
    <w:rsid w:val="16E425D2"/>
    <w:rsid w:val="190B7BF9"/>
    <w:rsid w:val="1C728E13"/>
    <w:rsid w:val="22C28E16"/>
    <w:rsid w:val="26D2D2C3"/>
    <w:rsid w:val="284A3EF3"/>
    <w:rsid w:val="2F4D3956"/>
    <w:rsid w:val="31CA83B9"/>
    <w:rsid w:val="3AD6C55C"/>
    <w:rsid w:val="3E77D7B8"/>
    <w:rsid w:val="44D73458"/>
    <w:rsid w:val="4B458FF1"/>
    <w:rsid w:val="570E6144"/>
    <w:rsid w:val="57CD09E1"/>
    <w:rsid w:val="62DA404F"/>
    <w:rsid w:val="62E33F3B"/>
    <w:rsid w:val="66D65FAF"/>
    <w:rsid w:val="6DE77853"/>
    <w:rsid w:val="6FBD7838"/>
    <w:rsid w:val="719DA048"/>
    <w:rsid w:val="72C94E92"/>
    <w:rsid w:val="7AB30267"/>
    <w:rsid w:val="7BEBD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FC6151"/>
  <w15:chartTrackingRefBased/>
  <w15:docId w15:val="{A98AD1FD-96E6-4CBB-9843-11E75E13EC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0EC9"/>
    <w:pPr>
      <w:spacing w:after="0" w:line="240" w:lineRule="auto"/>
    </w:pPr>
    <w:rPr>
      <w:rFonts w:ascii="Arial" w:hAnsi="Arial" w:eastAsia="Times New Roman" w:cs="Times New Roman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76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93769"/>
    <w:rPr>
      <w:rFonts w:ascii="Arial" w:hAnsi="Arial"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9376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93769"/>
    <w:rPr>
      <w:rFonts w:ascii="Arial" w:hAnsi="Arial" w:eastAsia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22A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3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365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F169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ormaltextrun" w:customStyle="1">
    <w:name w:val="normaltextrun"/>
    <w:basedOn w:val="DefaultParagraphFont"/>
    <w:rsid w:val="00F16904"/>
  </w:style>
  <w:style w:type="character" w:styleId="eop" w:customStyle="1">
    <w:name w:val="eop"/>
    <w:basedOn w:val="DefaultParagraphFont"/>
    <w:rsid w:val="00F16904"/>
  </w:style>
  <w:style w:type="paragraph" w:styleId="Revision">
    <w:name w:val="Revision"/>
    <w:hidden/>
    <w:uiPriority w:val="99"/>
    <w:semiHidden/>
    <w:rsid w:val="00C22D47"/>
    <w:pPr>
      <w:spacing w:after="0" w:line="240" w:lineRule="auto"/>
    </w:pPr>
    <w:rPr>
      <w:rFonts w:ascii="Arial" w:hAnsi="Arial" w:eastAsia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4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56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E456A"/>
    <w:rPr>
      <w:rFonts w:ascii="Arial" w:hAnsi="Arial" w:eastAsia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56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456A"/>
    <w:rPr>
      <w:rFonts w:ascii="Arial" w:hAnsi="Arial" w:eastAsia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5D6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403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499036319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298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19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476915447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613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smartsurvey.co.uk/s/D0P7MW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C1CFD7924E84AACAB5D682A666A59" ma:contentTypeVersion="14" ma:contentTypeDescription="Create a new document." ma:contentTypeScope="" ma:versionID="66d0ec6fc761621c1db8020736b2f9a3">
  <xsd:schema xmlns:xsd="http://www.w3.org/2001/XMLSchema" xmlns:xs="http://www.w3.org/2001/XMLSchema" xmlns:p="http://schemas.microsoft.com/office/2006/metadata/properties" xmlns:ns2="5e46a7bd-ed04-4e3e-934d-50c473b5fe9d" xmlns:ns3="3532dfd4-4550-4647-b8eb-b968c9cf23cb" targetNamespace="http://schemas.microsoft.com/office/2006/metadata/properties" ma:root="true" ma:fieldsID="778e61da5a319df6043c35d1bf30f569" ns2:_="" ns3:_="">
    <xsd:import namespace="5e46a7bd-ed04-4e3e-934d-50c473b5fe9d"/>
    <xsd:import namespace="3532dfd4-4550-4647-b8eb-b968c9cf2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6a7bd-ed04-4e3e-934d-50c473b5f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dfd4-4550-4647-b8eb-b968c9cf2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6a7bd-ed04-4e3e-934d-50c473b5fe9d">
      <Terms xmlns="http://schemas.microsoft.com/office/infopath/2007/PartnerControls"/>
    </lcf76f155ced4ddcb4097134ff3c332f>
    <SharedWithUsers xmlns="3532dfd4-4550-4647-b8eb-b968c9cf23cb">
      <UserInfo>
        <DisplayName>Elaine Zwirlein</DisplayName>
        <AccountId>20</AccountId>
        <AccountType/>
      </UserInfo>
      <UserInfo>
        <DisplayName>Peter Allan</DisplayName>
        <AccountId>21</AccountId>
        <AccountType/>
      </UserInfo>
      <UserInfo>
        <DisplayName>Andrea Calder</DisplayName>
        <AccountId>29</AccountId>
        <AccountType/>
      </UserInfo>
      <UserInfo>
        <DisplayName>Gregory Colgan</DisplayName>
        <AccountId>155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CA2F87-3271-4933-A87A-6DF6586A0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22C30-5DC3-4418-BF6A-40A4AD4C4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6a7bd-ed04-4e3e-934d-50c473b5fe9d"/>
    <ds:schemaRef ds:uri="3532dfd4-4550-4647-b8eb-b968c9cf2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8469-10EF-41BC-82BC-A289324AD986}">
  <ds:schemaRefs>
    <ds:schemaRef ds:uri="http://schemas.microsoft.com/office/2006/metadata/properties"/>
    <ds:schemaRef ds:uri="http://schemas.microsoft.com/office/infopath/2007/PartnerControls"/>
    <ds:schemaRef ds:uri="5e46a7bd-ed04-4e3e-934d-50c473b5fe9d"/>
    <ds:schemaRef ds:uri="3532dfd4-4550-4647-b8eb-b968c9cf23c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 Findlay</dc:creator>
  <keywords/>
  <dc:description/>
  <lastModifiedBy>Paul Davies</lastModifiedBy>
  <revision>546</revision>
  <dcterms:created xsi:type="dcterms:W3CDTF">2024-11-19T16:39:00.0000000Z</dcterms:created>
  <dcterms:modified xsi:type="dcterms:W3CDTF">2025-09-12T08:14:51.9282458Z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0x010100D25C1CFD7924E84AACAB5D682A666A59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257500</vt:r8>
  </property>
</Properties>
</file>