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06" w:rsidRDefault="009F6106" w:rsidP="009F6106">
      <w:pPr>
        <w:rPr>
          <w:rFonts w:asciiTheme="minorHAnsi" w:hAnsiTheme="minorHAnsi"/>
          <w:b/>
          <w:color w:val="1F497D" w:themeColor="text2"/>
          <w:sz w:val="28"/>
        </w:rPr>
      </w:pPr>
      <w:r w:rsidRPr="00703DAE">
        <w:rPr>
          <w:rFonts w:asciiTheme="minorHAnsi" w:hAnsiTheme="minorHAnsi"/>
          <w:b/>
          <w:color w:val="1F497D" w:themeColor="text2"/>
          <w:sz w:val="28"/>
        </w:rPr>
        <w:t xml:space="preserve">Barnardo’s Works – </w:t>
      </w:r>
      <w:proofErr w:type="spellStart"/>
      <w:r w:rsidRPr="00703DAE">
        <w:rPr>
          <w:rFonts w:asciiTheme="minorHAnsi" w:hAnsiTheme="minorHAnsi"/>
          <w:b/>
          <w:color w:val="1F497D" w:themeColor="text2"/>
          <w:sz w:val="28"/>
        </w:rPr>
        <w:t>Barnado’s</w:t>
      </w:r>
      <w:proofErr w:type="spellEnd"/>
      <w:r w:rsidRPr="00703DAE">
        <w:rPr>
          <w:rFonts w:asciiTheme="minorHAnsi" w:hAnsiTheme="minorHAnsi"/>
          <w:b/>
          <w:color w:val="1F497D" w:themeColor="text2"/>
          <w:sz w:val="28"/>
        </w:rPr>
        <w:t xml:space="preserve"> Works Best</w:t>
      </w:r>
    </w:p>
    <w:p w:rsidR="009F6106" w:rsidRPr="00703DAE" w:rsidRDefault="009F6106" w:rsidP="009F6106">
      <w:pPr>
        <w:rPr>
          <w:rFonts w:asciiTheme="minorHAnsi" w:hAnsiTheme="minorHAnsi"/>
          <w:b/>
          <w:color w:val="1F497D" w:themeColor="text2"/>
          <w:sz w:val="28"/>
        </w:rPr>
      </w:pPr>
    </w:p>
    <w:tbl>
      <w:tblPr>
        <w:tblStyle w:val="TableGrid"/>
        <w:tblW w:w="15843" w:type="dxa"/>
        <w:tblLook w:val="04A0" w:firstRow="1" w:lastRow="0" w:firstColumn="1" w:lastColumn="0" w:noHBand="0" w:noVBand="1"/>
      </w:tblPr>
      <w:tblGrid>
        <w:gridCol w:w="2660"/>
        <w:gridCol w:w="13183"/>
      </w:tblGrid>
      <w:tr w:rsidR="009F6106" w:rsidRPr="00703DAE" w:rsidTr="00EC3833">
        <w:tc>
          <w:tcPr>
            <w:tcW w:w="15843" w:type="dxa"/>
            <w:gridSpan w:val="2"/>
            <w:shd w:val="clear" w:color="auto" w:fill="FBD4B4" w:themeFill="accent6" w:themeFillTint="66"/>
          </w:tcPr>
          <w:p w:rsidR="009F6106" w:rsidRPr="00703DAE" w:rsidRDefault="009F6106" w:rsidP="00EC383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aged between 16-24</w:t>
            </w:r>
          </w:p>
          <w:p w:rsidR="009F6106" w:rsidRPr="00703DAE" w:rsidRDefault="009F6106" w:rsidP="00EC3833">
            <w:pPr>
              <w:rPr>
                <w:rFonts w:asciiTheme="minorHAnsi" w:hAnsiTheme="minorHAnsi"/>
                <w:b/>
                <w:color w:val="1F497D" w:themeColor="text2"/>
              </w:rPr>
            </w:pPr>
          </w:p>
        </w:tc>
      </w:tr>
      <w:tr w:rsidR="009F6106" w:rsidRPr="00703DAE" w:rsidTr="00EC3833">
        <w:tc>
          <w:tcPr>
            <w:tcW w:w="2660" w:type="dxa"/>
          </w:tcPr>
          <w:p w:rsidR="009F6106" w:rsidRPr="00703DAE" w:rsidRDefault="009F6106" w:rsidP="00EC383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3183" w:type="dxa"/>
          </w:tcPr>
          <w:p w:rsidR="009F6106" w:rsidRDefault="009F6106" w:rsidP="00EC3833">
            <w:pPr>
              <w:rPr>
                <w:rFonts w:asciiTheme="minorHAnsi" w:hAnsiTheme="minorHAnsi"/>
                <w:color w:val="1F497D" w:themeColor="text2"/>
              </w:rPr>
            </w:pPr>
            <w:r w:rsidRPr="00703DAE">
              <w:rPr>
                <w:rFonts w:asciiTheme="minorHAnsi" w:hAnsiTheme="minorHAnsi"/>
                <w:color w:val="1F497D" w:themeColor="text2"/>
              </w:rPr>
              <w:t>Initially participants will be supported on a 1-1 basis to explore their employability needs by a Barnardo’s Works project worker. Participants will be supported to reflect and create an action plan that will help them make a positive transition to the next stage.</w:t>
            </w:r>
          </w:p>
          <w:p w:rsidR="009F6106" w:rsidRPr="00703DAE" w:rsidRDefault="009F6106" w:rsidP="00EC3833">
            <w:pPr>
              <w:rPr>
                <w:rFonts w:asciiTheme="minorHAnsi" w:hAnsiTheme="minorHAnsi"/>
                <w:color w:val="1F497D" w:themeColor="text2"/>
              </w:rPr>
            </w:pPr>
          </w:p>
          <w:p w:rsidR="009F6106" w:rsidRDefault="009F6106" w:rsidP="00EC3833">
            <w:pPr>
              <w:rPr>
                <w:rFonts w:asciiTheme="minorHAnsi" w:hAnsiTheme="minorHAnsi"/>
                <w:color w:val="1F497D" w:themeColor="text2"/>
              </w:rPr>
            </w:pPr>
            <w:r w:rsidRPr="00703DAE">
              <w:rPr>
                <w:rFonts w:asciiTheme="minorHAnsi" w:hAnsiTheme="minorHAnsi"/>
                <w:color w:val="1F497D" w:themeColor="text2"/>
              </w:rPr>
              <w:t>Participants will be expected to meet their project worker at least twice a week and make a positive effort to communicate and keep appointments.    They will work towards the achievement of qualifications and certificates at non-advanced stages of learning, including Youth Achievement Award, Steps to Work and Dynamic Youth.  Participants can also access short periods of volunteering, work tasters and personal social development activities including First Aid and Manual Handling Activities.</w:t>
            </w:r>
          </w:p>
          <w:p w:rsidR="009F6106" w:rsidRPr="00703DAE" w:rsidRDefault="009F6106" w:rsidP="00EC3833">
            <w:pPr>
              <w:rPr>
                <w:rFonts w:asciiTheme="minorHAnsi" w:hAnsiTheme="minorHAnsi"/>
                <w:color w:val="1F497D" w:themeColor="text2"/>
              </w:rPr>
            </w:pPr>
          </w:p>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Participants at this stage will focus on the achievement of Certificate of Work Readiness and an extended period of work placement</w:t>
            </w:r>
          </w:p>
        </w:tc>
      </w:tr>
      <w:tr w:rsidR="009F6106" w:rsidRPr="00703DAE" w:rsidTr="00EC3833">
        <w:tc>
          <w:tcPr>
            <w:tcW w:w="2660" w:type="dxa"/>
            <w:shd w:val="clear" w:color="auto" w:fill="FBD4B4" w:themeFill="accent6" w:themeFillTint="66"/>
          </w:tcPr>
          <w:p w:rsidR="009F6106" w:rsidRPr="00703DAE" w:rsidRDefault="009F6106" w:rsidP="00EC3833">
            <w:pPr>
              <w:rPr>
                <w:rFonts w:asciiTheme="minorHAnsi" w:hAnsiTheme="minorHAnsi"/>
                <w:b/>
                <w:color w:val="1F497D" w:themeColor="text2"/>
              </w:rPr>
            </w:pPr>
            <w:r w:rsidRPr="00703DAE">
              <w:rPr>
                <w:rFonts w:asciiTheme="minorHAnsi" w:hAnsiTheme="minorHAnsi"/>
                <w:b/>
                <w:color w:val="1F497D" w:themeColor="text2"/>
              </w:rPr>
              <w:t>Who’s Eligible?</w:t>
            </w:r>
          </w:p>
        </w:tc>
        <w:tc>
          <w:tcPr>
            <w:tcW w:w="13183" w:type="dxa"/>
            <w:shd w:val="clear" w:color="auto" w:fill="FBD4B4" w:themeFill="accent6" w:themeFillTint="66"/>
          </w:tcPr>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The Barnardo’s Works Programme supports Young People aged 16-24 on Stages 1, 2 and 3 on the employability pipeline.  The target group includes young people demonstrating barriers to employment including unemployed, inactive, homelessness, substance misuse, low level qualifications, care experienced, young carer, history of offending behaviour.</w:t>
            </w:r>
          </w:p>
        </w:tc>
      </w:tr>
      <w:tr w:rsidR="009F6106" w:rsidRPr="00703DAE" w:rsidTr="00EC3833">
        <w:tc>
          <w:tcPr>
            <w:tcW w:w="2660" w:type="dxa"/>
          </w:tcPr>
          <w:p w:rsidR="009F6106" w:rsidRPr="00703DAE" w:rsidRDefault="009F6106" w:rsidP="00EC383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3183" w:type="dxa"/>
          </w:tcPr>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Participants must meet the criteria as above and have two of the above mentioned barriers.</w:t>
            </w:r>
          </w:p>
        </w:tc>
      </w:tr>
      <w:tr w:rsidR="009F6106" w:rsidRPr="00703DAE" w:rsidTr="00EC3833">
        <w:tc>
          <w:tcPr>
            <w:tcW w:w="2660" w:type="dxa"/>
            <w:shd w:val="clear" w:color="auto" w:fill="FBD4B4" w:themeFill="accent6" w:themeFillTint="66"/>
          </w:tcPr>
          <w:p w:rsidR="009F6106" w:rsidRPr="00703DAE" w:rsidRDefault="009F6106" w:rsidP="00EC383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3183" w:type="dxa"/>
            <w:shd w:val="clear" w:color="auto" w:fill="FBD4B4" w:themeFill="accent6" w:themeFillTint="66"/>
          </w:tcPr>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Office hours</w:t>
            </w:r>
          </w:p>
        </w:tc>
      </w:tr>
      <w:tr w:rsidR="009F6106" w:rsidRPr="00703DAE" w:rsidTr="00EC3833">
        <w:tc>
          <w:tcPr>
            <w:tcW w:w="2660" w:type="dxa"/>
          </w:tcPr>
          <w:p w:rsidR="009F6106" w:rsidRPr="00703DAE" w:rsidRDefault="009F6106" w:rsidP="00EC383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3183" w:type="dxa"/>
          </w:tcPr>
          <w:p w:rsidR="009F6106" w:rsidRPr="00703DAE" w:rsidRDefault="009F6106" w:rsidP="00EC3833">
            <w:pPr>
              <w:rPr>
                <w:rFonts w:asciiTheme="minorHAnsi" w:hAnsiTheme="minorHAnsi"/>
                <w:color w:val="1F497D" w:themeColor="text2"/>
              </w:rPr>
            </w:pPr>
            <w:proofErr w:type="spellStart"/>
            <w:r w:rsidRPr="00703DAE">
              <w:rPr>
                <w:rFonts w:asciiTheme="minorHAnsi" w:hAnsiTheme="minorHAnsi"/>
                <w:color w:val="1F497D" w:themeColor="text2"/>
              </w:rPr>
              <w:t>Barnardos</w:t>
            </w:r>
            <w:proofErr w:type="spellEnd"/>
            <w:r w:rsidRPr="00703DAE">
              <w:rPr>
                <w:rFonts w:asciiTheme="minorHAnsi" w:hAnsiTheme="minorHAnsi"/>
                <w:color w:val="1F497D" w:themeColor="text2"/>
              </w:rPr>
              <w:t xml:space="preserve"> Works</w:t>
            </w:r>
          </w:p>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 xml:space="preserve">3 </w:t>
            </w:r>
            <w:proofErr w:type="spellStart"/>
            <w:r w:rsidRPr="00703DAE">
              <w:rPr>
                <w:rFonts w:asciiTheme="minorHAnsi" w:hAnsiTheme="minorHAnsi"/>
                <w:color w:val="1F497D" w:themeColor="text2"/>
              </w:rPr>
              <w:t>Fleuchar</w:t>
            </w:r>
            <w:proofErr w:type="spellEnd"/>
            <w:r w:rsidRPr="00703DAE">
              <w:rPr>
                <w:rFonts w:asciiTheme="minorHAnsi" w:hAnsiTheme="minorHAnsi"/>
                <w:color w:val="1F497D" w:themeColor="text2"/>
              </w:rPr>
              <w:t xml:space="preserve"> Street</w:t>
            </w:r>
          </w:p>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Dundee</w:t>
            </w:r>
          </w:p>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DD2 2lQ</w:t>
            </w:r>
          </w:p>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The service will also be provided with employers for work tasters, volunteering and work placements.</w:t>
            </w:r>
          </w:p>
        </w:tc>
      </w:tr>
      <w:tr w:rsidR="009F6106" w:rsidRPr="00703DAE" w:rsidTr="00EC3833">
        <w:tc>
          <w:tcPr>
            <w:tcW w:w="2660" w:type="dxa"/>
            <w:shd w:val="clear" w:color="auto" w:fill="FBD4B4" w:themeFill="accent6" w:themeFillTint="66"/>
          </w:tcPr>
          <w:p w:rsidR="009F6106" w:rsidRPr="00703DAE" w:rsidRDefault="009F6106"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3183" w:type="dxa"/>
            <w:shd w:val="clear" w:color="auto" w:fill="FBD4B4" w:themeFill="accent6" w:themeFillTint="66"/>
          </w:tcPr>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Referral is through Skills Development Scotland or through discussions with the service.</w:t>
            </w:r>
          </w:p>
        </w:tc>
      </w:tr>
      <w:tr w:rsidR="009F6106" w:rsidRPr="00703DAE" w:rsidTr="00EC3833">
        <w:tc>
          <w:tcPr>
            <w:tcW w:w="2660" w:type="dxa"/>
          </w:tcPr>
          <w:p w:rsidR="009F6106" w:rsidRPr="00703DAE" w:rsidRDefault="009F6106"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3183" w:type="dxa"/>
          </w:tcPr>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 xml:space="preserve">Name: Lesley </w:t>
            </w:r>
            <w:proofErr w:type="spellStart"/>
            <w:r w:rsidRPr="00703DAE">
              <w:rPr>
                <w:rFonts w:asciiTheme="minorHAnsi" w:hAnsiTheme="minorHAnsi"/>
                <w:color w:val="1F497D" w:themeColor="text2"/>
              </w:rPr>
              <w:t>Bollan</w:t>
            </w:r>
            <w:proofErr w:type="spellEnd"/>
            <w:r w:rsidRPr="00703DAE">
              <w:rPr>
                <w:rFonts w:asciiTheme="minorHAnsi" w:hAnsiTheme="minorHAnsi"/>
                <w:color w:val="1F497D" w:themeColor="text2"/>
              </w:rPr>
              <w:t>, Team Manager Tayside</w:t>
            </w:r>
          </w:p>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Tel: 07917 544212</w:t>
            </w:r>
          </w:p>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 xml:space="preserve">Email: </w:t>
            </w:r>
            <w:hyperlink r:id="rId4" w:history="1">
              <w:r w:rsidRPr="00703DAE">
                <w:rPr>
                  <w:rStyle w:val="Hyperlink"/>
                  <w:rFonts w:asciiTheme="minorHAnsi" w:hAnsiTheme="minorHAnsi"/>
                  <w:color w:val="1F497D" w:themeColor="text2"/>
                </w:rPr>
                <w:t>lesley.bollan@barnardos.org.uk</w:t>
              </w:r>
            </w:hyperlink>
          </w:p>
        </w:tc>
      </w:tr>
      <w:tr w:rsidR="009F6106" w:rsidRPr="00703DAE" w:rsidTr="00EC3833">
        <w:tc>
          <w:tcPr>
            <w:tcW w:w="2660" w:type="dxa"/>
            <w:shd w:val="clear" w:color="auto" w:fill="FBD4B4" w:themeFill="accent6" w:themeFillTint="66"/>
          </w:tcPr>
          <w:p w:rsidR="009F6106" w:rsidRPr="00703DAE" w:rsidRDefault="009F6106"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3183" w:type="dxa"/>
            <w:shd w:val="clear" w:color="auto" w:fill="FBD4B4" w:themeFill="accent6" w:themeFillTint="66"/>
          </w:tcPr>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1, 2, 3</w:t>
            </w:r>
          </w:p>
        </w:tc>
      </w:tr>
      <w:tr w:rsidR="009F6106" w:rsidRPr="00703DAE" w:rsidTr="00EC3833">
        <w:tc>
          <w:tcPr>
            <w:tcW w:w="15843" w:type="dxa"/>
            <w:gridSpan w:val="2"/>
          </w:tcPr>
          <w:p w:rsidR="009F6106" w:rsidRPr="00703DAE" w:rsidRDefault="009F6106" w:rsidP="00EC3833">
            <w:pPr>
              <w:rPr>
                <w:rFonts w:asciiTheme="minorHAnsi" w:hAnsiTheme="minorHAnsi"/>
                <w:color w:val="1F497D" w:themeColor="text2"/>
              </w:rPr>
            </w:pPr>
            <w:r w:rsidRPr="00703DAE">
              <w:rPr>
                <w:rFonts w:asciiTheme="minorHAnsi" w:hAnsiTheme="minorHAnsi"/>
                <w:color w:val="1F497D" w:themeColor="text2"/>
              </w:rPr>
              <w:t>Additional Information</w:t>
            </w:r>
            <w:r>
              <w:rPr>
                <w:rFonts w:asciiTheme="minorHAnsi" w:hAnsiTheme="minorHAnsi"/>
                <w:color w:val="1F497D" w:themeColor="text2"/>
              </w:rPr>
              <w:t xml:space="preserve">: </w:t>
            </w:r>
          </w:p>
        </w:tc>
      </w:tr>
    </w:tbl>
    <w:p w:rsidR="00472BF7" w:rsidRPr="009F6106" w:rsidRDefault="00472BF7" w:rsidP="009F6106">
      <w:bookmarkStart w:id="0" w:name="_GoBack"/>
      <w:bookmarkEnd w:id="0"/>
    </w:p>
    <w:sectPr w:rsidR="00472BF7" w:rsidRPr="009F6106" w:rsidSect="00BB5C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C5"/>
    <w:rsid w:val="00472BF7"/>
    <w:rsid w:val="009F6106"/>
    <w:rsid w:val="00BB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E17D25-FB53-4740-8463-BEEEC537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ley.bollan@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Dundee City Council</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julie gee</cp:lastModifiedBy>
  <cp:revision>2</cp:revision>
  <dcterms:created xsi:type="dcterms:W3CDTF">2018-05-14T13:01:00Z</dcterms:created>
  <dcterms:modified xsi:type="dcterms:W3CDTF">2018-05-14T13:01:00Z</dcterms:modified>
</cp:coreProperties>
</file>