
<file path=[Content_Types].xml><?xml version="1.0" encoding="utf-8"?>
<Types xmlns="http://schemas.openxmlformats.org/package/2006/content-types">
  <Default Extension="png" ContentType="image/png"/>
  <Default Extension="vsd" ContentType="application/vnd.visio"/>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C75B" w14:textId="7A99ADC3" w:rsidR="00065668" w:rsidRDefault="00065668" w:rsidP="00065668">
      <w:pPr>
        <w:spacing w:before="0" w:after="0" w:line="240" w:lineRule="auto"/>
        <w:jc w:val="center"/>
        <w:rPr>
          <w:rFonts w:ascii="Calibri" w:hAnsi="Calibri"/>
          <w:b/>
          <w:color w:val="000000"/>
          <w:sz w:val="28"/>
        </w:rPr>
      </w:pPr>
      <w:bookmarkStart w:id="0" w:name="_GoBack"/>
      <w:bookmarkEnd w:id="0"/>
      <w:r>
        <w:rPr>
          <w:noProof/>
          <w:lang w:eastAsia="en-GB"/>
        </w:rPr>
        <mc:AlternateContent>
          <mc:Choice Requires="wps">
            <w:drawing>
              <wp:anchor distT="0" distB="0" distL="114300" distR="114300" simplePos="0" relativeHeight="251663872" behindDoc="1" locked="1" layoutInCell="1" allowOverlap="1" wp14:anchorId="5BC7ADCF" wp14:editId="74ABF98A">
                <wp:simplePos x="0" y="0"/>
                <wp:positionH relativeFrom="page">
                  <wp:posOffset>2066925</wp:posOffset>
                </wp:positionH>
                <wp:positionV relativeFrom="page">
                  <wp:posOffset>847725</wp:posOffset>
                </wp:positionV>
                <wp:extent cx="3599815" cy="1800225"/>
                <wp:effectExtent l="0" t="0" r="0" b="9525"/>
                <wp:wrapTight wrapText="bothSides">
                  <wp:wrapPolygon edited="0">
                    <wp:start x="229" y="0"/>
                    <wp:lineTo x="229" y="21486"/>
                    <wp:lineTo x="21261" y="21486"/>
                    <wp:lineTo x="21261" y="0"/>
                    <wp:lineTo x="229" y="0"/>
                  </wp:wrapPolygon>
                </wp:wrapTight>
                <wp:docPr id="70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981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25B78" w14:textId="77777777" w:rsidR="00065668" w:rsidRDefault="00065668" w:rsidP="00065668">
                            <w:pPr>
                              <w:spacing w:before="0" w:after="0" w:line="240" w:lineRule="auto"/>
                              <w:jc w:val="center"/>
                              <w:rPr>
                                <w:rFonts w:ascii="Arial" w:hAnsi="Arial"/>
                                <w:b/>
                                <w:color w:val="144D8E"/>
                                <w:sz w:val="28"/>
                              </w:rPr>
                            </w:pPr>
                          </w:p>
                          <w:p w14:paraId="03DBE0FD" w14:textId="77777777" w:rsidR="00065668" w:rsidRDefault="00065668" w:rsidP="00065668">
                            <w:pPr>
                              <w:spacing w:before="0" w:after="0" w:line="240" w:lineRule="auto"/>
                              <w:jc w:val="center"/>
                              <w:rPr>
                                <w:rFonts w:ascii="Arial" w:hAnsi="Arial"/>
                                <w:b/>
                                <w:color w:val="144D8E"/>
                                <w:sz w:val="28"/>
                              </w:rPr>
                            </w:pPr>
                          </w:p>
                          <w:p w14:paraId="25530DF2" w14:textId="77777777" w:rsidR="00065668" w:rsidRDefault="00065668" w:rsidP="00065668">
                            <w:pPr>
                              <w:spacing w:before="0" w:after="0" w:line="240" w:lineRule="auto"/>
                              <w:jc w:val="center"/>
                              <w:rPr>
                                <w:rFonts w:ascii="Arial" w:hAnsi="Arial"/>
                                <w:b/>
                                <w:color w:val="144D8E"/>
                                <w:sz w:val="28"/>
                              </w:rPr>
                            </w:pPr>
                            <w:r>
                              <w:rPr>
                                <w:rFonts w:ascii="Arial" w:hAnsi="Arial"/>
                                <w:b/>
                                <w:color w:val="144D8E"/>
                                <w:sz w:val="28"/>
                              </w:rPr>
                              <w:t>Dundee City Council</w:t>
                            </w:r>
                          </w:p>
                          <w:p w14:paraId="7E4AD40D" w14:textId="77777777" w:rsidR="00065668" w:rsidRPr="00787526" w:rsidRDefault="00065668" w:rsidP="00065668">
                            <w:pPr>
                              <w:spacing w:before="0" w:after="0" w:line="240" w:lineRule="auto"/>
                              <w:jc w:val="center"/>
                              <w:rPr>
                                <w:rFonts w:ascii="Arial" w:hAnsi="Arial"/>
                                <w:b/>
                                <w:color w:val="144D8E"/>
                                <w:sz w:val="28"/>
                              </w:rPr>
                            </w:pPr>
                          </w:p>
                          <w:p w14:paraId="17B60072" w14:textId="77777777" w:rsidR="00065668" w:rsidRPr="00006EAF" w:rsidRDefault="00065668" w:rsidP="00065668">
                            <w:pPr>
                              <w:spacing w:before="0" w:after="0" w:line="240" w:lineRule="auto"/>
                              <w:jc w:val="center"/>
                              <w:rPr>
                                <w:rFonts w:ascii="Arial" w:hAnsi="Arial"/>
                                <w:b/>
                                <w:color w:val="144D8E"/>
                              </w:rPr>
                            </w:pPr>
                            <w:r>
                              <w:rPr>
                                <w:rFonts w:ascii="Arial" w:hAnsi="Arial"/>
                                <w:b/>
                                <w:color w:val="144D8E"/>
                              </w:rPr>
                              <w:t>Information Technology Strategy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7ADCF" id="_x0000_t202" coordsize="21600,21600" o:spt="202" path="m,l,21600r21600,l21600,xe">
                <v:stroke joinstyle="miter"/>
                <v:path gradientshapeok="t" o:connecttype="rect"/>
              </v:shapetype>
              <v:shape id="Text Box 2" o:spid="_x0000_s1026" type="#_x0000_t202" style="position:absolute;left:0;text-align:left;margin-left:162.75pt;margin-top:66.75pt;width:283.45pt;height:141.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" filled="f" stroked="f">
                <o:lock v:ext="edit" aspectratio="t"/>
                <v:textbox>
                  <w:txbxContent>
                    <w:p w14:paraId="21E25B78" w14:textId="77777777" w:rsidR="00065668" w:rsidRDefault="00065668" w:rsidP="00065668">
                      <w:pPr>
                        <w:spacing w:before="0" w:after="0" w:line="240" w:lineRule="auto"/>
                        <w:jc w:val="center"/>
                        <w:rPr>
                          <w:rFonts w:ascii="Arial" w:hAnsi="Arial"/>
                          <w:b/>
                          <w:color w:val="144D8E"/>
                          <w:sz w:val="28"/>
                        </w:rPr>
                      </w:pPr>
                    </w:p>
                    <w:p w14:paraId="03DBE0FD" w14:textId="77777777" w:rsidR="00065668" w:rsidRDefault="00065668" w:rsidP="00065668">
                      <w:pPr>
                        <w:spacing w:before="0" w:after="0" w:line="240" w:lineRule="auto"/>
                        <w:jc w:val="center"/>
                        <w:rPr>
                          <w:rFonts w:ascii="Arial" w:hAnsi="Arial"/>
                          <w:b/>
                          <w:color w:val="144D8E"/>
                          <w:sz w:val="28"/>
                        </w:rPr>
                      </w:pPr>
                    </w:p>
                    <w:p w14:paraId="25530DF2" w14:textId="77777777" w:rsidR="00065668" w:rsidRDefault="00065668" w:rsidP="00065668">
                      <w:pPr>
                        <w:spacing w:before="0" w:after="0" w:line="240" w:lineRule="auto"/>
                        <w:jc w:val="center"/>
                        <w:rPr>
                          <w:rFonts w:ascii="Arial" w:hAnsi="Arial"/>
                          <w:b/>
                          <w:color w:val="144D8E"/>
                          <w:sz w:val="28"/>
                        </w:rPr>
                      </w:pPr>
                      <w:r>
                        <w:rPr>
                          <w:rFonts w:ascii="Arial" w:hAnsi="Arial"/>
                          <w:b/>
                          <w:color w:val="144D8E"/>
                          <w:sz w:val="28"/>
                        </w:rPr>
                        <w:t>Dundee City Council</w:t>
                      </w:r>
                    </w:p>
                    <w:p w14:paraId="7E4AD40D" w14:textId="77777777" w:rsidR="00065668" w:rsidRPr="00787526" w:rsidRDefault="00065668" w:rsidP="00065668">
                      <w:pPr>
                        <w:spacing w:before="0" w:after="0" w:line="240" w:lineRule="auto"/>
                        <w:jc w:val="center"/>
                        <w:rPr>
                          <w:rFonts w:ascii="Arial" w:hAnsi="Arial"/>
                          <w:b/>
                          <w:color w:val="144D8E"/>
                          <w:sz w:val="28"/>
                        </w:rPr>
                      </w:pPr>
                    </w:p>
                    <w:p w14:paraId="17B60072" w14:textId="77777777" w:rsidR="00065668" w:rsidRPr="00006EAF" w:rsidRDefault="00065668" w:rsidP="00065668">
                      <w:pPr>
                        <w:spacing w:before="0" w:after="0" w:line="240" w:lineRule="auto"/>
                        <w:jc w:val="center"/>
                        <w:rPr>
                          <w:rFonts w:ascii="Arial" w:hAnsi="Arial"/>
                          <w:b/>
                          <w:color w:val="144D8E"/>
                        </w:rPr>
                      </w:pPr>
                      <w:r>
                        <w:rPr>
                          <w:rFonts w:ascii="Arial" w:hAnsi="Arial"/>
                          <w:b/>
                          <w:color w:val="144D8E"/>
                        </w:rPr>
                        <w:t>Information Technology Strategy</w:t>
                      </w:r>
                    </w:p>
                  </w:txbxContent>
                </v:textbox>
                <w10:wrap type="tight" anchorx="page" anchory="page"/>
                <w10:anchorlock/>
              </v:shape>
            </w:pict>
          </mc:Fallback>
        </mc:AlternateContent>
      </w:r>
    </w:p>
    <w:p w14:paraId="1AA0EABD" w14:textId="77777777" w:rsidR="00914B83" w:rsidRDefault="00914B83">
      <w:pPr>
        <w:spacing w:before="0" w:after="0" w:line="240" w:lineRule="auto"/>
        <w:jc w:val="left"/>
        <w:rPr>
          <w:noProof/>
          <w:lang w:eastAsia="en-GB"/>
        </w:rPr>
      </w:pPr>
    </w:p>
    <w:p w14:paraId="2A5A25E2" w14:textId="77777777" w:rsidR="00914B83" w:rsidRDefault="00914B83">
      <w:pPr>
        <w:spacing w:before="0" w:after="0" w:line="240" w:lineRule="auto"/>
        <w:jc w:val="left"/>
        <w:rPr>
          <w:noProof/>
          <w:lang w:eastAsia="en-GB"/>
        </w:rPr>
      </w:pPr>
    </w:p>
    <w:p w14:paraId="5F6C250B" w14:textId="77777777" w:rsidR="00914B83" w:rsidRDefault="00914B83">
      <w:pPr>
        <w:spacing w:before="0" w:after="0" w:line="240" w:lineRule="auto"/>
        <w:jc w:val="left"/>
        <w:rPr>
          <w:noProof/>
          <w:lang w:eastAsia="en-GB"/>
        </w:rPr>
      </w:pPr>
    </w:p>
    <w:p w14:paraId="52D5FDF2" w14:textId="77777777" w:rsidR="00914B83" w:rsidRDefault="00914B83">
      <w:pPr>
        <w:spacing w:before="0" w:after="0" w:line="240" w:lineRule="auto"/>
        <w:jc w:val="left"/>
        <w:rPr>
          <w:noProof/>
          <w:lang w:eastAsia="en-GB"/>
        </w:rPr>
      </w:pPr>
    </w:p>
    <w:p w14:paraId="767C1CC7" w14:textId="77777777" w:rsidR="00914B83" w:rsidRDefault="00914B83">
      <w:pPr>
        <w:spacing w:before="0" w:after="0" w:line="240" w:lineRule="auto"/>
        <w:jc w:val="left"/>
        <w:rPr>
          <w:noProof/>
          <w:lang w:eastAsia="en-GB"/>
        </w:rPr>
      </w:pPr>
    </w:p>
    <w:p w14:paraId="126905C4" w14:textId="77777777" w:rsidR="00914B83" w:rsidRDefault="00914B83">
      <w:pPr>
        <w:spacing w:before="0" w:after="0" w:line="240" w:lineRule="auto"/>
        <w:jc w:val="left"/>
        <w:rPr>
          <w:noProof/>
          <w:lang w:eastAsia="en-GB"/>
        </w:rPr>
      </w:pPr>
    </w:p>
    <w:p w14:paraId="620EF343" w14:textId="77777777" w:rsidR="00914B83" w:rsidRDefault="00914B83">
      <w:pPr>
        <w:spacing w:before="0" w:after="0" w:line="240" w:lineRule="auto"/>
        <w:jc w:val="left"/>
        <w:rPr>
          <w:noProof/>
          <w:lang w:eastAsia="en-GB"/>
        </w:rPr>
      </w:pPr>
    </w:p>
    <w:p w14:paraId="729740FB" w14:textId="77777777" w:rsidR="00914B83" w:rsidRDefault="00914B83">
      <w:pPr>
        <w:spacing w:before="0" w:after="0" w:line="240" w:lineRule="auto"/>
        <w:jc w:val="left"/>
        <w:rPr>
          <w:noProof/>
          <w:lang w:eastAsia="en-GB"/>
        </w:rPr>
      </w:pPr>
    </w:p>
    <w:p w14:paraId="2FA4CFC0" w14:textId="77777777" w:rsidR="00914B83" w:rsidRDefault="00914B83">
      <w:pPr>
        <w:spacing w:before="0" w:after="0" w:line="240" w:lineRule="auto"/>
        <w:jc w:val="left"/>
        <w:rPr>
          <w:noProof/>
          <w:lang w:eastAsia="en-GB"/>
        </w:rPr>
      </w:pPr>
    </w:p>
    <w:p w14:paraId="60C2C83F" w14:textId="77777777" w:rsidR="00914B83" w:rsidRDefault="00914B83">
      <w:pPr>
        <w:spacing w:before="0" w:after="0" w:line="240" w:lineRule="auto"/>
        <w:jc w:val="left"/>
        <w:rPr>
          <w:noProof/>
          <w:lang w:eastAsia="en-GB"/>
        </w:rPr>
      </w:pPr>
    </w:p>
    <w:p w14:paraId="2B890E60" w14:textId="77777777" w:rsidR="00914B83" w:rsidRDefault="00914B83">
      <w:pPr>
        <w:spacing w:before="0" w:after="0" w:line="240" w:lineRule="auto"/>
        <w:jc w:val="left"/>
        <w:rPr>
          <w:noProof/>
          <w:lang w:eastAsia="en-GB"/>
        </w:rPr>
      </w:pPr>
    </w:p>
    <w:p w14:paraId="43F94B85" w14:textId="77777777" w:rsidR="00914B83" w:rsidRDefault="00914B83">
      <w:pPr>
        <w:spacing w:before="0" w:after="0" w:line="240" w:lineRule="auto"/>
        <w:jc w:val="left"/>
        <w:rPr>
          <w:noProof/>
          <w:lang w:eastAsia="en-GB"/>
        </w:rPr>
      </w:pPr>
    </w:p>
    <w:p w14:paraId="4DD31491" w14:textId="77777777" w:rsidR="00914B83" w:rsidRDefault="00914B83">
      <w:pPr>
        <w:spacing w:before="0" w:after="0" w:line="240" w:lineRule="auto"/>
        <w:jc w:val="left"/>
        <w:rPr>
          <w:noProof/>
          <w:lang w:eastAsia="en-GB"/>
        </w:rPr>
      </w:pPr>
    </w:p>
    <w:p w14:paraId="35C8E40E" w14:textId="32AA925C" w:rsidR="00914B83" w:rsidRDefault="00914B83" w:rsidP="00914B83">
      <w:pPr>
        <w:spacing w:before="0" w:after="0" w:line="240" w:lineRule="auto"/>
        <w:jc w:val="center"/>
        <w:rPr>
          <w:noProof/>
          <w:lang w:eastAsia="en-GB"/>
        </w:rPr>
      </w:pPr>
      <w:r>
        <w:rPr>
          <w:noProof/>
          <w:lang w:eastAsia="en-GB"/>
        </w:rPr>
        <w:drawing>
          <wp:inline distT="0" distB="0" distL="0" distR="0" wp14:anchorId="54BDAA1D" wp14:editId="14F1CD65">
            <wp:extent cx="5422222" cy="1561905"/>
            <wp:effectExtent l="0" t="0" r="762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 and Images - DCCLogoLong.bmp"/>
                    <pic:cNvPicPr/>
                  </pic:nvPicPr>
                  <pic:blipFill>
                    <a:blip r:embed="rId8">
                      <a:extLst>
                        <a:ext uri="{28A0092B-C50C-407E-A947-70E740481C1C}">
                          <a14:useLocalDpi xmlns:a14="http://schemas.microsoft.com/office/drawing/2010/main" val="0"/>
                        </a:ext>
                      </a:extLst>
                    </a:blip>
                    <a:stretch>
                      <a:fillRect/>
                    </a:stretch>
                  </pic:blipFill>
                  <pic:spPr>
                    <a:xfrm>
                      <a:off x="0" y="0"/>
                      <a:ext cx="5422222" cy="1561905"/>
                    </a:xfrm>
                    <a:prstGeom prst="rect">
                      <a:avLst/>
                    </a:prstGeom>
                  </pic:spPr>
                </pic:pic>
              </a:graphicData>
            </a:graphic>
          </wp:inline>
        </w:drawing>
      </w:r>
    </w:p>
    <w:p w14:paraId="76E1BDB5" w14:textId="17DBC279" w:rsidR="00914B83" w:rsidRDefault="00914B83">
      <w:pPr>
        <w:spacing w:before="0" w:after="0" w:line="240" w:lineRule="auto"/>
        <w:jc w:val="left"/>
        <w:rPr>
          <w:noProof/>
          <w:lang w:eastAsia="en-GB"/>
        </w:rPr>
      </w:pPr>
    </w:p>
    <w:p w14:paraId="4D37B3AD" w14:textId="77777777" w:rsidR="00914B83" w:rsidRDefault="00914B83">
      <w:pPr>
        <w:spacing w:before="0" w:after="0" w:line="240" w:lineRule="auto"/>
        <w:jc w:val="left"/>
        <w:rPr>
          <w:noProof/>
          <w:lang w:eastAsia="en-GB"/>
        </w:rPr>
      </w:pPr>
    </w:p>
    <w:p w14:paraId="272686C4" w14:textId="49C209F9" w:rsidR="00065668" w:rsidRPr="00065668" w:rsidRDefault="00065668">
      <w:pPr>
        <w:spacing w:before="0" w:after="0" w:line="240" w:lineRule="auto"/>
        <w:jc w:val="left"/>
      </w:pPr>
      <w:r>
        <w:br w:type="page"/>
      </w:r>
    </w:p>
    <w:p w14:paraId="232ED551" w14:textId="63562E30" w:rsidR="0010038F" w:rsidRDefault="00567BA9" w:rsidP="00065668">
      <w:pPr>
        <w:pStyle w:val="PTSTitle"/>
      </w:pPr>
      <w:r>
        <w:lastRenderedPageBreak/>
        <w:fldChar w:fldCharType="begin"/>
      </w:r>
      <w:r>
        <w:instrText xml:space="preserve"> DOCPROPERTY  Company  \* MERGEFORMAT </w:instrText>
      </w:r>
      <w:r>
        <w:fldChar w:fldCharType="separate"/>
      </w:r>
      <w:r w:rsidR="009D12CC">
        <w:t>Dundee City Council</w:t>
      </w:r>
      <w:r>
        <w:fldChar w:fldCharType="end"/>
      </w:r>
    </w:p>
    <w:p w14:paraId="56BA50A0" w14:textId="2FE96E16" w:rsidR="0010038F" w:rsidRDefault="00567BA9" w:rsidP="0010038F">
      <w:pPr>
        <w:pStyle w:val="PTSTitle"/>
      </w:pPr>
      <w:r>
        <w:fldChar w:fldCharType="begin"/>
      </w:r>
      <w:r>
        <w:instrText xml:space="preserve"> TITLE   \* MERGEFORMAT </w:instrText>
      </w:r>
      <w:r>
        <w:fldChar w:fldCharType="separate"/>
      </w:r>
      <w:r w:rsidR="00F13E1E">
        <w:t>Information</w:t>
      </w:r>
      <w:r w:rsidR="009D12CC">
        <w:t xml:space="preserve"> Technology Strategy</w:t>
      </w:r>
      <w:r>
        <w:fldChar w:fldCharType="end"/>
      </w:r>
    </w:p>
    <w:p w14:paraId="44B3FFEA" w14:textId="77777777" w:rsidR="0010038F" w:rsidRDefault="0010038F" w:rsidP="0010038F">
      <w:pPr>
        <w:pStyle w:val="PTSTitle"/>
      </w:pPr>
      <w:r>
        <w:t>Table of Contents</w:t>
      </w:r>
    </w:p>
    <w:p w14:paraId="486D7C2A" w14:textId="77777777" w:rsidR="0010038F" w:rsidRDefault="0010038F" w:rsidP="0010038F">
      <w:pPr>
        <w:pStyle w:val="PTSTitleSection"/>
        <w:rPr>
          <w:b/>
        </w:rPr>
      </w:pPr>
      <w:r>
        <w:t>Section</w:t>
      </w:r>
      <w:r>
        <w:tab/>
        <w:t>Page Number</w:t>
      </w:r>
    </w:p>
    <w:p w14:paraId="502AE32F" w14:textId="77777777" w:rsidR="00140821" w:rsidRDefault="0098002A">
      <w:pPr>
        <w:pStyle w:val="TOC1"/>
        <w:rPr>
          <w:rFonts w:asciiTheme="minorHAnsi" w:eastAsiaTheme="minorEastAsia" w:hAnsiTheme="minorHAnsi" w:cstheme="minorBidi"/>
          <w:b w:val="0"/>
          <w:caps w:val="0"/>
          <w:color w:val="auto"/>
          <w:kern w:val="0"/>
          <w:sz w:val="22"/>
          <w:szCs w:val="22"/>
          <w:lang w:eastAsia="en-GB"/>
        </w:rPr>
      </w:pPr>
      <w:r w:rsidRPr="0059374E">
        <w:rPr>
          <w:b w:val="0"/>
          <w:caps w:val="0"/>
        </w:rPr>
        <w:fldChar w:fldCharType="begin"/>
      </w:r>
      <w:r w:rsidRPr="0059374E">
        <w:rPr>
          <w:b w:val="0"/>
          <w:caps w:val="0"/>
        </w:rPr>
        <w:instrText xml:space="preserve"> TOC \o "1-1" \t "Heading 2,2" </w:instrText>
      </w:r>
      <w:r w:rsidRPr="0059374E">
        <w:rPr>
          <w:b w:val="0"/>
          <w:caps w:val="0"/>
        </w:rPr>
        <w:fldChar w:fldCharType="separate"/>
      </w:r>
      <w:r w:rsidR="00140821" w:rsidRPr="00614392">
        <w:rPr>
          <w:rFonts w:eastAsiaTheme="minorHAnsi"/>
        </w:rPr>
        <w:t>1</w:t>
      </w:r>
      <w:r w:rsidR="00140821">
        <w:rPr>
          <w:rFonts w:asciiTheme="minorHAnsi" w:eastAsiaTheme="minorEastAsia" w:hAnsiTheme="minorHAnsi" w:cstheme="minorBidi"/>
          <w:b w:val="0"/>
          <w:caps w:val="0"/>
          <w:color w:val="auto"/>
          <w:kern w:val="0"/>
          <w:sz w:val="22"/>
          <w:szCs w:val="22"/>
          <w:lang w:eastAsia="en-GB"/>
        </w:rPr>
        <w:tab/>
      </w:r>
      <w:r w:rsidR="00140821" w:rsidRPr="00614392">
        <w:rPr>
          <w:rFonts w:eastAsiaTheme="minorHAnsi"/>
        </w:rPr>
        <w:t>Introduction</w:t>
      </w:r>
      <w:r w:rsidR="00140821">
        <w:tab/>
      </w:r>
      <w:r w:rsidR="00140821">
        <w:fldChar w:fldCharType="begin"/>
      </w:r>
      <w:r w:rsidR="00140821">
        <w:instrText xml:space="preserve"> PAGEREF _Toc535835885 \h </w:instrText>
      </w:r>
      <w:r w:rsidR="00140821">
        <w:fldChar w:fldCharType="separate"/>
      </w:r>
      <w:r w:rsidR="00140821">
        <w:t>1</w:t>
      </w:r>
      <w:r w:rsidR="00140821">
        <w:fldChar w:fldCharType="end"/>
      </w:r>
    </w:p>
    <w:p w14:paraId="185A57DF" w14:textId="77777777" w:rsidR="00140821" w:rsidRDefault="00140821">
      <w:pPr>
        <w:pStyle w:val="TOC2"/>
        <w:rPr>
          <w:rFonts w:asciiTheme="minorHAnsi" w:eastAsiaTheme="minorEastAsia" w:hAnsiTheme="minorHAnsi" w:cstheme="minorBidi"/>
          <w:caps w:val="0"/>
          <w:color w:val="auto"/>
          <w:sz w:val="22"/>
          <w:szCs w:val="22"/>
          <w:lang w:eastAsia="en-GB"/>
        </w:rPr>
      </w:pPr>
      <w:r w:rsidRPr="00614392">
        <w:rPr>
          <w:rFonts w:eastAsiaTheme="minorHAnsi"/>
        </w:rPr>
        <w:t>1.1</w:t>
      </w:r>
      <w:r>
        <w:rPr>
          <w:rFonts w:asciiTheme="minorHAnsi" w:eastAsiaTheme="minorEastAsia" w:hAnsiTheme="minorHAnsi" w:cstheme="minorBidi"/>
          <w:caps w:val="0"/>
          <w:color w:val="auto"/>
          <w:sz w:val="22"/>
          <w:szCs w:val="22"/>
          <w:lang w:eastAsia="en-GB"/>
        </w:rPr>
        <w:tab/>
      </w:r>
      <w:r w:rsidRPr="00614392">
        <w:rPr>
          <w:rFonts w:eastAsiaTheme="minorHAnsi"/>
        </w:rPr>
        <w:t>Scope of the Strategy</w:t>
      </w:r>
      <w:r>
        <w:tab/>
      </w:r>
      <w:r>
        <w:fldChar w:fldCharType="begin"/>
      </w:r>
      <w:r>
        <w:instrText xml:space="preserve"> PAGEREF _Toc535835886 \h </w:instrText>
      </w:r>
      <w:r>
        <w:fldChar w:fldCharType="separate"/>
      </w:r>
      <w:r>
        <w:t>1</w:t>
      </w:r>
      <w:r>
        <w:fldChar w:fldCharType="end"/>
      </w:r>
    </w:p>
    <w:p w14:paraId="5CE9B8A9" w14:textId="77777777" w:rsidR="00140821" w:rsidRDefault="00140821">
      <w:pPr>
        <w:pStyle w:val="TOC1"/>
        <w:rPr>
          <w:rFonts w:asciiTheme="minorHAnsi" w:eastAsiaTheme="minorEastAsia" w:hAnsiTheme="minorHAnsi" w:cstheme="minorBidi"/>
          <w:b w:val="0"/>
          <w:caps w:val="0"/>
          <w:color w:val="auto"/>
          <w:kern w:val="0"/>
          <w:sz w:val="22"/>
          <w:szCs w:val="22"/>
          <w:lang w:eastAsia="en-GB"/>
        </w:rPr>
      </w:pPr>
      <w:r w:rsidRPr="00614392">
        <w:rPr>
          <w:rFonts w:eastAsiaTheme="minorHAnsi"/>
        </w:rPr>
        <w:t>2</w:t>
      </w:r>
      <w:r>
        <w:rPr>
          <w:rFonts w:asciiTheme="minorHAnsi" w:eastAsiaTheme="minorEastAsia" w:hAnsiTheme="minorHAnsi" w:cstheme="minorBidi"/>
          <w:b w:val="0"/>
          <w:caps w:val="0"/>
          <w:color w:val="auto"/>
          <w:kern w:val="0"/>
          <w:sz w:val="22"/>
          <w:szCs w:val="22"/>
          <w:lang w:eastAsia="en-GB"/>
        </w:rPr>
        <w:tab/>
      </w:r>
      <w:r w:rsidRPr="00614392">
        <w:rPr>
          <w:rFonts w:eastAsiaTheme="minorHAnsi"/>
        </w:rPr>
        <w:t>Our IT Vision</w:t>
      </w:r>
      <w:r>
        <w:tab/>
      </w:r>
      <w:r>
        <w:fldChar w:fldCharType="begin"/>
      </w:r>
      <w:r>
        <w:instrText xml:space="preserve"> PAGEREF _Toc535835887 \h </w:instrText>
      </w:r>
      <w:r>
        <w:fldChar w:fldCharType="separate"/>
      </w:r>
      <w:r>
        <w:t>3</w:t>
      </w:r>
      <w:r>
        <w:fldChar w:fldCharType="end"/>
      </w:r>
    </w:p>
    <w:p w14:paraId="0D5E2382" w14:textId="77777777" w:rsidR="00140821" w:rsidRDefault="00140821">
      <w:pPr>
        <w:pStyle w:val="TOC2"/>
        <w:rPr>
          <w:rFonts w:asciiTheme="minorHAnsi" w:eastAsiaTheme="minorEastAsia" w:hAnsiTheme="minorHAnsi" w:cstheme="minorBidi"/>
          <w:caps w:val="0"/>
          <w:color w:val="auto"/>
          <w:sz w:val="22"/>
          <w:szCs w:val="22"/>
          <w:lang w:eastAsia="en-GB"/>
        </w:rPr>
      </w:pPr>
      <w:r w:rsidRPr="00614392">
        <w:rPr>
          <w:rFonts w:eastAsiaTheme="minorHAnsi"/>
        </w:rPr>
        <w:t>2.1</w:t>
      </w:r>
      <w:r>
        <w:rPr>
          <w:rFonts w:asciiTheme="minorHAnsi" w:eastAsiaTheme="minorEastAsia" w:hAnsiTheme="minorHAnsi" w:cstheme="minorBidi"/>
          <w:caps w:val="0"/>
          <w:color w:val="auto"/>
          <w:sz w:val="22"/>
          <w:szCs w:val="22"/>
          <w:lang w:eastAsia="en-GB"/>
        </w:rPr>
        <w:tab/>
      </w:r>
      <w:r w:rsidRPr="00614392">
        <w:rPr>
          <w:rFonts w:eastAsiaTheme="minorHAnsi"/>
        </w:rPr>
        <w:t>DCC Challenges</w:t>
      </w:r>
      <w:r>
        <w:tab/>
      </w:r>
      <w:r>
        <w:fldChar w:fldCharType="begin"/>
      </w:r>
      <w:r>
        <w:instrText xml:space="preserve"> PAGEREF _Toc535835888 \h </w:instrText>
      </w:r>
      <w:r>
        <w:fldChar w:fldCharType="separate"/>
      </w:r>
      <w:r>
        <w:t>4</w:t>
      </w:r>
      <w:r>
        <w:fldChar w:fldCharType="end"/>
      </w:r>
    </w:p>
    <w:p w14:paraId="6F84EC38" w14:textId="77777777" w:rsidR="00140821" w:rsidRDefault="00140821">
      <w:pPr>
        <w:pStyle w:val="TOC2"/>
        <w:rPr>
          <w:rFonts w:asciiTheme="minorHAnsi" w:eastAsiaTheme="minorEastAsia" w:hAnsiTheme="minorHAnsi" w:cstheme="minorBidi"/>
          <w:caps w:val="0"/>
          <w:color w:val="auto"/>
          <w:sz w:val="22"/>
          <w:szCs w:val="22"/>
          <w:lang w:eastAsia="en-GB"/>
        </w:rPr>
      </w:pPr>
      <w:r w:rsidRPr="00614392">
        <w:rPr>
          <w:rFonts w:eastAsiaTheme="minorHAnsi"/>
        </w:rPr>
        <w:t>2.2</w:t>
      </w:r>
      <w:r>
        <w:rPr>
          <w:rFonts w:asciiTheme="minorHAnsi" w:eastAsiaTheme="minorEastAsia" w:hAnsiTheme="minorHAnsi" w:cstheme="minorBidi"/>
          <w:caps w:val="0"/>
          <w:color w:val="auto"/>
          <w:sz w:val="22"/>
          <w:szCs w:val="22"/>
          <w:lang w:eastAsia="en-GB"/>
        </w:rPr>
        <w:tab/>
      </w:r>
      <w:r w:rsidRPr="00614392">
        <w:rPr>
          <w:rFonts w:eastAsiaTheme="minorHAnsi"/>
        </w:rPr>
        <w:t>What will DCC Look Like in the Future?</w:t>
      </w:r>
      <w:r>
        <w:tab/>
      </w:r>
      <w:r>
        <w:fldChar w:fldCharType="begin"/>
      </w:r>
      <w:r>
        <w:instrText xml:space="preserve"> PAGEREF _Toc535835889 \h </w:instrText>
      </w:r>
      <w:r>
        <w:fldChar w:fldCharType="separate"/>
      </w:r>
      <w:r>
        <w:t>5</w:t>
      </w:r>
      <w:r>
        <w:fldChar w:fldCharType="end"/>
      </w:r>
    </w:p>
    <w:p w14:paraId="596710CF" w14:textId="77777777" w:rsidR="00140821" w:rsidRDefault="00140821">
      <w:pPr>
        <w:pStyle w:val="TOC2"/>
        <w:rPr>
          <w:rFonts w:asciiTheme="minorHAnsi" w:eastAsiaTheme="minorEastAsia" w:hAnsiTheme="minorHAnsi" w:cstheme="minorBidi"/>
          <w:caps w:val="0"/>
          <w:color w:val="auto"/>
          <w:sz w:val="22"/>
          <w:szCs w:val="22"/>
          <w:lang w:eastAsia="en-GB"/>
        </w:rPr>
      </w:pPr>
      <w:r w:rsidRPr="00614392">
        <w:rPr>
          <w:rFonts w:eastAsiaTheme="minorHAnsi"/>
        </w:rPr>
        <w:t>2.3</w:t>
      </w:r>
      <w:r>
        <w:rPr>
          <w:rFonts w:asciiTheme="minorHAnsi" w:eastAsiaTheme="minorEastAsia" w:hAnsiTheme="minorHAnsi" w:cstheme="minorBidi"/>
          <w:caps w:val="0"/>
          <w:color w:val="auto"/>
          <w:sz w:val="22"/>
          <w:szCs w:val="22"/>
          <w:lang w:eastAsia="en-GB"/>
        </w:rPr>
        <w:tab/>
      </w:r>
      <w:r w:rsidRPr="00614392">
        <w:rPr>
          <w:rFonts w:eastAsiaTheme="minorHAnsi"/>
        </w:rPr>
        <w:t>Dundee's Digital Platform and IT Function for the Future</w:t>
      </w:r>
      <w:r>
        <w:tab/>
      </w:r>
      <w:r>
        <w:fldChar w:fldCharType="begin"/>
      </w:r>
      <w:r>
        <w:instrText xml:space="preserve"> PAGEREF _Toc535835890 \h </w:instrText>
      </w:r>
      <w:r>
        <w:fldChar w:fldCharType="separate"/>
      </w:r>
      <w:r>
        <w:t>5</w:t>
      </w:r>
      <w:r>
        <w:fldChar w:fldCharType="end"/>
      </w:r>
    </w:p>
    <w:p w14:paraId="61FCC7C3" w14:textId="77777777" w:rsidR="00140821" w:rsidRDefault="00140821">
      <w:pPr>
        <w:pStyle w:val="TOC2"/>
        <w:rPr>
          <w:rFonts w:asciiTheme="minorHAnsi" w:eastAsiaTheme="minorEastAsia" w:hAnsiTheme="minorHAnsi" w:cstheme="minorBidi"/>
          <w:caps w:val="0"/>
          <w:color w:val="auto"/>
          <w:sz w:val="22"/>
          <w:szCs w:val="22"/>
          <w:lang w:eastAsia="en-GB"/>
        </w:rPr>
      </w:pPr>
      <w:r>
        <w:t>2.4</w:t>
      </w:r>
      <w:r>
        <w:rPr>
          <w:rFonts w:asciiTheme="minorHAnsi" w:eastAsiaTheme="minorEastAsia" w:hAnsiTheme="minorHAnsi" w:cstheme="minorBidi"/>
          <w:caps w:val="0"/>
          <w:color w:val="auto"/>
          <w:sz w:val="22"/>
          <w:szCs w:val="22"/>
          <w:lang w:eastAsia="en-GB"/>
        </w:rPr>
        <w:tab/>
      </w:r>
      <w:r>
        <w:t>Transform to a Digital Platform</w:t>
      </w:r>
      <w:r>
        <w:tab/>
      </w:r>
      <w:r>
        <w:fldChar w:fldCharType="begin"/>
      </w:r>
      <w:r>
        <w:instrText xml:space="preserve"> PAGEREF _Toc535835891 \h </w:instrText>
      </w:r>
      <w:r>
        <w:fldChar w:fldCharType="separate"/>
      </w:r>
      <w:r>
        <w:t>6</w:t>
      </w:r>
      <w:r>
        <w:fldChar w:fldCharType="end"/>
      </w:r>
    </w:p>
    <w:p w14:paraId="398879A1" w14:textId="77777777" w:rsidR="00140821" w:rsidRDefault="00140821">
      <w:pPr>
        <w:pStyle w:val="TOC1"/>
        <w:rPr>
          <w:rFonts w:asciiTheme="minorHAnsi" w:eastAsiaTheme="minorEastAsia" w:hAnsiTheme="minorHAnsi" w:cstheme="minorBidi"/>
          <w:b w:val="0"/>
          <w:caps w:val="0"/>
          <w:color w:val="auto"/>
          <w:kern w:val="0"/>
          <w:sz w:val="22"/>
          <w:szCs w:val="22"/>
          <w:lang w:eastAsia="en-GB"/>
        </w:rPr>
      </w:pPr>
      <w:r w:rsidRPr="00614392">
        <w:rPr>
          <w:rFonts w:eastAsiaTheme="minorHAnsi"/>
        </w:rPr>
        <w:t>3</w:t>
      </w:r>
      <w:r>
        <w:rPr>
          <w:rFonts w:asciiTheme="minorHAnsi" w:eastAsiaTheme="minorEastAsia" w:hAnsiTheme="minorHAnsi" w:cstheme="minorBidi"/>
          <w:b w:val="0"/>
          <w:caps w:val="0"/>
          <w:color w:val="auto"/>
          <w:kern w:val="0"/>
          <w:sz w:val="22"/>
          <w:szCs w:val="22"/>
          <w:lang w:eastAsia="en-GB"/>
        </w:rPr>
        <w:tab/>
      </w:r>
      <w:r w:rsidRPr="00614392">
        <w:rPr>
          <w:rFonts w:eastAsiaTheme="minorHAnsi"/>
        </w:rPr>
        <w:t>Delivering the Vision</w:t>
      </w:r>
      <w:r>
        <w:tab/>
      </w:r>
      <w:r>
        <w:fldChar w:fldCharType="begin"/>
      </w:r>
      <w:r>
        <w:instrText xml:space="preserve"> PAGEREF _Toc535835892 \h </w:instrText>
      </w:r>
      <w:r>
        <w:fldChar w:fldCharType="separate"/>
      </w:r>
      <w:r>
        <w:t>8</w:t>
      </w:r>
      <w:r>
        <w:fldChar w:fldCharType="end"/>
      </w:r>
    </w:p>
    <w:p w14:paraId="43AEDDA5" w14:textId="77777777" w:rsidR="00140821" w:rsidRDefault="00140821">
      <w:pPr>
        <w:pStyle w:val="TOC2"/>
        <w:rPr>
          <w:rFonts w:asciiTheme="minorHAnsi" w:eastAsiaTheme="minorEastAsia" w:hAnsiTheme="minorHAnsi" w:cstheme="minorBidi"/>
          <w:caps w:val="0"/>
          <w:color w:val="auto"/>
          <w:sz w:val="22"/>
          <w:szCs w:val="22"/>
          <w:lang w:eastAsia="en-GB"/>
        </w:rPr>
      </w:pPr>
      <w:r w:rsidRPr="00614392">
        <w:rPr>
          <w:rFonts w:eastAsiaTheme="minorHAnsi"/>
        </w:rPr>
        <w:t>3.1</w:t>
      </w:r>
      <w:r>
        <w:rPr>
          <w:rFonts w:asciiTheme="minorHAnsi" w:eastAsiaTheme="minorEastAsia" w:hAnsiTheme="minorHAnsi" w:cstheme="minorBidi"/>
          <w:caps w:val="0"/>
          <w:color w:val="auto"/>
          <w:sz w:val="22"/>
          <w:szCs w:val="22"/>
          <w:lang w:eastAsia="en-GB"/>
        </w:rPr>
        <w:tab/>
      </w:r>
      <w:r w:rsidRPr="00614392">
        <w:rPr>
          <w:rFonts w:eastAsiaTheme="minorHAnsi"/>
        </w:rPr>
        <w:t>Principles / Key Values</w:t>
      </w:r>
      <w:r>
        <w:tab/>
      </w:r>
      <w:r>
        <w:fldChar w:fldCharType="begin"/>
      </w:r>
      <w:r>
        <w:instrText xml:space="preserve"> PAGEREF _Toc535835893 \h </w:instrText>
      </w:r>
      <w:r>
        <w:fldChar w:fldCharType="separate"/>
      </w:r>
      <w:r>
        <w:t>8</w:t>
      </w:r>
      <w:r>
        <w:fldChar w:fldCharType="end"/>
      </w:r>
    </w:p>
    <w:p w14:paraId="2679D9B6" w14:textId="77777777" w:rsidR="00140821" w:rsidRDefault="00140821">
      <w:pPr>
        <w:pStyle w:val="TOC2"/>
        <w:rPr>
          <w:rFonts w:asciiTheme="minorHAnsi" w:eastAsiaTheme="minorEastAsia" w:hAnsiTheme="minorHAnsi" w:cstheme="minorBidi"/>
          <w:caps w:val="0"/>
          <w:color w:val="auto"/>
          <w:sz w:val="22"/>
          <w:szCs w:val="22"/>
          <w:lang w:eastAsia="en-GB"/>
        </w:rPr>
      </w:pPr>
      <w:r w:rsidRPr="00614392">
        <w:rPr>
          <w:rFonts w:eastAsiaTheme="minorHAnsi"/>
        </w:rPr>
        <w:t>3.2</w:t>
      </w:r>
      <w:r>
        <w:rPr>
          <w:rFonts w:asciiTheme="minorHAnsi" w:eastAsiaTheme="minorEastAsia" w:hAnsiTheme="minorHAnsi" w:cstheme="minorBidi"/>
          <w:caps w:val="0"/>
          <w:color w:val="auto"/>
          <w:sz w:val="22"/>
          <w:szCs w:val="22"/>
          <w:lang w:eastAsia="en-GB"/>
        </w:rPr>
        <w:tab/>
      </w:r>
      <w:r w:rsidRPr="00614392">
        <w:rPr>
          <w:rFonts w:eastAsiaTheme="minorHAnsi"/>
        </w:rPr>
        <w:t>Our Aims</w:t>
      </w:r>
      <w:r>
        <w:tab/>
      </w:r>
      <w:r>
        <w:fldChar w:fldCharType="begin"/>
      </w:r>
      <w:r>
        <w:instrText xml:space="preserve"> PAGEREF _Toc535835894 \h </w:instrText>
      </w:r>
      <w:r>
        <w:fldChar w:fldCharType="separate"/>
      </w:r>
      <w:r>
        <w:t>8</w:t>
      </w:r>
      <w:r>
        <w:fldChar w:fldCharType="end"/>
      </w:r>
    </w:p>
    <w:p w14:paraId="2BA1DBA2" w14:textId="77777777" w:rsidR="00140821" w:rsidRDefault="00140821">
      <w:pPr>
        <w:pStyle w:val="TOC2"/>
        <w:rPr>
          <w:rFonts w:asciiTheme="minorHAnsi" w:eastAsiaTheme="minorEastAsia" w:hAnsiTheme="minorHAnsi" w:cstheme="minorBidi"/>
          <w:caps w:val="0"/>
          <w:color w:val="auto"/>
          <w:sz w:val="22"/>
          <w:szCs w:val="22"/>
          <w:lang w:eastAsia="en-GB"/>
        </w:rPr>
      </w:pPr>
      <w:r w:rsidRPr="00614392">
        <w:rPr>
          <w:rFonts w:eastAsiaTheme="minorHAnsi"/>
        </w:rPr>
        <w:t>3.3</w:t>
      </w:r>
      <w:r>
        <w:rPr>
          <w:rFonts w:asciiTheme="minorHAnsi" w:eastAsiaTheme="minorEastAsia" w:hAnsiTheme="minorHAnsi" w:cstheme="minorBidi"/>
          <w:caps w:val="0"/>
          <w:color w:val="auto"/>
          <w:sz w:val="22"/>
          <w:szCs w:val="22"/>
          <w:lang w:eastAsia="en-GB"/>
        </w:rPr>
        <w:tab/>
      </w:r>
      <w:r w:rsidRPr="00614392">
        <w:rPr>
          <w:rFonts w:eastAsiaTheme="minorHAnsi"/>
        </w:rPr>
        <w:t>Priorities</w:t>
      </w:r>
      <w:r>
        <w:tab/>
      </w:r>
      <w:r>
        <w:fldChar w:fldCharType="begin"/>
      </w:r>
      <w:r>
        <w:instrText xml:space="preserve"> PAGEREF _Toc535835895 \h </w:instrText>
      </w:r>
      <w:r>
        <w:fldChar w:fldCharType="separate"/>
      </w:r>
      <w:r>
        <w:t>9</w:t>
      </w:r>
      <w:r>
        <w:fldChar w:fldCharType="end"/>
      </w:r>
    </w:p>
    <w:p w14:paraId="7B739862" w14:textId="77777777" w:rsidR="00140821" w:rsidRDefault="00140821">
      <w:pPr>
        <w:pStyle w:val="TOC2"/>
        <w:rPr>
          <w:rFonts w:asciiTheme="minorHAnsi" w:eastAsiaTheme="minorEastAsia" w:hAnsiTheme="minorHAnsi" w:cstheme="minorBidi"/>
          <w:caps w:val="0"/>
          <w:color w:val="auto"/>
          <w:sz w:val="22"/>
          <w:szCs w:val="22"/>
          <w:lang w:eastAsia="en-GB"/>
        </w:rPr>
      </w:pPr>
      <w:r w:rsidRPr="00614392">
        <w:rPr>
          <w:rFonts w:eastAsiaTheme="minorHAnsi"/>
        </w:rPr>
        <w:t>3.4</w:t>
      </w:r>
      <w:r>
        <w:rPr>
          <w:rFonts w:asciiTheme="minorHAnsi" w:eastAsiaTheme="minorEastAsia" w:hAnsiTheme="minorHAnsi" w:cstheme="minorBidi"/>
          <w:caps w:val="0"/>
          <w:color w:val="auto"/>
          <w:sz w:val="22"/>
          <w:szCs w:val="22"/>
          <w:lang w:eastAsia="en-GB"/>
        </w:rPr>
        <w:tab/>
      </w:r>
      <w:r w:rsidRPr="00614392">
        <w:rPr>
          <w:rFonts w:eastAsiaTheme="minorHAnsi"/>
        </w:rPr>
        <w:t>Future State Operating Model</w:t>
      </w:r>
      <w:r>
        <w:tab/>
      </w:r>
      <w:r>
        <w:fldChar w:fldCharType="begin"/>
      </w:r>
      <w:r>
        <w:instrText xml:space="preserve"> PAGEREF _Toc535835896 \h </w:instrText>
      </w:r>
      <w:r>
        <w:fldChar w:fldCharType="separate"/>
      </w:r>
      <w:r>
        <w:t>10</w:t>
      </w:r>
      <w:r>
        <w:fldChar w:fldCharType="end"/>
      </w:r>
    </w:p>
    <w:p w14:paraId="1CA9F332" w14:textId="77777777" w:rsidR="00140821" w:rsidRDefault="00140821">
      <w:pPr>
        <w:pStyle w:val="TOC2"/>
        <w:rPr>
          <w:rFonts w:asciiTheme="minorHAnsi" w:eastAsiaTheme="minorEastAsia" w:hAnsiTheme="minorHAnsi" w:cstheme="minorBidi"/>
          <w:caps w:val="0"/>
          <w:color w:val="auto"/>
          <w:sz w:val="22"/>
          <w:szCs w:val="22"/>
          <w:lang w:eastAsia="en-GB"/>
        </w:rPr>
      </w:pPr>
      <w:r w:rsidRPr="00614392">
        <w:rPr>
          <w:rFonts w:eastAsiaTheme="minorHAnsi"/>
        </w:rPr>
        <w:t>3.5</w:t>
      </w:r>
      <w:r>
        <w:rPr>
          <w:rFonts w:asciiTheme="minorHAnsi" w:eastAsiaTheme="minorEastAsia" w:hAnsiTheme="minorHAnsi" w:cstheme="minorBidi"/>
          <w:caps w:val="0"/>
          <w:color w:val="auto"/>
          <w:sz w:val="22"/>
          <w:szCs w:val="22"/>
          <w:lang w:eastAsia="en-GB"/>
        </w:rPr>
        <w:tab/>
      </w:r>
      <w:r w:rsidRPr="00614392">
        <w:rPr>
          <w:rFonts w:eastAsiaTheme="minorHAnsi"/>
        </w:rPr>
        <w:t>Our Roadmap</w:t>
      </w:r>
      <w:r>
        <w:tab/>
      </w:r>
      <w:r>
        <w:fldChar w:fldCharType="begin"/>
      </w:r>
      <w:r>
        <w:instrText xml:space="preserve"> PAGEREF _Toc535835897 \h </w:instrText>
      </w:r>
      <w:r>
        <w:fldChar w:fldCharType="separate"/>
      </w:r>
      <w:r>
        <w:t>12</w:t>
      </w:r>
      <w:r>
        <w:fldChar w:fldCharType="end"/>
      </w:r>
    </w:p>
    <w:p w14:paraId="3EE387ED" w14:textId="77777777" w:rsidR="00140821" w:rsidRDefault="00140821">
      <w:pPr>
        <w:pStyle w:val="TOC2"/>
        <w:rPr>
          <w:rFonts w:asciiTheme="minorHAnsi" w:eastAsiaTheme="minorEastAsia" w:hAnsiTheme="minorHAnsi" w:cstheme="minorBidi"/>
          <w:caps w:val="0"/>
          <w:color w:val="auto"/>
          <w:sz w:val="22"/>
          <w:szCs w:val="22"/>
          <w:lang w:eastAsia="en-GB"/>
        </w:rPr>
      </w:pPr>
      <w:r w:rsidRPr="00614392">
        <w:rPr>
          <w:rFonts w:eastAsiaTheme="minorHAnsi"/>
        </w:rPr>
        <w:t>Appendix - Risks to Delivering the Strategy</w:t>
      </w:r>
      <w:r>
        <w:tab/>
      </w:r>
      <w:r>
        <w:fldChar w:fldCharType="begin"/>
      </w:r>
      <w:r>
        <w:instrText xml:space="preserve"> PAGEREF _Toc535835898 \h </w:instrText>
      </w:r>
      <w:r>
        <w:fldChar w:fldCharType="separate"/>
      </w:r>
      <w:r>
        <w:t>13</w:t>
      </w:r>
      <w:r>
        <w:fldChar w:fldCharType="end"/>
      </w:r>
    </w:p>
    <w:p w14:paraId="5318474D" w14:textId="77777777" w:rsidR="006C307E" w:rsidRPr="0059374E" w:rsidRDefault="0098002A">
      <w:pPr>
        <w:pStyle w:val="Date"/>
        <w:rPr>
          <w:rFonts w:ascii="Times New Roman Bold" w:hAnsi="Times New Roman Bold"/>
          <w:b/>
          <w:caps/>
          <w:noProof/>
          <w:kern w:val="28"/>
          <w:szCs w:val="28"/>
        </w:rPr>
      </w:pPr>
      <w:r w:rsidRPr="0059374E">
        <w:rPr>
          <w:rFonts w:ascii="Times New Roman Bold" w:hAnsi="Times New Roman Bold"/>
          <w:b/>
          <w:caps/>
          <w:noProof/>
          <w:kern w:val="28"/>
          <w:szCs w:val="28"/>
        </w:rPr>
        <w:fldChar w:fldCharType="end"/>
      </w:r>
    </w:p>
    <w:p w14:paraId="65743CE5" w14:textId="77777777" w:rsidR="0098002A" w:rsidRPr="0059374E" w:rsidRDefault="0098002A" w:rsidP="0010038F">
      <w:pPr>
        <w:pStyle w:val="PTSBodyText"/>
        <w:sectPr w:rsidR="0098002A" w:rsidRPr="0059374E" w:rsidSect="005971EB">
          <w:headerReference w:type="default" r:id="rId9"/>
          <w:footerReference w:type="default" r:id="rId10"/>
          <w:pgSz w:w="11909" w:h="16834" w:code="9"/>
          <w:pgMar w:top="1134" w:right="1134" w:bottom="1134" w:left="1134" w:header="431" w:footer="431" w:gutter="0"/>
          <w:pgNumType w:fmt="lowerRoman" w:start="1"/>
          <w:cols w:space="720"/>
          <w:docGrid w:linePitch="326"/>
        </w:sectPr>
      </w:pPr>
    </w:p>
    <w:p w14:paraId="31D29E1E" w14:textId="77777777" w:rsidR="00D32DF4" w:rsidRDefault="00D32DF4" w:rsidP="00D32DF4">
      <w:pPr>
        <w:pStyle w:val="Heading1"/>
        <w:rPr>
          <w:rFonts w:eastAsiaTheme="minorHAnsi"/>
        </w:rPr>
      </w:pPr>
      <w:bookmarkStart w:id="1" w:name="_Toc487088506"/>
      <w:bookmarkStart w:id="2" w:name="_Toc483437595"/>
      <w:bookmarkStart w:id="3" w:name="_Toc483436783"/>
      <w:bookmarkStart w:id="4" w:name="_Toc535835885"/>
      <w:r>
        <w:rPr>
          <w:rFonts w:eastAsiaTheme="minorHAnsi"/>
        </w:rPr>
        <w:lastRenderedPageBreak/>
        <w:t>Introduction</w:t>
      </w:r>
      <w:bookmarkEnd w:id="1"/>
      <w:bookmarkEnd w:id="2"/>
      <w:bookmarkEnd w:id="3"/>
      <w:bookmarkEnd w:id="4"/>
    </w:p>
    <w:p w14:paraId="7808AC60" w14:textId="77777777" w:rsidR="00D32DF4" w:rsidRDefault="00D32DF4" w:rsidP="00D32DF4">
      <w:pPr>
        <w:pStyle w:val="Heading2"/>
        <w:rPr>
          <w:rFonts w:eastAsiaTheme="minorHAnsi"/>
        </w:rPr>
      </w:pPr>
      <w:bookmarkStart w:id="5" w:name="_Toc487088507"/>
      <w:bookmarkStart w:id="6" w:name="_Toc483437596"/>
      <w:bookmarkStart w:id="7" w:name="_Toc535835886"/>
      <w:r>
        <w:rPr>
          <w:rFonts w:eastAsiaTheme="minorHAnsi"/>
        </w:rPr>
        <w:t>Scope of the Strategy</w:t>
      </w:r>
      <w:bookmarkEnd w:id="5"/>
      <w:bookmarkEnd w:id="6"/>
      <w:bookmarkEnd w:id="7"/>
    </w:p>
    <w:p w14:paraId="7FC9EA03" w14:textId="34CC80A6" w:rsidR="00D32DF4" w:rsidRDefault="00D32DF4" w:rsidP="00D32DF4">
      <w:pPr>
        <w:pStyle w:val="PTSBodyText"/>
        <w:rPr>
          <w:rFonts w:eastAsiaTheme="minorHAnsi"/>
        </w:rPr>
      </w:pPr>
      <w:r>
        <w:t xml:space="preserve">Taking a strategic approach in response to the challenges facing public sector services, </w:t>
      </w:r>
      <w:r w:rsidR="001A4A31">
        <w:t>Dundee City Council (</w:t>
      </w:r>
      <w:r>
        <w:t>DCC</w:t>
      </w:r>
      <w:r w:rsidR="001A4A31">
        <w:t>)</w:t>
      </w:r>
      <w:r>
        <w:t xml:space="preserve"> will build a digital platform that is always available, modern, and citizen-centric serving as the heart of its technology and business architecture. </w:t>
      </w:r>
      <w:r w:rsidR="00CC32A0" w:rsidRPr="00CC32A0">
        <w:rPr>
          <w:i/>
        </w:rPr>
        <w:t>We define a 'digital platform' as a technology-enabled operating model that creates value by using groups of applications and integration technologies to help facilitate collaboration and mobility. The platform connects multiple participants to access data resources,  physical and virtual communities and provides channels to enable people to collaborate using scalable technology in a risk managed environment.</w:t>
      </w:r>
      <w:r w:rsidR="00CC32A0">
        <w:rPr>
          <w:i/>
        </w:rPr>
        <w:t xml:space="preserve"> </w:t>
      </w:r>
      <w:r>
        <w:t xml:space="preserve">This platform will be a combination of a small number of integrated applications, connect DCC’s customers and other stakeholders with the Council’s front and back-office processes, while providing an end-to-end, personalised experience using a channel shift to the web (where appropriate) with a significant increase in self-service. </w:t>
      </w:r>
    </w:p>
    <w:p w14:paraId="00238123" w14:textId="4CFADB2A" w:rsidR="00D32DF4" w:rsidRDefault="00D32DF4" w:rsidP="00D32DF4">
      <w:pPr>
        <w:pStyle w:val="PTSBodyText"/>
      </w:pPr>
      <w:r>
        <w:t>DCC recognises that the decision to build a digital platform in-house will necessitate a movement from a silo-based business application toolset to a customer-centric, integrated set of products, services and applications</w:t>
      </w:r>
      <w:r w:rsidR="00873789">
        <w:t>. W</w:t>
      </w:r>
      <w:r>
        <w:t xml:space="preserve">ith an IT operating model designed to meet the current and evolving future needs of the organisation, its stakeholders and ultimately the citizens of Dundee. </w:t>
      </w:r>
    </w:p>
    <w:p w14:paraId="6D1DBB8F" w14:textId="11251843" w:rsidR="00D32DF4" w:rsidRDefault="00D32DF4" w:rsidP="00D32DF4">
      <w:pPr>
        <w:pStyle w:val="PTSBodyText"/>
      </w:pPr>
      <w:r>
        <w:t xml:space="preserve">It is envisaged that this 'core' platform will be hosted and run </w:t>
      </w:r>
      <w:r w:rsidR="00873789">
        <w:t>in</w:t>
      </w:r>
      <w:r>
        <w:t xml:space="preserve"> a </w:t>
      </w:r>
      <w:r w:rsidR="008C0235">
        <w:t>hybrid</w:t>
      </w:r>
      <w:r>
        <w:t xml:space="preserve"> cloud </w:t>
      </w:r>
      <w:r w:rsidR="00873789">
        <w:t xml:space="preserve">environment, </w:t>
      </w:r>
      <w:r>
        <w:t>requiring minimal l</w:t>
      </w:r>
      <w:r w:rsidR="00873789">
        <w:t>ocal infrastructure and support. This will provide</w:t>
      </w:r>
      <w:r>
        <w:t xml:space="preserve"> the IT </w:t>
      </w:r>
      <w:r w:rsidR="002A2A11">
        <w:t>function</w:t>
      </w:r>
      <w:r>
        <w:t xml:space="preserve"> more time to focus on service improvement, support the delivery of strategic objectives and </w:t>
      </w:r>
      <w:r w:rsidR="00190D98">
        <w:t xml:space="preserve">to exploit arising opportunities with new and existing technology investments. </w:t>
      </w:r>
    </w:p>
    <w:p w14:paraId="28B13E5C" w14:textId="3397DE3C" w:rsidR="00D32DF4" w:rsidRDefault="00D32DF4" w:rsidP="00D32DF4">
      <w:pPr>
        <w:pStyle w:val="PTSBodyText"/>
      </w:pPr>
      <w:r>
        <w:t xml:space="preserve">In order to build the platform, </w:t>
      </w:r>
      <w:r w:rsidR="004E37A7">
        <w:t xml:space="preserve">staff will need to learn new skills and there will have to be </w:t>
      </w:r>
      <w:r>
        <w:t xml:space="preserve">a realignment of skills in the IT function to meet the demands of </w:t>
      </w:r>
      <w:r w:rsidR="004E37A7">
        <w:t>Council Services</w:t>
      </w:r>
      <w:r>
        <w:t xml:space="preserve">. The benefits of this realignment will be: </w:t>
      </w:r>
    </w:p>
    <w:p w14:paraId="32B21661" w14:textId="77777777" w:rsidR="00D32DF4" w:rsidRDefault="00D32DF4" w:rsidP="00D32DF4">
      <w:pPr>
        <w:pStyle w:val="PTSBullet"/>
        <w:numPr>
          <w:ilvl w:val="0"/>
          <w:numId w:val="26"/>
        </w:numPr>
      </w:pPr>
      <w:r>
        <w:t xml:space="preserve">Improved customer and stakeholder satisfaction </w:t>
      </w:r>
    </w:p>
    <w:p w14:paraId="75116199" w14:textId="77777777" w:rsidR="00D32DF4" w:rsidRDefault="00D32DF4" w:rsidP="00D32DF4">
      <w:pPr>
        <w:pStyle w:val="PTSBullet"/>
        <w:numPr>
          <w:ilvl w:val="0"/>
          <w:numId w:val="26"/>
        </w:numPr>
      </w:pPr>
      <w:r>
        <w:t>“Anytime, Anywhere, An</w:t>
      </w:r>
      <w:r w:rsidR="00E30C45">
        <w:t>y Channel” access for c</w:t>
      </w:r>
      <w:r>
        <w:t xml:space="preserve">itizens </w:t>
      </w:r>
    </w:p>
    <w:p w14:paraId="36DA2D08" w14:textId="77777777" w:rsidR="00D32DF4" w:rsidRDefault="00D32DF4" w:rsidP="00D32DF4">
      <w:pPr>
        <w:pStyle w:val="PTSBullet"/>
        <w:numPr>
          <w:ilvl w:val="0"/>
          <w:numId w:val="26"/>
        </w:numPr>
      </w:pPr>
      <w:r>
        <w:t xml:space="preserve">Maximum operational efficiency </w:t>
      </w:r>
    </w:p>
    <w:p w14:paraId="6AFE6EE2" w14:textId="07B24C2A" w:rsidR="00D32DF4" w:rsidRDefault="00D32DF4" w:rsidP="00D32DF4">
      <w:pPr>
        <w:pStyle w:val="PTSBullet"/>
        <w:numPr>
          <w:ilvl w:val="0"/>
          <w:numId w:val="26"/>
        </w:numPr>
      </w:pPr>
      <w:r>
        <w:t xml:space="preserve">Mobility for citizens, </w:t>
      </w:r>
      <w:r w:rsidR="00873789">
        <w:t xml:space="preserve">elected </w:t>
      </w:r>
      <w:r>
        <w:t xml:space="preserve">members and staff </w:t>
      </w:r>
    </w:p>
    <w:p w14:paraId="3DF0D248" w14:textId="77777777" w:rsidR="00D32DF4" w:rsidRDefault="00D32DF4" w:rsidP="00D32DF4">
      <w:pPr>
        <w:pStyle w:val="PTSBullet"/>
        <w:numPr>
          <w:ilvl w:val="0"/>
          <w:numId w:val="26"/>
        </w:numPr>
      </w:pPr>
      <w:r>
        <w:t xml:space="preserve">Greater measurement, availability and transparency of data </w:t>
      </w:r>
    </w:p>
    <w:p w14:paraId="5ABFE980" w14:textId="77777777" w:rsidR="00D32DF4" w:rsidRDefault="00D32DF4" w:rsidP="00D32DF4">
      <w:pPr>
        <w:pStyle w:val="PTSBullet"/>
        <w:numPr>
          <w:ilvl w:val="0"/>
          <w:numId w:val="26"/>
        </w:numPr>
      </w:pPr>
      <w:r>
        <w:t>Agility, flexibility and responsiveness</w:t>
      </w:r>
    </w:p>
    <w:p w14:paraId="0F6DA912" w14:textId="77777777" w:rsidR="00D32DF4" w:rsidRDefault="00D32DF4" w:rsidP="00D32DF4">
      <w:pPr>
        <w:pStyle w:val="PTSBullet"/>
        <w:numPr>
          <w:ilvl w:val="0"/>
          <w:numId w:val="26"/>
        </w:numPr>
      </w:pPr>
      <w:r>
        <w:t>Increased capacity to collaborate with other public sector partners</w:t>
      </w:r>
      <w:r>
        <w:tab/>
      </w:r>
    </w:p>
    <w:p w14:paraId="7CFBDBA5" w14:textId="3CDAA405" w:rsidR="00D32DF4" w:rsidRDefault="00D32DF4" w:rsidP="00D32DF4">
      <w:pPr>
        <w:pStyle w:val="PTSBodyText"/>
      </w:pPr>
      <w:r>
        <w:t xml:space="preserve">Through this core platform, DCC’s ability to provide information out via the channel, </w:t>
      </w:r>
      <w:r w:rsidR="00B6470E">
        <w:t xml:space="preserve">at the </w:t>
      </w:r>
      <w:r>
        <w:t>time and location of a citizen’s choosing</w:t>
      </w:r>
      <w:r w:rsidR="00B6470E">
        <w:t>,</w:t>
      </w:r>
      <w:r>
        <w:t xml:space="preserve"> will be possible. This meets the ever increasing demand of society to access local, public services in a mann</w:t>
      </w:r>
      <w:r w:rsidR="00C3355C">
        <w:t>er and at a time of the custome</w:t>
      </w:r>
      <w:r w:rsidR="00B6470E">
        <w:t>r's choosing</w:t>
      </w:r>
      <w:r>
        <w:t xml:space="preserve">. </w:t>
      </w:r>
    </w:p>
    <w:p w14:paraId="65264D6A" w14:textId="3EF6045B" w:rsidR="00D32DF4" w:rsidRDefault="00D32DF4" w:rsidP="00D32DF4">
      <w:pPr>
        <w:pStyle w:val="PTSBodyText"/>
      </w:pPr>
      <w:r>
        <w:t>Combined with responsive governance structures, processes and new skills, technology offers a vital link to delivering a unified solu</w:t>
      </w:r>
      <w:r w:rsidR="008D2DF1">
        <w:t>tion for managing all channels. A</w:t>
      </w:r>
      <w:r>
        <w:t>llowing a 'publish once and deploy everywhere' focus, across social channels and mobile devices. Customer interactions will be transitioned seamlessly across channels and across DCC service areas, providing a transparent, consistent experience no matter how many channels are used.</w:t>
      </w:r>
    </w:p>
    <w:p w14:paraId="5E2CDFB1" w14:textId="75983301" w:rsidR="00A73E84" w:rsidRDefault="00A73E84" w:rsidP="00F13E1E">
      <w:pPr>
        <w:pStyle w:val="PTSBodyText"/>
      </w:pPr>
      <w:r w:rsidRPr="00A73E84">
        <w:t xml:space="preserve">Throughout this document, we will use the terms customer, consumer, stakeholder, citizen and partner (one who provides a product or service within the Council, to the Council or on behalf of the Council) to draw attention to the dramatic  change in relationships and the approach to </w:t>
      </w:r>
      <w:r w:rsidRPr="00A73E84">
        <w:lastRenderedPageBreak/>
        <w:t>developing, delivering and determining the impact and value of Dundee City Council's products and services.</w:t>
      </w:r>
    </w:p>
    <w:p w14:paraId="7A8E6CE1" w14:textId="77777777" w:rsidR="00D32DF4" w:rsidRDefault="00D32DF4" w:rsidP="00D32DF4">
      <w:pPr>
        <w:pStyle w:val="Heading1"/>
        <w:rPr>
          <w:rFonts w:eastAsiaTheme="minorHAnsi"/>
        </w:rPr>
      </w:pPr>
      <w:bookmarkStart w:id="8" w:name="_Toc487088508"/>
      <w:bookmarkStart w:id="9" w:name="_Toc483437597"/>
      <w:bookmarkStart w:id="10" w:name="_Toc483436784"/>
      <w:bookmarkStart w:id="11" w:name="_Toc535835887"/>
      <w:r>
        <w:rPr>
          <w:rFonts w:eastAsiaTheme="minorHAnsi"/>
        </w:rPr>
        <w:lastRenderedPageBreak/>
        <w:t>Our IT Vision</w:t>
      </w:r>
      <w:bookmarkEnd w:id="8"/>
      <w:bookmarkEnd w:id="9"/>
      <w:bookmarkEnd w:id="10"/>
      <w:bookmarkEnd w:id="11"/>
    </w:p>
    <w:p w14:paraId="58EEC565" w14:textId="7D2B091D" w:rsidR="00546DA5" w:rsidRDefault="00546DA5" w:rsidP="00546DA5">
      <w:pPr>
        <w:pStyle w:val="PTSBodyText"/>
        <w:jc w:val="center"/>
        <w:rPr>
          <w:b/>
          <w:i/>
          <w:sz w:val="32"/>
        </w:rPr>
      </w:pPr>
      <w:r w:rsidRPr="00546DA5">
        <w:rPr>
          <w:b/>
          <w:i/>
          <w:sz w:val="32"/>
        </w:rPr>
        <w:t>P</w:t>
      </w:r>
      <w:r w:rsidR="00EE7C35">
        <w:rPr>
          <w:b/>
          <w:i/>
          <w:sz w:val="32"/>
        </w:rPr>
        <w:t>lacing</w:t>
      </w:r>
      <w:r w:rsidRPr="00546DA5">
        <w:rPr>
          <w:b/>
          <w:i/>
          <w:sz w:val="32"/>
        </w:rPr>
        <w:t xml:space="preserve"> Dundee’s ambit</w:t>
      </w:r>
      <w:r w:rsidR="00B6470E">
        <w:rPr>
          <w:b/>
          <w:i/>
          <w:sz w:val="32"/>
        </w:rPr>
        <w:t>ion to be leaders in innovative</w:t>
      </w:r>
      <w:r w:rsidRPr="00546DA5">
        <w:rPr>
          <w:b/>
          <w:i/>
          <w:sz w:val="32"/>
        </w:rPr>
        <w:t xml:space="preserve"> digital service delivery at the centre of what we </w:t>
      </w:r>
      <w:r w:rsidR="00EE7C35">
        <w:rPr>
          <w:b/>
          <w:i/>
          <w:sz w:val="32"/>
        </w:rPr>
        <w:t>do,</w:t>
      </w:r>
      <w:r w:rsidRPr="00546DA5">
        <w:rPr>
          <w:b/>
          <w:i/>
          <w:sz w:val="32"/>
        </w:rPr>
        <w:t xml:space="preserve"> DCC IT will provide a secure, integrated portfolio of IT systems and </w:t>
      </w:r>
      <w:r>
        <w:rPr>
          <w:b/>
          <w:i/>
          <w:sz w:val="32"/>
        </w:rPr>
        <w:t>services</w:t>
      </w:r>
      <w:r w:rsidR="00EE7C35">
        <w:rPr>
          <w:b/>
          <w:i/>
          <w:sz w:val="32"/>
        </w:rPr>
        <w:t>. We will</w:t>
      </w:r>
      <w:r>
        <w:rPr>
          <w:b/>
          <w:i/>
          <w:sz w:val="32"/>
        </w:rPr>
        <w:t xml:space="preserve"> work closely </w:t>
      </w:r>
      <w:r w:rsidRPr="00546DA5">
        <w:rPr>
          <w:b/>
          <w:i/>
          <w:sz w:val="32"/>
        </w:rPr>
        <w:t xml:space="preserve">with our customers </w:t>
      </w:r>
      <w:r>
        <w:rPr>
          <w:b/>
          <w:i/>
          <w:sz w:val="32"/>
        </w:rPr>
        <w:t>to</w:t>
      </w:r>
      <w:r w:rsidRPr="00546DA5">
        <w:rPr>
          <w:b/>
          <w:i/>
          <w:sz w:val="32"/>
        </w:rPr>
        <w:t xml:space="preserve"> be a valued </w:t>
      </w:r>
      <w:r w:rsidR="00B6470E">
        <w:rPr>
          <w:b/>
          <w:i/>
          <w:sz w:val="32"/>
        </w:rPr>
        <w:t xml:space="preserve">service </w:t>
      </w:r>
      <w:r w:rsidRPr="00546DA5">
        <w:rPr>
          <w:b/>
          <w:i/>
          <w:sz w:val="32"/>
        </w:rPr>
        <w:t>pa</w:t>
      </w:r>
      <w:r>
        <w:rPr>
          <w:b/>
          <w:i/>
          <w:sz w:val="32"/>
        </w:rPr>
        <w:t>r</w:t>
      </w:r>
      <w:r w:rsidRPr="00546DA5">
        <w:rPr>
          <w:b/>
          <w:i/>
          <w:sz w:val="32"/>
        </w:rPr>
        <w:t xml:space="preserve">tner </w:t>
      </w:r>
      <w:r w:rsidR="00814F2C">
        <w:rPr>
          <w:b/>
          <w:i/>
          <w:sz w:val="32"/>
        </w:rPr>
        <w:t>who</w:t>
      </w:r>
      <w:r w:rsidRPr="00546DA5">
        <w:rPr>
          <w:b/>
          <w:i/>
          <w:sz w:val="32"/>
        </w:rPr>
        <w:t xml:space="preserve"> </w:t>
      </w:r>
      <w:r w:rsidR="00EE7C35">
        <w:rPr>
          <w:b/>
          <w:i/>
          <w:sz w:val="32"/>
        </w:rPr>
        <w:t>delivers</w:t>
      </w:r>
      <w:r w:rsidRPr="00546DA5">
        <w:rPr>
          <w:b/>
          <w:i/>
          <w:sz w:val="32"/>
        </w:rPr>
        <w:t xml:space="preserve"> technology </w:t>
      </w:r>
      <w:r w:rsidR="00EE7C35">
        <w:rPr>
          <w:b/>
          <w:i/>
          <w:sz w:val="32"/>
        </w:rPr>
        <w:t>t</w:t>
      </w:r>
      <w:r w:rsidR="00814F2C">
        <w:rPr>
          <w:b/>
          <w:i/>
          <w:sz w:val="32"/>
        </w:rPr>
        <w:t>hat</w:t>
      </w:r>
      <w:r w:rsidR="00EE7C35">
        <w:rPr>
          <w:b/>
          <w:i/>
          <w:sz w:val="32"/>
        </w:rPr>
        <w:t xml:space="preserve"> enable</w:t>
      </w:r>
      <w:r w:rsidR="00814F2C">
        <w:rPr>
          <w:b/>
          <w:i/>
          <w:sz w:val="32"/>
        </w:rPr>
        <w:t>s</w:t>
      </w:r>
      <w:r w:rsidRPr="00546DA5">
        <w:rPr>
          <w:b/>
          <w:i/>
          <w:sz w:val="32"/>
        </w:rPr>
        <w:t xml:space="preserve"> </w:t>
      </w:r>
      <w:r w:rsidR="00EE7C35">
        <w:rPr>
          <w:b/>
          <w:i/>
          <w:sz w:val="32"/>
        </w:rPr>
        <w:t>business transformation</w:t>
      </w:r>
      <w:r w:rsidRPr="00546DA5">
        <w:rPr>
          <w:b/>
          <w:i/>
          <w:sz w:val="32"/>
        </w:rPr>
        <w:t>.</w:t>
      </w:r>
    </w:p>
    <w:p w14:paraId="5A6FBDED" w14:textId="46C6CF23" w:rsidR="00D32DF4" w:rsidRPr="00C4039D" w:rsidRDefault="00D32DF4" w:rsidP="00D32DF4">
      <w:pPr>
        <w:suppressLineNumbers/>
        <w:suppressAutoHyphens/>
        <w:spacing w:before="240" w:line="240" w:lineRule="auto"/>
        <w:ind w:left="850"/>
        <w:rPr>
          <w:rFonts w:asciiTheme="minorHAnsi" w:hAnsiTheme="minorHAnsi"/>
          <w:color w:val="000000"/>
          <w:sz w:val="22"/>
          <w:lang w:eastAsia="en-GB"/>
        </w:rPr>
      </w:pPr>
      <w:r w:rsidRPr="00C4039D">
        <w:rPr>
          <w:rFonts w:asciiTheme="minorHAnsi" w:hAnsiTheme="minorHAnsi"/>
          <w:color w:val="000000"/>
          <w:sz w:val="22"/>
          <w:lang w:eastAsia="en-GB"/>
        </w:rPr>
        <w:t>The IT function will play a significant role in the transition to becoming a 'Digi</w:t>
      </w:r>
      <w:r w:rsidR="0088329D" w:rsidRPr="00C4039D">
        <w:rPr>
          <w:rFonts w:asciiTheme="minorHAnsi" w:hAnsiTheme="minorHAnsi"/>
          <w:color w:val="000000"/>
          <w:sz w:val="22"/>
          <w:lang w:eastAsia="en-GB"/>
        </w:rPr>
        <w:t>tal Council'. By the end of 2023</w:t>
      </w:r>
      <w:r w:rsidRPr="00C4039D">
        <w:rPr>
          <w:rFonts w:asciiTheme="minorHAnsi" w:hAnsiTheme="minorHAnsi"/>
          <w:color w:val="000000"/>
          <w:sz w:val="22"/>
          <w:lang w:eastAsia="en-GB"/>
        </w:rPr>
        <w:t xml:space="preserve">, the DCC IT function will </w:t>
      </w:r>
      <w:r w:rsidR="000F7356" w:rsidRPr="00C4039D">
        <w:rPr>
          <w:rFonts w:asciiTheme="minorHAnsi" w:hAnsiTheme="minorHAnsi"/>
          <w:color w:val="000000"/>
          <w:sz w:val="22"/>
          <w:lang w:eastAsia="en-GB"/>
        </w:rPr>
        <w:t>have to transform from its current state to support this transition</w:t>
      </w:r>
      <w:r w:rsidRPr="00C4039D">
        <w:rPr>
          <w:rFonts w:asciiTheme="minorHAnsi" w:hAnsiTheme="minorHAnsi"/>
          <w:color w:val="000000"/>
          <w:sz w:val="22"/>
          <w:lang w:eastAsia="en-GB"/>
        </w:rPr>
        <w:t xml:space="preserve">. Key roles will emerge with greater emphasis and importance being placed on them than in the past. For example, the responsibilities of enterprise architecture, programme and project management will all grow in importance. </w:t>
      </w:r>
    </w:p>
    <w:p w14:paraId="21648543" w14:textId="1726BD67" w:rsidR="00F14E05" w:rsidRDefault="00D32DF4" w:rsidP="00D32DF4">
      <w:pPr>
        <w:suppressLineNumbers/>
        <w:suppressAutoHyphens/>
        <w:spacing w:before="240" w:line="240" w:lineRule="auto"/>
        <w:ind w:left="850"/>
        <w:rPr>
          <w:rFonts w:asciiTheme="minorHAnsi" w:hAnsiTheme="minorHAnsi"/>
          <w:color w:val="000000"/>
          <w:sz w:val="22"/>
          <w:lang w:eastAsia="en-GB"/>
        </w:rPr>
      </w:pPr>
      <w:r w:rsidRPr="00C4039D">
        <w:rPr>
          <w:rFonts w:asciiTheme="minorHAnsi" w:hAnsiTheme="minorHAnsi"/>
          <w:color w:val="000000"/>
          <w:sz w:val="22"/>
          <w:lang w:eastAsia="en-GB"/>
        </w:rPr>
        <w:t xml:space="preserve">Through the use of cloud-based solutions, </w:t>
      </w:r>
      <w:r w:rsidR="00CC32A0" w:rsidRPr="00C4039D">
        <w:rPr>
          <w:rFonts w:asciiTheme="minorHAnsi" w:hAnsiTheme="minorHAnsi"/>
          <w:color w:val="000000"/>
          <w:sz w:val="22"/>
          <w:lang w:eastAsia="en-GB"/>
        </w:rPr>
        <w:t xml:space="preserve">DCC </w:t>
      </w:r>
      <w:r w:rsidRPr="00C4039D">
        <w:rPr>
          <w:rFonts w:asciiTheme="minorHAnsi" w:hAnsiTheme="minorHAnsi"/>
          <w:color w:val="000000"/>
          <w:sz w:val="22"/>
          <w:lang w:eastAsia="en-GB"/>
        </w:rPr>
        <w:t xml:space="preserve">IT will be enabled to work continuously with </w:t>
      </w:r>
      <w:r w:rsidR="00A0294F" w:rsidRPr="00C4039D">
        <w:rPr>
          <w:rFonts w:asciiTheme="minorHAnsi" w:hAnsiTheme="minorHAnsi"/>
          <w:color w:val="000000"/>
          <w:sz w:val="22"/>
          <w:lang w:eastAsia="en-GB"/>
        </w:rPr>
        <w:t>Council service teams</w:t>
      </w:r>
      <w:r w:rsidR="002F1021" w:rsidRPr="00C4039D">
        <w:rPr>
          <w:rFonts w:asciiTheme="minorHAnsi" w:hAnsiTheme="minorHAnsi"/>
          <w:color w:val="000000"/>
          <w:sz w:val="22"/>
          <w:lang w:eastAsia="en-GB"/>
        </w:rPr>
        <w:t xml:space="preserve"> </w:t>
      </w:r>
      <w:r w:rsidRPr="00C4039D">
        <w:rPr>
          <w:rFonts w:asciiTheme="minorHAnsi" w:hAnsiTheme="minorHAnsi"/>
          <w:color w:val="000000"/>
          <w:sz w:val="22"/>
          <w:lang w:eastAsia="en-GB"/>
        </w:rPr>
        <w:t xml:space="preserve">to help them focus on </w:t>
      </w:r>
      <w:r w:rsidR="00E75DA1" w:rsidRPr="00C4039D">
        <w:rPr>
          <w:rFonts w:asciiTheme="minorHAnsi" w:hAnsiTheme="minorHAnsi"/>
          <w:color w:val="000000"/>
          <w:sz w:val="22"/>
          <w:lang w:eastAsia="en-GB"/>
        </w:rPr>
        <w:t>service re-design</w:t>
      </w:r>
      <w:r w:rsidR="004F074F">
        <w:rPr>
          <w:rFonts w:asciiTheme="minorHAnsi" w:hAnsiTheme="minorHAnsi"/>
          <w:color w:val="000000"/>
          <w:sz w:val="22"/>
          <w:lang w:eastAsia="en-GB"/>
        </w:rPr>
        <w:t xml:space="preserve">. DCC IT will </w:t>
      </w:r>
      <w:r w:rsidR="00E75DA1" w:rsidRPr="00C4039D">
        <w:rPr>
          <w:rFonts w:asciiTheme="minorHAnsi" w:hAnsiTheme="minorHAnsi"/>
          <w:color w:val="000000"/>
          <w:sz w:val="22"/>
          <w:lang w:eastAsia="en-GB"/>
        </w:rPr>
        <w:t>develop new and improve</w:t>
      </w:r>
      <w:r w:rsidR="004F074F">
        <w:rPr>
          <w:rFonts w:asciiTheme="minorHAnsi" w:hAnsiTheme="minorHAnsi"/>
          <w:color w:val="000000"/>
          <w:sz w:val="22"/>
          <w:lang w:eastAsia="en-GB"/>
        </w:rPr>
        <w:t>d</w:t>
      </w:r>
      <w:r w:rsidR="00E75DA1" w:rsidRPr="00C4039D">
        <w:rPr>
          <w:rFonts w:asciiTheme="minorHAnsi" w:hAnsiTheme="minorHAnsi"/>
          <w:color w:val="000000"/>
          <w:sz w:val="22"/>
          <w:lang w:eastAsia="en-GB"/>
        </w:rPr>
        <w:t xml:space="preserve"> </w:t>
      </w:r>
      <w:r w:rsidRPr="00C4039D">
        <w:rPr>
          <w:rFonts w:asciiTheme="minorHAnsi" w:hAnsiTheme="minorHAnsi"/>
          <w:color w:val="000000"/>
          <w:sz w:val="22"/>
          <w:lang w:eastAsia="en-GB"/>
        </w:rPr>
        <w:t>products</w:t>
      </w:r>
      <w:r w:rsidR="00E75DA1" w:rsidRPr="00C4039D">
        <w:rPr>
          <w:rFonts w:asciiTheme="minorHAnsi" w:hAnsiTheme="minorHAnsi"/>
          <w:color w:val="000000"/>
          <w:sz w:val="22"/>
          <w:lang w:eastAsia="en-GB"/>
        </w:rPr>
        <w:t>, services</w:t>
      </w:r>
      <w:r w:rsidRPr="00C4039D">
        <w:rPr>
          <w:rFonts w:asciiTheme="minorHAnsi" w:hAnsiTheme="minorHAnsi"/>
          <w:color w:val="000000"/>
          <w:sz w:val="22"/>
          <w:lang w:eastAsia="en-GB"/>
        </w:rPr>
        <w:t xml:space="preserve"> and processes and </w:t>
      </w:r>
      <w:r w:rsidR="004F074F">
        <w:rPr>
          <w:rFonts w:asciiTheme="minorHAnsi" w:hAnsiTheme="minorHAnsi"/>
          <w:color w:val="000000"/>
          <w:sz w:val="22"/>
          <w:lang w:eastAsia="en-GB"/>
        </w:rPr>
        <w:t>will</w:t>
      </w:r>
      <w:r w:rsidRPr="00C4039D">
        <w:rPr>
          <w:rFonts w:asciiTheme="minorHAnsi" w:hAnsiTheme="minorHAnsi"/>
          <w:color w:val="000000"/>
          <w:sz w:val="22"/>
          <w:lang w:eastAsia="en-GB"/>
        </w:rPr>
        <w:t xml:space="preserve"> think about </w:t>
      </w:r>
      <w:r w:rsidR="00E75DA1" w:rsidRPr="00C4039D">
        <w:rPr>
          <w:rFonts w:asciiTheme="minorHAnsi" w:hAnsiTheme="minorHAnsi"/>
          <w:color w:val="000000"/>
          <w:sz w:val="22"/>
          <w:lang w:eastAsia="en-GB"/>
        </w:rPr>
        <w:t xml:space="preserve">data and </w:t>
      </w:r>
      <w:r w:rsidRPr="00C4039D">
        <w:rPr>
          <w:rFonts w:asciiTheme="minorHAnsi" w:hAnsiTheme="minorHAnsi"/>
          <w:color w:val="000000"/>
          <w:sz w:val="22"/>
          <w:lang w:eastAsia="en-GB"/>
        </w:rPr>
        <w:t xml:space="preserve">information </w:t>
      </w:r>
      <w:r w:rsidR="00E75DA1" w:rsidRPr="00C4039D">
        <w:rPr>
          <w:rFonts w:asciiTheme="minorHAnsi" w:hAnsiTheme="minorHAnsi"/>
          <w:color w:val="000000"/>
          <w:sz w:val="22"/>
          <w:lang w:eastAsia="en-GB"/>
        </w:rPr>
        <w:t>flows to enable data-informed decision-making</w:t>
      </w:r>
      <w:r w:rsidRPr="00C4039D">
        <w:rPr>
          <w:rFonts w:asciiTheme="minorHAnsi" w:hAnsiTheme="minorHAnsi"/>
          <w:color w:val="000000"/>
          <w:sz w:val="22"/>
          <w:lang w:eastAsia="en-GB"/>
        </w:rPr>
        <w:t xml:space="preserve">. </w:t>
      </w:r>
    </w:p>
    <w:p w14:paraId="4A2491CC" w14:textId="14FBF0FD" w:rsidR="004F074F" w:rsidRPr="00715D4B" w:rsidRDefault="00607AEC" w:rsidP="004F074F">
      <w:pPr>
        <w:pStyle w:val="PTSBullet"/>
        <w:numPr>
          <w:ilvl w:val="0"/>
          <w:numId w:val="0"/>
        </w:numPr>
        <w:ind w:left="851" w:hanging="1"/>
        <w:rPr>
          <w:b/>
        </w:rPr>
      </w:pPr>
      <w:r>
        <w:rPr>
          <w:b/>
        </w:rPr>
        <w:t>DCC</w:t>
      </w:r>
      <w:r w:rsidR="004F074F" w:rsidRPr="00715D4B">
        <w:rPr>
          <w:b/>
        </w:rPr>
        <w:t xml:space="preserve"> IT will support the Council’s vision for a “Digital Dundee” and the guiding principles and themes of the Digital Strategy by aligning our </w:t>
      </w:r>
      <w:r>
        <w:rPr>
          <w:b/>
        </w:rPr>
        <w:t xml:space="preserve">strategy and </w:t>
      </w:r>
      <w:r w:rsidR="004F074F" w:rsidRPr="00715D4B">
        <w:rPr>
          <w:b/>
        </w:rPr>
        <w:t xml:space="preserve">IT services with those of the business and the wider digital landscape. </w:t>
      </w:r>
    </w:p>
    <w:p w14:paraId="0BD605AB" w14:textId="045D7D15" w:rsidR="00D32DF4" w:rsidRPr="00607AEC" w:rsidRDefault="00F14E05" w:rsidP="00CC5745">
      <w:pPr>
        <w:suppressLineNumbers/>
        <w:suppressAutoHyphens/>
        <w:spacing w:before="240" w:line="240" w:lineRule="auto"/>
        <w:ind w:left="2880" w:hanging="2030"/>
        <w:rPr>
          <w:rFonts w:asciiTheme="minorHAnsi" w:hAnsiTheme="minorHAnsi"/>
          <w:b/>
          <w:color w:val="000000"/>
          <w:sz w:val="22"/>
          <w:lang w:eastAsia="en-GB"/>
        </w:rPr>
      </w:pPr>
      <w:r w:rsidRPr="00607AEC">
        <w:rPr>
          <w:rFonts w:asciiTheme="minorHAnsi" w:hAnsiTheme="minorHAnsi"/>
          <w:b/>
          <w:color w:val="000000"/>
          <w:sz w:val="22"/>
          <w:lang w:eastAsia="en-GB"/>
        </w:rPr>
        <w:t>Underpinning the vision</w:t>
      </w:r>
      <w:r w:rsidR="00B6470E" w:rsidRPr="00607AEC">
        <w:rPr>
          <w:rFonts w:asciiTheme="minorHAnsi" w:hAnsiTheme="minorHAnsi"/>
          <w:b/>
          <w:color w:val="000000"/>
          <w:sz w:val="22"/>
          <w:lang w:eastAsia="en-GB"/>
        </w:rPr>
        <w:t>,</w:t>
      </w:r>
      <w:r w:rsidRPr="00607AEC">
        <w:rPr>
          <w:rFonts w:asciiTheme="minorHAnsi" w:hAnsiTheme="minorHAnsi"/>
          <w:b/>
          <w:color w:val="000000"/>
          <w:sz w:val="22"/>
          <w:lang w:eastAsia="en-GB"/>
        </w:rPr>
        <w:t xml:space="preserve"> </w:t>
      </w:r>
      <w:r w:rsidR="00B6470E" w:rsidRPr="00607AEC">
        <w:rPr>
          <w:rFonts w:asciiTheme="minorHAnsi" w:hAnsiTheme="minorHAnsi"/>
          <w:b/>
          <w:color w:val="000000"/>
          <w:sz w:val="22"/>
          <w:lang w:eastAsia="en-GB"/>
        </w:rPr>
        <w:t xml:space="preserve">DCC </w:t>
      </w:r>
      <w:r w:rsidRPr="00607AEC">
        <w:rPr>
          <w:rFonts w:asciiTheme="minorHAnsi" w:hAnsiTheme="minorHAnsi"/>
          <w:b/>
          <w:color w:val="000000"/>
          <w:sz w:val="22"/>
          <w:lang w:eastAsia="en-GB"/>
        </w:rPr>
        <w:t>IT will :</w:t>
      </w:r>
    </w:p>
    <w:p w14:paraId="2CA4190F" w14:textId="496FAE28" w:rsidR="00D32DF4" w:rsidRDefault="00D32DF4" w:rsidP="00D32DF4">
      <w:pPr>
        <w:pStyle w:val="PTSBullet"/>
        <w:numPr>
          <w:ilvl w:val="0"/>
          <w:numId w:val="26"/>
        </w:numPr>
        <w:rPr>
          <w:lang w:eastAsia="en-GB"/>
        </w:rPr>
      </w:pPr>
      <w:r w:rsidRPr="0088329D">
        <w:rPr>
          <w:b/>
          <w:lang w:eastAsia="en-GB"/>
        </w:rPr>
        <w:t xml:space="preserve">move from keeping the lights on to </w:t>
      </w:r>
      <w:r w:rsidR="00E75DA1" w:rsidRPr="0088329D">
        <w:rPr>
          <w:b/>
          <w:lang w:eastAsia="en-GB"/>
        </w:rPr>
        <w:t>continually improving Council service delivery</w:t>
      </w:r>
      <w:r>
        <w:rPr>
          <w:lang w:eastAsia="en-GB"/>
        </w:rPr>
        <w:t xml:space="preserve">. DCC IT will no longer just be responsible for providing applications and infrastructure. With the rise of automation and cloud consumption, they will be increasingly responsible for </w:t>
      </w:r>
      <w:r w:rsidR="00E75DA1">
        <w:rPr>
          <w:lang w:eastAsia="en-GB"/>
        </w:rPr>
        <w:t xml:space="preserve">providing an integrated technology platform for end-to end, </w:t>
      </w:r>
      <w:r>
        <w:rPr>
          <w:lang w:eastAsia="en-GB"/>
        </w:rPr>
        <w:t>business process services</w:t>
      </w:r>
    </w:p>
    <w:p w14:paraId="2E62272C" w14:textId="5C790F31" w:rsidR="00D32DF4" w:rsidRDefault="00D32DF4" w:rsidP="00D32DF4">
      <w:pPr>
        <w:pStyle w:val="PTSBullet"/>
        <w:numPr>
          <w:ilvl w:val="0"/>
          <w:numId w:val="26"/>
        </w:numPr>
        <w:rPr>
          <w:lang w:eastAsia="en-GB"/>
        </w:rPr>
      </w:pPr>
      <w:r w:rsidRPr="0088329D">
        <w:rPr>
          <w:b/>
          <w:lang w:eastAsia="en-GB"/>
        </w:rPr>
        <w:t xml:space="preserve">move from delivering IT support </w:t>
      </w:r>
      <w:r w:rsidR="001A4A31" w:rsidRPr="0088329D">
        <w:rPr>
          <w:b/>
          <w:lang w:eastAsia="en-GB"/>
        </w:rPr>
        <w:t>and</w:t>
      </w:r>
      <w:r w:rsidRPr="0088329D">
        <w:rPr>
          <w:b/>
          <w:lang w:eastAsia="en-GB"/>
        </w:rPr>
        <w:t xml:space="preserve"> </w:t>
      </w:r>
      <w:r w:rsidR="00CC32A0" w:rsidRPr="0088329D">
        <w:rPr>
          <w:b/>
          <w:lang w:eastAsia="en-GB"/>
        </w:rPr>
        <w:t xml:space="preserve">technical </w:t>
      </w:r>
      <w:r w:rsidRPr="0088329D">
        <w:rPr>
          <w:b/>
          <w:lang w:eastAsia="en-GB"/>
        </w:rPr>
        <w:t>change projects to delivering business transformation</w:t>
      </w:r>
      <w:r>
        <w:rPr>
          <w:lang w:eastAsia="en-GB"/>
        </w:rPr>
        <w:t xml:space="preserve">. DCC IT </w:t>
      </w:r>
      <w:r w:rsidR="00E75DA1">
        <w:rPr>
          <w:lang w:eastAsia="en-GB"/>
        </w:rPr>
        <w:t xml:space="preserve">will </w:t>
      </w:r>
      <w:r w:rsidR="00CC32A0">
        <w:rPr>
          <w:lang w:eastAsia="en-GB"/>
        </w:rPr>
        <w:t>be proactive</w:t>
      </w:r>
      <w:r>
        <w:rPr>
          <w:lang w:eastAsia="en-GB"/>
        </w:rPr>
        <w:t xml:space="preserve"> to changing business requirements. They will be at the very centre of business transformation initiatives, identifying opportunities for DCC to improve service</w:t>
      </w:r>
      <w:r w:rsidR="00E75DA1">
        <w:rPr>
          <w:lang w:eastAsia="en-GB"/>
        </w:rPr>
        <w:t xml:space="preserve"> design and delivery</w:t>
      </w:r>
      <w:r>
        <w:rPr>
          <w:lang w:eastAsia="en-GB"/>
        </w:rPr>
        <w:t xml:space="preserve"> </w:t>
      </w:r>
    </w:p>
    <w:p w14:paraId="06858AD8" w14:textId="2B48C2C3" w:rsidR="00D32DF4" w:rsidRDefault="00D32DF4" w:rsidP="00D32DF4">
      <w:pPr>
        <w:pStyle w:val="PTSBullet"/>
        <w:numPr>
          <w:ilvl w:val="0"/>
          <w:numId w:val="26"/>
        </w:numPr>
        <w:rPr>
          <w:lang w:eastAsia="en-GB"/>
        </w:rPr>
      </w:pPr>
      <w:r w:rsidRPr="0088329D">
        <w:rPr>
          <w:b/>
          <w:lang w:eastAsia="en-GB"/>
        </w:rPr>
        <w:t>move from aligning IT and business strategies to enabling business innovation</w:t>
      </w:r>
      <w:r>
        <w:rPr>
          <w:lang w:eastAsia="en-GB"/>
        </w:rPr>
        <w:t xml:space="preserve">. DCC IT </w:t>
      </w:r>
      <w:r w:rsidR="00E75DA1">
        <w:rPr>
          <w:lang w:eastAsia="en-GB"/>
        </w:rPr>
        <w:t>will</w:t>
      </w:r>
      <w:r>
        <w:rPr>
          <w:lang w:eastAsia="en-GB"/>
        </w:rPr>
        <w:t xml:space="preserve"> ensure that</w:t>
      </w:r>
      <w:r w:rsidR="00E75DA1">
        <w:rPr>
          <w:lang w:eastAsia="en-GB"/>
        </w:rPr>
        <w:t xml:space="preserve"> the</w:t>
      </w:r>
      <w:r>
        <w:rPr>
          <w:lang w:eastAsia="en-GB"/>
        </w:rPr>
        <w:t xml:space="preserve"> IT strategy is aligned with that of the Council, </w:t>
      </w:r>
      <w:r w:rsidR="00CC32A0">
        <w:rPr>
          <w:lang w:eastAsia="en-GB"/>
        </w:rPr>
        <w:t xml:space="preserve">and </w:t>
      </w:r>
      <w:r>
        <w:rPr>
          <w:lang w:eastAsia="en-GB"/>
        </w:rPr>
        <w:t xml:space="preserve">it will expand </w:t>
      </w:r>
      <w:r w:rsidR="00E75DA1">
        <w:rPr>
          <w:lang w:eastAsia="en-GB"/>
        </w:rPr>
        <w:t xml:space="preserve">the </w:t>
      </w:r>
      <w:r>
        <w:rPr>
          <w:lang w:eastAsia="en-GB"/>
        </w:rPr>
        <w:t xml:space="preserve">possibilities for </w:t>
      </w:r>
      <w:r w:rsidR="00E75DA1">
        <w:rPr>
          <w:lang w:eastAsia="en-GB"/>
        </w:rPr>
        <w:t xml:space="preserve">service </w:t>
      </w:r>
      <w:r>
        <w:rPr>
          <w:lang w:eastAsia="en-GB"/>
        </w:rPr>
        <w:t xml:space="preserve">innovation through the use of </w:t>
      </w:r>
      <w:r w:rsidR="00E75DA1">
        <w:rPr>
          <w:lang w:eastAsia="en-GB"/>
        </w:rPr>
        <w:t>emerging t</w:t>
      </w:r>
      <w:r>
        <w:rPr>
          <w:lang w:eastAsia="en-GB"/>
        </w:rPr>
        <w:t>echnology</w:t>
      </w:r>
      <w:r w:rsidR="00E75DA1">
        <w:rPr>
          <w:lang w:eastAsia="en-GB"/>
        </w:rPr>
        <w:t xml:space="preserve"> </w:t>
      </w:r>
      <w:r w:rsidR="00CC32A0">
        <w:rPr>
          <w:lang w:eastAsia="en-GB"/>
        </w:rPr>
        <w:t xml:space="preserve">as well as </w:t>
      </w:r>
      <w:r w:rsidR="00E75DA1">
        <w:rPr>
          <w:lang w:eastAsia="en-GB"/>
        </w:rPr>
        <w:t>i</w:t>
      </w:r>
      <w:r>
        <w:rPr>
          <w:lang w:eastAsia="en-GB"/>
        </w:rPr>
        <w:t>nforming strategic conversations at an early stage through insight on the art of the possible</w:t>
      </w:r>
    </w:p>
    <w:p w14:paraId="4C2C3B5D" w14:textId="59668C92" w:rsidR="00D32DF4" w:rsidRDefault="00CC5745" w:rsidP="00D32DF4">
      <w:pPr>
        <w:pStyle w:val="PTSBodyText"/>
      </w:pPr>
      <w:r>
        <w:t>Our</w:t>
      </w:r>
      <w:r w:rsidR="00D32DF4" w:rsidRPr="00C4039D">
        <w:t xml:space="preserve"> ambition is to be a</w:t>
      </w:r>
      <w:r w:rsidR="004F074F">
        <w:t>n enabler of business transformation</w:t>
      </w:r>
      <w:r w:rsidR="00D32DF4" w:rsidRPr="00C4039D">
        <w:t>, where:</w:t>
      </w:r>
    </w:p>
    <w:p w14:paraId="57EE2FC8" w14:textId="6F43B55F" w:rsidR="00D32DF4" w:rsidRDefault="00D32DF4" w:rsidP="00D32DF4">
      <w:pPr>
        <w:pStyle w:val="PTSBullet"/>
        <w:numPr>
          <w:ilvl w:val="0"/>
          <w:numId w:val="26"/>
        </w:numPr>
      </w:pPr>
      <w:r>
        <w:t>we will have metrics that help us to confirm our processes are delivering outputs in line with citizens and service need</w:t>
      </w:r>
      <w:r w:rsidR="001A4A31">
        <w:t>s</w:t>
      </w:r>
    </w:p>
    <w:p w14:paraId="67ABF30E" w14:textId="1391FF11" w:rsidR="00D32DF4" w:rsidRDefault="00D32DF4" w:rsidP="00D32DF4">
      <w:pPr>
        <w:pStyle w:val="PTSBullet"/>
        <w:numPr>
          <w:ilvl w:val="0"/>
          <w:numId w:val="26"/>
        </w:numPr>
      </w:pPr>
      <w:r>
        <w:t xml:space="preserve">we will have metrics that help us demonstrate that services and products are available in line with </w:t>
      </w:r>
      <w:r w:rsidR="00E75DA1">
        <w:t xml:space="preserve">service </w:t>
      </w:r>
      <w:r>
        <w:t>priorities and thus outcome focused and citizen-centric</w:t>
      </w:r>
    </w:p>
    <w:p w14:paraId="4A985366" w14:textId="77777777" w:rsidR="00D32DF4" w:rsidRDefault="00D32DF4" w:rsidP="00D32DF4">
      <w:pPr>
        <w:pStyle w:val="PTSBullet"/>
        <w:numPr>
          <w:ilvl w:val="0"/>
          <w:numId w:val="26"/>
        </w:numPr>
      </w:pPr>
      <w:r>
        <w:t>A</w:t>
      </w:r>
      <w:r w:rsidR="001A4A31">
        <w:t>n</w:t>
      </w:r>
      <w:r>
        <w:t xml:space="preserve"> 'integrated portfolio' means service design and delivery aiming for minimal/no waste, balanced by cost and quality to enable effective customer-centric public services for Dundee</w:t>
      </w:r>
    </w:p>
    <w:p w14:paraId="50C45ECC" w14:textId="77777777" w:rsidR="00D32DF4" w:rsidRDefault="00D32DF4" w:rsidP="00D32DF4">
      <w:pPr>
        <w:pStyle w:val="PTSBullet"/>
        <w:numPr>
          <w:ilvl w:val="0"/>
          <w:numId w:val="0"/>
        </w:numPr>
        <w:tabs>
          <w:tab w:val="left" w:pos="720"/>
        </w:tabs>
        <w:ind w:left="850"/>
      </w:pPr>
      <w:r>
        <w:t xml:space="preserve">For the </w:t>
      </w:r>
      <w:r w:rsidRPr="00C3355C">
        <w:t>Council's IT function, 'service partner'</w:t>
      </w:r>
      <w:r>
        <w:t xml:space="preserve"> means working together to design, deliver and improve services from a 'customer point of view' where the 'customer' is part of the Council's workforce, citizens, stakeholders in the community and those beyond Dundee's geographical boundaries </w:t>
      </w:r>
      <w:r w:rsidR="00E75DA1">
        <w:t xml:space="preserve">such as </w:t>
      </w:r>
      <w:r>
        <w:t>those who work, visit and contribute to the growth, well-being and sustainability of the city and its surrounding environment.</w:t>
      </w:r>
    </w:p>
    <w:p w14:paraId="1875A3C9" w14:textId="77777777" w:rsidR="00D32DF4" w:rsidRDefault="00C3355C" w:rsidP="00D32DF4">
      <w:pPr>
        <w:pStyle w:val="Heading2"/>
        <w:rPr>
          <w:rFonts w:eastAsiaTheme="minorHAnsi"/>
        </w:rPr>
      </w:pPr>
      <w:bookmarkStart w:id="12" w:name="_Toc487088509"/>
      <w:bookmarkStart w:id="13" w:name="_Toc483437598"/>
      <w:bookmarkStart w:id="14" w:name="_Toc483436788"/>
      <w:bookmarkStart w:id="15" w:name="_Toc535835888"/>
      <w:r>
        <w:rPr>
          <w:rFonts w:eastAsiaTheme="minorHAnsi"/>
        </w:rPr>
        <w:lastRenderedPageBreak/>
        <w:t xml:space="preserve">DCC </w:t>
      </w:r>
      <w:bookmarkEnd w:id="12"/>
      <w:bookmarkEnd w:id="13"/>
      <w:bookmarkEnd w:id="14"/>
      <w:r>
        <w:rPr>
          <w:rFonts w:eastAsiaTheme="minorHAnsi"/>
        </w:rPr>
        <w:t>C</w:t>
      </w:r>
      <w:r w:rsidR="007F4F7C">
        <w:rPr>
          <w:rFonts w:eastAsiaTheme="minorHAnsi"/>
        </w:rPr>
        <w:t>h</w:t>
      </w:r>
      <w:r>
        <w:rPr>
          <w:rFonts w:eastAsiaTheme="minorHAnsi"/>
        </w:rPr>
        <w:t>allenges</w:t>
      </w:r>
      <w:bookmarkEnd w:id="15"/>
    </w:p>
    <w:p w14:paraId="74190A2B" w14:textId="0B232995" w:rsidR="00D32DF4" w:rsidRDefault="00D32DF4" w:rsidP="00D32DF4">
      <w:pPr>
        <w:pStyle w:val="PTSBodyText"/>
        <w:rPr>
          <w:rFonts w:eastAsiaTheme="minorHAnsi"/>
        </w:rPr>
      </w:pPr>
      <w:r>
        <w:t>Technology continually changes the way in which people interact with friends, family, services and businesses. Changes continue at pace.  For DCC, with its wide range of services, keeping pace with the advancement of technology</w:t>
      </w:r>
      <w:r w:rsidR="00E75DA1">
        <w:t>, new ways of working</w:t>
      </w:r>
      <w:r>
        <w:t xml:space="preserve"> and communication methods is a constant challenge made more difficult in an environment with ever tighter budgets. </w:t>
      </w:r>
    </w:p>
    <w:p w14:paraId="7FA7FDA4" w14:textId="77777777" w:rsidR="00D32DF4" w:rsidRDefault="00D32DF4" w:rsidP="00D32DF4">
      <w:pPr>
        <w:pStyle w:val="PTSBodyText"/>
      </w:pPr>
      <w:r>
        <w:rPr>
          <w:noProof/>
          <w:lang w:eastAsia="en-GB"/>
        </w:rPr>
        <w:drawing>
          <wp:anchor distT="0" distB="0" distL="114300" distR="114300" simplePos="0" relativeHeight="251659776" behindDoc="0" locked="0" layoutInCell="1" allowOverlap="1" wp14:anchorId="13E43377" wp14:editId="34972237">
            <wp:simplePos x="0" y="0"/>
            <wp:positionH relativeFrom="column">
              <wp:posOffset>395605</wp:posOffset>
            </wp:positionH>
            <wp:positionV relativeFrom="paragraph">
              <wp:posOffset>450215</wp:posOffset>
            </wp:positionV>
            <wp:extent cx="5528310" cy="30022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8310" cy="3002280"/>
                    </a:xfrm>
                    <a:prstGeom prst="rect">
                      <a:avLst/>
                    </a:prstGeom>
                    <a:noFill/>
                  </pic:spPr>
                </pic:pic>
              </a:graphicData>
            </a:graphic>
            <wp14:sizeRelH relativeFrom="page">
              <wp14:pctWidth>0</wp14:pctWidth>
            </wp14:sizeRelH>
            <wp14:sizeRelV relativeFrom="page">
              <wp14:pctHeight>0</wp14:pctHeight>
            </wp14:sizeRelV>
          </wp:anchor>
        </w:drawing>
      </w:r>
      <w:r>
        <w:t>The Council faces a series of challenges which are summarised in the diagram below:</w:t>
      </w:r>
    </w:p>
    <w:p w14:paraId="6ABA7DAD" w14:textId="77777777" w:rsidR="00D32DF4" w:rsidRDefault="00D32DF4" w:rsidP="00D32DF4">
      <w:pPr>
        <w:pStyle w:val="PTSBodyText"/>
      </w:pPr>
      <w:r>
        <w:t>New digital technologies such as wearable devices, mobile applications</w:t>
      </w:r>
      <w:r w:rsidR="001A4A31">
        <w:t>, smart technologies</w:t>
      </w:r>
      <w:r>
        <w:t xml:space="preserve"> and massively scalable computing power and data storage are combining with mobile connectivity and social media to transform how organisations and their customers interact. Many industries (personal banking, travel and retail) are unrecognisable from their pre-digital structures. </w:t>
      </w:r>
    </w:p>
    <w:p w14:paraId="0F7454DB" w14:textId="4AA7AA3B" w:rsidR="00D32DF4" w:rsidRDefault="00D32DF4" w:rsidP="00D32DF4">
      <w:pPr>
        <w:pStyle w:val="PTSBodyText"/>
      </w:pPr>
      <w:r>
        <w:t>A</w:t>
      </w:r>
      <w:r w:rsidR="000F7356">
        <w:t>s</w:t>
      </w:r>
      <w:r w:rsidR="009A0F4A">
        <w:t xml:space="preserve"> </w:t>
      </w:r>
      <w:r>
        <w:t xml:space="preserve">this global shift takes place, </w:t>
      </w:r>
      <w:r w:rsidR="00E75DA1">
        <w:t>l</w:t>
      </w:r>
      <w:r>
        <w:t xml:space="preserve">ocal </w:t>
      </w:r>
      <w:r w:rsidR="00E75DA1">
        <w:t>g</w:t>
      </w:r>
      <w:r>
        <w:t xml:space="preserve">overnment is </w:t>
      </w:r>
      <w:r w:rsidR="000F7356">
        <w:t xml:space="preserve">also </w:t>
      </w:r>
      <w:r>
        <w:t xml:space="preserve">undergoing major changes with reduced budgets, localism and commissioning acting as key </w:t>
      </w:r>
      <w:r w:rsidR="009A0F4A">
        <w:t>disruptors to local services</w:t>
      </w:r>
      <w:r>
        <w:t xml:space="preserve">. The last ten years has seen a challenging political environment </w:t>
      </w:r>
      <w:r w:rsidR="00CC32A0">
        <w:t xml:space="preserve">combined </w:t>
      </w:r>
      <w:r>
        <w:t>with</w:t>
      </w:r>
      <w:r w:rsidR="00CC32A0">
        <w:t xml:space="preserve"> the need to adapt faster to</w:t>
      </w:r>
      <w:r>
        <w:t xml:space="preserve"> digital customer preferences and behaviour. Local Authorities are under pressure to: </w:t>
      </w:r>
    </w:p>
    <w:p w14:paraId="7CE80476" w14:textId="77777777" w:rsidR="00D32DF4" w:rsidRDefault="00D32DF4" w:rsidP="00D32DF4">
      <w:pPr>
        <w:pStyle w:val="PTSBullet"/>
        <w:numPr>
          <w:ilvl w:val="0"/>
          <w:numId w:val="26"/>
        </w:numPr>
      </w:pPr>
      <w:r>
        <w:t>Re-think their customer strategy and interaction</w:t>
      </w:r>
    </w:p>
    <w:p w14:paraId="6C0017D4" w14:textId="77777777" w:rsidR="00D32DF4" w:rsidRDefault="00D32DF4" w:rsidP="00D32DF4">
      <w:pPr>
        <w:pStyle w:val="PTSBullet"/>
        <w:numPr>
          <w:ilvl w:val="0"/>
          <w:numId w:val="26"/>
        </w:numPr>
      </w:pPr>
      <w:r>
        <w:t xml:space="preserve">Transform their </w:t>
      </w:r>
      <w:r w:rsidR="00891DF6">
        <w:t xml:space="preserve">service </w:t>
      </w:r>
      <w:r>
        <w:t>models to reduce cost</w:t>
      </w:r>
    </w:p>
    <w:p w14:paraId="5A9F0EAF" w14:textId="77777777" w:rsidR="00D32DF4" w:rsidRDefault="00D32DF4" w:rsidP="00D32DF4">
      <w:pPr>
        <w:pStyle w:val="PTSBullet"/>
        <w:numPr>
          <w:ilvl w:val="0"/>
          <w:numId w:val="26"/>
        </w:numPr>
      </w:pPr>
      <w:r>
        <w:t xml:space="preserve">Redesign and streamline their </w:t>
      </w:r>
      <w:r w:rsidR="00891DF6">
        <w:t xml:space="preserve">delivery </w:t>
      </w:r>
      <w:r>
        <w:t>processes</w:t>
      </w:r>
    </w:p>
    <w:p w14:paraId="2303345B" w14:textId="77777777" w:rsidR="00D32DF4" w:rsidRDefault="00E30C45" w:rsidP="00D32DF4">
      <w:pPr>
        <w:pStyle w:val="PTSBullet"/>
        <w:numPr>
          <w:ilvl w:val="0"/>
          <w:numId w:val="26"/>
        </w:numPr>
      </w:pPr>
      <w:r>
        <w:t>Allow c</w:t>
      </w:r>
      <w:r w:rsidR="00D32DF4">
        <w:t xml:space="preserve">itizens to access personalised services </w:t>
      </w:r>
    </w:p>
    <w:p w14:paraId="4CFC464C" w14:textId="77777777" w:rsidR="00D32DF4" w:rsidRDefault="00D32DF4" w:rsidP="00D32DF4">
      <w:pPr>
        <w:pStyle w:val="PTSBullet"/>
        <w:numPr>
          <w:ilvl w:val="0"/>
          <w:numId w:val="26"/>
        </w:numPr>
      </w:pPr>
      <w:r>
        <w:t xml:space="preserve">Work more collaboratively with other public sector agencies </w:t>
      </w:r>
    </w:p>
    <w:p w14:paraId="0521B724" w14:textId="77777777" w:rsidR="00D32DF4" w:rsidRDefault="00D32DF4" w:rsidP="00D32DF4">
      <w:pPr>
        <w:pStyle w:val="PTSBullet"/>
        <w:numPr>
          <w:ilvl w:val="0"/>
          <w:numId w:val="26"/>
        </w:numPr>
      </w:pPr>
      <w:r>
        <w:t>Reduce costs on an ongoing basis</w:t>
      </w:r>
    </w:p>
    <w:p w14:paraId="797B9845" w14:textId="77777777" w:rsidR="00D32DF4" w:rsidRDefault="00D32DF4" w:rsidP="00D32DF4">
      <w:pPr>
        <w:pStyle w:val="PTSBullet"/>
        <w:numPr>
          <w:ilvl w:val="0"/>
          <w:numId w:val="26"/>
        </w:numPr>
      </w:pPr>
      <w:r>
        <w:t>Build a more flexible, agile and integrated technology infrastructure</w:t>
      </w:r>
    </w:p>
    <w:p w14:paraId="158D981D" w14:textId="558EC36C" w:rsidR="00D32DF4" w:rsidRDefault="00D32DF4" w:rsidP="00D32DF4">
      <w:pPr>
        <w:pStyle w:val="PTSBodyText"/>
      </w:pPr>
      <w:r>
        <w:t>DCC recognises that this last point is crucial to all modern organisations</w:t>
      </w:r>
      <w:r w:rsidR="00167B6C">
        <w:t>,</w:t>
      </w:r>
      <w:r>
        <w:t xml:space="preserve"> acting as an essential enabler for the previous points. The DCC Technology Strategy recognises that flexible, agile and integrated technology will only be de</w:t>
      </w:r>
      <w:r w:rsidR="00E30C45">
        <w:t>livered to the Council and its c</w:t>
      </w:r>
      <w:r>
        <w:t xml:space="preserve">itizens, if the Council replaces </w:t>
      </w:r>
      <w:r w:rsidR="00C4039D">
        <w:t xml:space="preserve">some of </w:t>
      </w:r>
      <w:r>
        <w:t>the technology</w:t>
      </w:r>
      <w:r w:rsidR="00C4039D">
        <w:t>, applications</w:t>
      </w:r>
      <w:r>
        <w:t xml:space="preserve"> and IT practices that are currently deployed with those that enable change. </w:t>
      </w:r>
    </w:p>
    <w:p w14:paraId="1577381B" w14:textId="77777777" w:rsidR="00D32DF4" w:rsidRDefault="00D32DF4" w:rsidP="00D32DF4">
      <w:pPr>
        <w:pStyle w:val="Heading2"/>
        <w:rPr>
          <w:rFonts w:eastAsiaTheme="minorHAnsi"/>
        </w:rPr>
      </w:pPr>
      <w:bookmarkStart w:id="16" w:name="_Toc487088511"/>
      <w:bookmarkStart w:id="17" w:name="_Toc535835889"/>
      <w:r>
        <w:rPr>
          <w:rFonts w:eastAsiaTheme="minorHAnsi"/>
        </w:rPr>
        <w:lastRenderedPageBreak/>
        <w:t>What will DCC Look Like in the Future?</w:t>
      </w:r>
      <w:bookmarkEnd w:id="16"/>
      <w:bookmarkEnd w:id="17"/>
    </w:p>
    <w:p w14:paraId="19B0187C" w14:textId="641C689F" w:rsidR="00D32DF4" w:rsidRDefault="00D32DF4" w:rsidP="00D32DF4">
      <w:pPr>
        <w:pStyle w:val="PTSBullet"/>
        <w:numPr>
          <w:ilvl w:val="0"/>
          <w:numId w:val="26"/>
        </w:numPr>
        <w:rPr>
          <w:rFonts w:eastAsiaTheme="minorHAnsi"/>
        </w:rPr>
      </w:pPr>
      <w:r>
        <w:t xml:space="preserve">More business will take place outside </w:t>
      </w:r>
      <w:r w:rsidR="000F7356">
        <w:t xml:space="preserve">of </w:t>
      </w:r>
      <w:r>
        <w:t>standard office hours. IT will need to provide support services that meet the service support needs within available resources</w:t>
      </w:r>
    </w:p>
    <w:p w14:paraId="13A81B20" w14:textId="77777777" w:rsidR="00D32DF4" w:rsidRDefault="00D32DF4" w:rsidP="00D32DF4">
      <w:pPr>
        <w:pStyle w:val="PTSBullet"/>
        <w:numPr>
          <w:ilvl w:val="0"/>
          <w:numId w:val="26"/>
        </w:numPr>
      </w:pPr>
      <w:r>
        <w:t>Flexible / agile working will become the norm, for example not in a Council office at an assigned desk, instead working from a partner office, out on the road,  home or beyond, employing new patterns of work for example - shifts with early start/finish and evening/weekend work patterns</w:t>
      </w:r>
    </w:p>
    <w:p w14:paraId="33255871" w14:textId="77777777" w:rsidR="00D32DF4" w:rsidRDefault="00D32DF4" w:rsidP="00D32DF4">
      <w:pPr>
        <w:pStyle w:val="PTSBullet"/>
        <w:numPr>
          <w:ilvl w:val="0"/>
          <w:numId w:val="26"/>
        </w:numPr>
      </w:pPr>
      <w:r>
        <w:t>Managers will successfully adapt to managing a mobile / flexible workforce. Outputs and outcomes, not presence, will be managed.</w:t>
      </w:r>
    </w:p>
    <w:p w14:paraId="3ABEBB45" w14:textId="77777777" w:rsidR="00D32DF4" w:rsidRDefault="00D32DF4" w:rsidP="00D32DF4">
      <w:pPr>
        <w:pStyle w:val="PTSBullet"/>
        <w:numPr>
          <w:ilvl w:val="0"/>
          <w:numId w:val="26"/>
        </w:numPr>
      </w:pPr>
      <w:r>
        <w:t>Services continuously explore and engage with the IT function to maximise the use of deployed technologies</w:t>
      </w:r>
    </w:p>
    <w:p w14:paraId="42232633" w14:textId="77777777" w:rsidR="00D32DF4" w:rsidRDefault="00D32DF4" w:rsidP="00D32DF4">
      <w:pPr>
        <w:pStyle w:val="PTSBullet"/>
        <w:numPr>
          <w:ilvl w:val="0"/>
          <w:numId w:val="26"/>
        </w:numPr>
      </w:pPr>
      <w:r>
        <w:t xml:space="preserve">New ways of working with modern technologies will be identified, designed and implemented in collaboration with customers and services. </w:t>
      </w:r>
    </w:p>
    <w:p w14:paraId="597D4E17" w14:textId="77777777" w:rsidR="00D32DF4" w:rsidRDefault="00D32DF4" w:rsidP="00D32DF4">
      <w:pPr>
        <w:pStyle w:val="PTSBullet"/>
        <w:numPr>
          <w:ilvl w:val="0"/>
          <w:numId w:val="26"/>
        </w:numPr>
      </w:pPr>
      <w:r>
        <w:t>Empowered flexible trained staff</w:t>
      </w:r>
    </w:p>
    <w:p w14:paraId="3729A0D9" w14:textId="77777777" w:rsidR="00D32DF4" w:rsidRDefault="00D32DF4" w:rsidP="00D32DF4">
      <w:pPr>
        <w:pStyle w:val="PTSBullet"/>
        <w:numPr>
          <w:ilvl w:val="0"/>
          <w:numId w:val="26"/>
        </w:numPr>
      </w:pPr>
      <w:r>
        <w:t>A progressive culture which is diverse: multi-cultural, multi-generational, gender balanced, welcoming and one that takes shape collaborating across, embracing innovation, entrepreneurial mind-sets taking risks, leading and supporting change adoption</w:t>
      </w:r>
    </w:p>
    <w:p w14:paraId="530C6C2A" w14:textId="77777777" w:rsidR="00D32DF4" w:rsidRDefault="00D32DF4" w:rsidP="00D32DF4">
      <w:pPr>
        <w:pStyle w:val="PTSBullet"/>
        <w:numPr>
          <w:ilvl w:val="0"/>
          <w:numId w:val="26"/>
        </w:numPr>
      </w:pPr>
      <w:r>
        <w:t xml:space="preserve">Across the authority, technology enabled systems, services and processes will be owned and managed in partnership </w:t>
      </w:r>
    </w:p>
    <w:p w14:paraId="1E9E5E1A" w14:textId="77777777" w:rsidR="00D32DF4" w:rsidRDefault="00D32DF4" w:rsidP="00D32DF4">
      <w:pPr>
        <w:pStyle w:val="PTSBullet"/>
        <w:numPr>
          <w:ilvl w:val="0"/>
          <w:numId w:val="26"/>
        </w:numPr>
      </w:pPr>
      <w:r>
        <w:t>Collectively measured performance, starting with strategic objectives that are linked by change management initiatives to support the achievement of operational objectives, across departments, divisions, teams and thus to individuals</w:t>
      </w:r>
    </w:p>
    <w:p w14:paraId="3C8CD2ED" w14:textId="77777777" w:rsidR="00D32DF4" w:rsidRDefault="00D32DF4" w:rsidP="00D32DF4">
      <w:pPr>
        <w:pStyle w:val="PTSBullet"/>
        <w:numPr>
          <w:ilvl w:val="0"/>
          <w:numId w:val="26"/>
        </w:numPr>
      </w:pPr>
      <w:r>
        <w:t>IT will work collaboratively with the services to drive and implement change</w:t>
      </w:r>
      <w:r w:rsidR="005F171A">
        <w:t>s</w:t>
      </w:r>
      <w:r>
        <w:t xml:space="preserve"> that are prioritised and linked to the Council's strategic objectives</w:t>
      </w:r>
    </w:p>
    <w:p w14:paraId="0184B2E1" w14:textId="5AE70BB8" w:rsidR="00D32DF4" w:rsidRDefault="00D32DF4" w:rsidP="00D32DF4">
      <w:pPr>
        <w:pStyle w:val="PTSBullet"/>
        <w:numPr>
          <w:ilvl w:val="0"/>
          <w:numId w:val="26"/>
        </w:numPr>
      </w:pPr>
      <w:r>
        <w:t>If IT doesn't have the capability, we will not just try to make it fit</w:t>
      </w:r>
      <w:r w:rsidR="00167B6C">
        <w:t>,</w:t>
      </w:r>
      <w:r>
        <w:t xml:space="preserve"> we will look externally to find the best fit approach to delivery and conduct an options appraisal to ensure the option aligns with our strategic plan and available resources.</w:t>
      </w:r>
    </w:p>
    <w:p w14:paraId="5ACF20FA" w14:textId="77777777" w:rsidR="00D32DF4" w:rsidRDefault="00D32DF4" w:rsidP="00D32DF4">
      <w:pPr>
        <w:pStyle w:val="PTSBodyText"/>
      </w:pPr>
      <w:r>
        <w:t>In delivering these changes, we believe the following will not change for DCC IT:</w:t>
      </w:r>
    </w:p>
    <w:p w14:paraId="5730FC59" w14:textId="6CB967EF" w:rsidR="00D32DF4" w:rsidRDefault="00D32DF4" w:rsidP="00D32DF4">
      <w:pPr>
        <w:pStyle w:val="PTSBullet"/>
        <w:numPr>
          <w:ilvl w:val="0"/>
          <w:numId w:val="26"/>
        </w:numPr>
      </w:pPr>
      <w:r>
        <w:t>A</w:t>
      </w:r>
      <w:r w:rsidR="00715D4B">
        <w:t>n in-house,</w:t>
      </w:r>
      <w:r>
        <w:t xml:space="preserve"> robust, centralised, resilient provision of core services</w:t>
      </w:r>
    </w:p>
    <w:p w14:paraId="0D4DCC5C" w14:textId="77777777" w:rsidR="00D32DF4" w:rsidRDefault="00D32DF4" w:rsidP="00D32DF4">
      <w:pPr>
        <w:pStyle w:val="PTSBullet"/>
        <w:numPr>
          <w:ilvl w:val="0"/>
          <w:numId w:val="26"/>
        </w:numPr>
      </w:pPr>
      <w:r>
        <w:t>High levels of staff commitment</w:t>
      </w:r>
    </w:p>
    <w:p w14:paraId="7CA599B8" w14:textId="77777777" w:rsidR="00D32DF4" w:rsidRDefault="00D32DF4" w:rsidP="00D32DF4">
      <w:pPr>
        <w:pStyle w:val="Heading2"/>
        <w:rPr>
          <w:rFonts w:eastAsiaTheme="minorHAnsi"/>
        </w:rPr>
      </w:pPr>
      <w:bookmarkStart w:id="18" w:name="_Toc487088512"/>
      <w:bookmarkStart w:id="19" w:name="_Toc535835890"/>
      <w:r>
        <w:rPr>
          <w:rFonts w:eastAsiaTheme="minorHAnsi"/>
        </w:rPr>
        <w:t>Dundee's Digital Platform</w:t>
      </w:r>
      <w:bookmarkEnd w:id="18"/>
      <w:r w:rsidR="007F4F7C">
        <w:rPr>
          <w:rFonts w:eastAsiaTheme="minorHAnsi"/>
        </w:rPr>
        <w:t xml:space="preserve"> and IT Function for the Future</w:t>
      </w:r>
      <w:bookmarkEnd w:id="19"/>
    </w:p>
    <w:p w14:paraId="7C1B9D3C" w14:textId="77777777" w:rsidR="00D32DF4" w:rsidRDefault="00D32DF4" w:rsidP="00D32DF4">
      <w:pPr>
        <w:pStyle w:val="PTSBodyText"/>
      </w:pPr>
      <w:r>
        <w:t>IT will deliver Dundee's digital platform. The platform will be unique and ready for our city's future. It will have the following characteristics:</w:t>
      </w:r>
    </w:p>
    <w:p w14:paraId="4A6C0C8B" w14:textId="77777777" w:rsidR="00D32DF4" w:rsidRDefault="00D32DF4" w:rsidP="00D32DF4">
      <w:pPr>
        <w:pStyle w:val="PTSBullet"/>
        <w:numPr>
          <w:ilvl w:val="0"/>
          <w:numId w:val="26"/>
        </w:numPr>
      </w:pPr>
      <w:r>
        <w:t>'One team' working in/for a city that is investing in its future</w:t>
      </w:r>
    </w:p>
    <w:p w14:paraId="2E2A132E" w14:textId="2FC87C63" w:rsidR="00D32DF4" w:rsidRDefault="004F1839" w:rsidP="00D32DF4">
      <w:pPr>
        <w:pStyle w:val="PTSBullet"/>
        <w:numPr>
          <w:ilvl w:val="0"/>
          <w:numId w:val="26"/>
        </w:numPr>
      </w:pPr>
      <w:r>
        <w:t>Working for a C</w:t>
      </w:r>
      <w:r w:rsidR="00D32DF4">
        <w:t>ouncil that is striving to make a difference for its citizens e.g. social justice/equality</w:t>
      </w:r>
    </w:p>
    <w:p w14:paraId="5716F77F" w14:textId="302B3BBF" w:rsidR="00D32DF4" w:rsidRDefault="00D32DF4" w:rsidP="00167B6C">
      <w:pPr>
        <w:pStyle w:val="PTSBullet"/>
        <w:numPr>
          <w:ilvl w:val="0"/>
          <w:numId w:val="26"/>
        </w:numPr>
      </w:pPr>
      <w:r>
        <w:t>Low cost corporate platforms</w:t>
      </w:r>
    </w:p>
    <w:p w14:paraId="27219735" w14:textId="77777777" w:rsidR="00D32DF4" w:rsidRDefault="00D32DF4" w:rsidP="00D32DF4">
      <w:pPr>
        <w:pStyle w:val="PTSBullet"/>
        <w:numPr>
          <w:ilvl w:val="0"/>
          <w:numId w:val="26"/>
        </w:numPr>
      </w:pPr>
      <w:r>
        <w:t>Customer first focus to provide a professional service</w:t>
      </w:r>
    </w:p>
    <w:p w14:paraId="059FE528" w14:textId="6226F00B" w:rsidR="00167B6C" w:rsidRDefault="00167B6C" w:rsidP="00D32DF4">
      <w:pPr>
        <w:pStyle w:val="PTSBullet"/>
        <w:numPr>
          <w:ilvl w:val="0"/>
          <w:numId w:val="26"/>
        </w:numPr>
      </w:pPr>
      <w:r>
        <w:t>We enjoy work more, have a better work/life balance and are more productive</w:t>
      </w:r>
    </w:p>
    <w:p w14:paraId="4EB29E73" w14:textId="77777777" w:rsidR="00D32DF4" w:rsidRDefault="00D32DF4" w:rsidP="00D32DF4">
      <w:pPr>
        <w:pStyle w:val="PTSBullet"/>
        <w:numPr>
          <w:ilvl w:val="0"/>
          <w:numId w:val="26"/>
        </w:numPr>
      </w:pPr>
      <w:r>
        <w:t>IT has the freedom, within a clearly defined framework, to innovate and explore leading edge technologies to enable the achievement of our objectives</w:t>
      </w:r>
    </w:p>
    <w:p w14:paraId="35758595" w14:textId="77777777" w:rsidR="00D32DF4" w:rsidRDefault="00D32DF4" w:rsidP="00D32DF4">
      <w:pPr>
        <w:pStyle w:val="PTSBullet"/>
        <w:numPr>
          <w:ilvl w:val="0"/>
          <w:numId w:val="26"/>
        </w:numPr>
      </w:pPr>
      <w:r>
        <w:t>Our technologies may be standard (Citrix, SQL, Windows, Cisco) but our solutions are adaptable to pivot when the Council's key challenges change</w:t>
      </w:r>
    </w:p>
    <w:p w14:paraId="78927CDE" w14:textId="77777777" w:rsidR="00D32DF4" w:rsidRDefault="00D32DF4" w:rsidP="00D32DF4">
      <w:pPr>
        <w:pStyle w:val="PTSBullet"/>
        <w:numPr>
          <w:ilvl w:val="0"/>
          <w:numId w:val="26"/>
        </w:numPr>
      </w:pPr>
      <w:r>
        <w:lastRenderedPageBreak/>
        <w:t>Problems and challenges excite us – we are confident we can find an innovative, effective solution</w:t>
      </w:r>
    </w:p>
    <w:p w14:paraId="26CD4563" w14:textId="77777777" w:rsidR="00D32DF4" w:rsidRDefault="00D32DF4" w:rsidP="00D32DF4">
      <w:pPr>
        <w:pStyle w:val="PTSBullet"/>
        <w:numPr>
          <w:ilvl w:val="0"/>
          <w:numId w:val="26"/>
        </w:numPr>
      </w:pPr>
      <w:r>
        <w:t>We have a reputation for being innovative, for offering a challenging and rewarding work environment. We develop and support our staff</w:t>
      </w:r>
    </w:p>
    <w:p w14:paraId="2BEBC0CE" w14:textId="77777777" w:rsidR="00D32DF4" w:rsidRDefault="00D32DF4" w:rsidP="00D32DF4">
      <w:pPr>
        <w:pStyle w:val="PTSBullet"/>
        <w:numPr>
          <w:ilvl w:val="0"/>
          <w:numId w:val="26"/>
        </w:numPr>
      </w:pPr>
      <w:r>
        <w:t>We actively replace outdated operational models and legacy thinking/actions. New ideas are always encouraged, investigated and where aligned, resourced and implemented</w:t>
      </w:r>
    </w:p>
    <w:p w14:paraId="0E507083" w14:textId="50BA9DBE" w:rsidR="00D32DF4" w:rsidRDefault="00D32DF4" w:rsidP="00D32DF4">
      <w:pPr>
        <w:pStyle w:val="PTSBullet"/>
        <w:numPr>
          <w:ilvl w:val="0"/>
          <w:numId w:val="26"/>
        </w:numPr>
      </w:pPr>
      <w:r>
        <w:t>IT prioritises work that achieves better outcomes for the many</w:t>
      </w:r>
      <w:r w:rsidR="00167B6C">
        <w:t>,</w:t>
      </w:r>
      <w:r>
        <w:t xml:space="preserve"> which means the function will us</w:t>
      </w:r>
      <w:r w:rsidR="00715D4B">
        <w:t>e tactical partnerships for low</w:t>
      </w:r>
      <w:r>
        <w:t xml:space="preserve"> value-add and/or commoditised activities</w:t>
      </w:r>
    </w:p>
    <w:p w14:paraId="081D8516" w14:textId="77777777" w:rsidR="00BC3FE1" w:rsidRDefault="00BC3FE1" w:rsidP="00BC3FE1">
      <w:pPr>
        <w:pStyle w:val="PTSBullet"/>
        <w:numPr>
          <w:ilvl w:val="0"/>
          <w:numId w:val="0"/>
        </w:numPr>
        <w:ind w:left="1417" w:hanging="567"/>
      </w:pPr>
    </w:p>
    <w:p w14:paraId="0179EB5E" w14:textId="76CF5B1F" w:rsidR="00BC3FE1" w:rsidRPr="00CA1CD8" w:rsidRDefault="00BC3FE1" w:rsidP="00BC3FE1">
      <w:pPr>
        <w:pStyle w:val="Heading2"/>
      </w:pPr>
      <w:bookmarkStart w:id="20" w:name="_Toc487092178"/>
      <w:bookmarkStart w:id="21" w:name="_Toc489024466"/>
      <w:bookmarkStart w:id="22" w:name="_Toc535835891"/>
      <w:r>
        <w:t>Transform to a Digital Platform</w:t>
      </w:r>
      <w:bookmarkEnd w:id="20"/>
      <w:bookmarkEnd w:id="21"/>
      <w:bookmarkEnd w:id="22"/>
      <w:r>
        <w:t xml:space="preserve"> </w:t>
      </w:r>
    </w:p>
    <w:p w14:paraId="3D472421" w14:textId="13469341" w:rsidR="00BC3FE1" w:rsidRPr="00CA1CD8" w:rsidRDefault="00BC3FE1" w:rsidP="00BC3FE1">
      <w:pPr>
        <w:pStyle w:val="PTSBodyText"/>
      </w:pPr>
      <w:r w:rsidRPr="00CA1CD8">
        <w:t xml:space="preserve">DCC </w:t>
      </w:r>
      <w:r w:rsidR="00CC32A0">
        <w:t xml:space="preserve">IT  will </w:t>
      </w:r>
      <w:r w:rsidRPr="00CA1CD8">
        <w:t>plan for a managed transition to</w:t>
      </w:r>
      <w:r w:rsidR="00F14E05">
        <w:t xml:space="preserve"> hybrid</w:t>
      </w:r>
      <w:r w:rsidRPr="00CA1CD8">
        <w:t xml:space="preserve"> cloud </w:t>
      </w:r>
      <w:r w:rsidR="00F14E05">
        <w:t xml:space="preserve">and where appropriate utilise cloud </w:t>
      </w:r>
      <w:r w:rsidRPr="00CA1CD8">
        <w:t>based services</w:t>
      </w:r>
      <w:r>
        <w:t xml:space="preserve"> in</w:t>
      </w:r>
      <w:r w:rsidRPr="00CA1CD8">
        <w:t xml:space="preserve"> combination</w:t>
      </w:r>
      <w:r>
        <w:t xml:space="preserve"> with</w:t>
      </w:r>
      <w:r w:rsidRPr="00CA1CD8">
        <w:t xml:space="preserve"> </w:t>
      </w:r>
      <w:r w:rsidR="00CC32A0">
        <w:t xml:space="preserve">a series of activities to improve </w:t>
      </w:r>
      <w:r w:rsidRPr="00CA1CD8">
        <w:t>the data centre</w:t>
      </w:r>
      <w:r w:rsidR="00CC32A0">
        <w:t xml:space="preserve"> environment</w:t>
      </w:r>
      <w:r w:rsidRPr="00CA1CD8">
        <w:t xml:space="preserve">. </w:t>
      </w:r>
      <w:r>
        <w:t xml:space="preserve">DCC </w:t>
      </w:r>
      <w:r w:rsidR="00CC32A0">
        <w:t xml:space="preserve">will </w:t>
      </w:r>
      <w:r>
        <w:t>consider:</w:t>
      </w:r>
    </w:p>
    <w:p w14:paraId="6D41DB8E" w14:textId="39D3B9D6" w:rsidR="00BC3FE1" w:rsidRPr="00CA1CD8" w:rsidRDefault="00BC3FE1" w:rsidP="00BC3FE1">
      <w:pPr>
        <w:pStyle w:val="PTSBullet"/>
        <w:numPr>
          <w:ilvl w:val="0"/>
          <w:numId w:val="19"/>
        </w:numPr>
      </w:pPr>
      <w:r w:rsidRPr="00CA1CD8">
        <w:t xml:space="preserve">A cloud based CRM solution that </w:t>
      </w:r>
      <w:r w:rsidR="00CC32A0">
        <w:t>will</w:t>
      </w:r>
      <w:r w:rsidR="00CC32A0" w:rsidRPr="00CA1CD8">
        <w:t xml:space="preserve"> </w:t>
      </w:r>
      <w:r w:rsidRPr="00CA1CD8">
        <w:t xml:space="preserve">be placed at the heart of the DCC IT landscape </w:t>
      </w:r>
    </w:p>
    <w:p w14:paraId="68331774" w14:textId="40A6807D" w:rsidR="004F1839" w:rsidRDefault="004F1839" w:rsidP="00BC3FE1">
      <w:pPr>
        <w:pStyle w:val="PTSBullet"/>
        <w:numPr>
          <w:ilvl w:val="0"/>
          <w:numId w:val="19"/>
        </w:numPr>
      </w:pPr>
      <w:r>
        <w:t>Migration of infrastructure to a co-location data centre to reduce risk and improve service availability</w:t>
      </w:r>
    </w:p>
    <w:p w14:paraId="1290CC87" w14:textId="77777777" w:rsidR="00BC3FE1" w:rsidRPr="00CA1CD8" w:rsidRDefault="00BC3FE1" w:rsidP="00BC3FE1">
      <w:pPr>
        <w:pStyle w:val="PTSBullet"/>
        <w:numPr>
          <w:ilvl w:val="0"/>
          <w:numId w:val="19"/>
        </w:numPr>
      </w:pPr>
      <w:r w:rsidRPr="00CA1CD8">
        <w:t xml:space="preserve">The migration of the following to </w:t>
      </w:r>
      <w:r>
        <w:t xml:space="preserve">the </w:t>
      </w:r>
      <w:r w:rsidRPr="00CA1CD8">
        <w:t>cloud</w:t>
      </w:r>
      <w:r>
        <w:t>:</w:t>
      </w:r>
    </w:p>
    <w:p w14:paraId="580306EC" w14:textId="3B27DF2E" w:rsidR="00BC3FE1" w:rsidRPr="00CA1CD8" w:rsidRDefault="00BC3FE1" w:rsidP="00BC3FE1">
      <w:pPr>
        <w:pStyle w:val="PTSBullet"/>
        <w:numPr>
          <w:ilvl w:val="1"/>
          <w:numId w:val="20"/>
        </w:numPr>
      </w:pPr>
      <w:r w:rsidRPr="00CA1CD8">
        <w:t>CRM</w:t>
      </w:r>
      <w:r>
        <w:t xml:space="preserve"> - </w:t>
      </w:r>
      <w:r w:rsidRPr="00EF7777">
        <w:t xml:space="preserve">currently </w:t>
      </w:r>
      <w:r>
        <w:t>being implemented</w:t>
      </w:r>
    </w:p>
    <w:p w14:paraId="072D6833" w14:textId="40F727B5" w:rsidR="00BC3FE1" w:rsidRPr="00CA1CD8" w:rsidRDefault="00AE0057" w:rsidP="00BC3FE1">
      <w:pPr>
        <w:pStyle w:val="PTSBullet"/>
        <w:numPr>
          <w:ilvl w:val="1"/>
          <w:numId w:val="20"/>
        </w:numPr>
      </w:pPr>
      <w:r>
        <w:t>Cloud</w:t>
      </w:r>
      <w:r w:rsidR="00BC3FE1" w:rsidRPr="00CA1CD8">
        <w:t xml:space="preserve"> </w:t>
      </w:r>
      <w:r>
        <w:t>p</w:t>
      </w:r>
      <w:r w:rsidR="00540D34">
        <w:t>roductivity</w:t>
      </w:r>
      <w:r w:rsidR="00BC3FE1" w:rsidRPr="00CA1CD8">
        <w:t xml:space="preserve"> </w:t>
      </w:r>
      <w:r>
        <w:t xml:space="preserve">tools </w:t>
      </w:r>
      <w:r w:rsidR="00BC3FE1" w:rsidRPr="00CA1CD8">
        <w:t xml:space="preserve">- this would include </w:t>
      </w:r>
      <w:r w:rsidR="008C0235">
        <w:t>mail, collaboration and</w:t>
      </w:r>
      <w:r w:rsidR="00BC3FE1" w:rsidRPr="00CA1CD8">
        <w:t xml:space="preserve"> office applications</w:t>
      </w:r>
    </w:p>
    <w:p w14:paraId="7403258C" w14:textId="0E1C07B5" w:rsidR="00BC3FE1" w:rsidRPr="00CA1CD8" w:rsidRDefault="00BC3FE1" w:rsidP="00BC3FE1">
      <w:pPr>
        <w:pStyle w:val="PTSBullet"/>
        <w:numPr>
          <w:ilvl w:val="1"/>
          <w:numId w:val="20"/>
        </w:numPr>
      </w:pPr>
      <w:r w:rsidRPr="00CA1CD8">
        <w:t>Document Management</w:t>
      </w:r>
      <w:r>
        <w:t xml:space="preserve"> (Open Text)</w:t>
      </w:r>
      <w:r w:rsidR="007A4013" w:rsidRPr="007A4013">
        <w:t xml:space="preserve"> </w:t>
      </w:r>
      <w:r w:rsidR="007A4013">
        <w:t>- consider appropriateness of moving to a cloud environment</w:t>
      </w:r>
    </w:p>
    <w:p w14:paraId="37C44E77" w14:textId="66DDFE90" w:rsidR="00BC3FE1" w:rsidRPr="00CA1CD8" w:rsidRDefault="00BC3FE1" w:rsidP="00BC3FE1">
      <w:pPr>
        <w:pStyle w:val="PTSBullet"/>
        <w:numPr>
          <w:ilvl w:val="1"/>
          <w:numId w:val="20"/>
        </w:numPr>
      </w:pPr>
      <w:r w:rsidRPr="00CA1CD8">
        <w:t>Financials (Civica)</w:t>
      </w:r>
      <w:r w:rsidR="006B5AF3">
        <w:t xml:space="preserve"> - consider appropriateness of moving to a cloud environment</w:t>
      </w:r>
    </w:p>
    <w:p w14:paraId="01030692" w14:textId="45BF6D29" w:rsidR="00BC3FE1" w:rsidRDefault="00BC3FE1" w:rsidP="00BC3FE1">
      <w:pPr>
        <w:pStyle w:val="PTSBullet"/>
        <w:numPr>
          <w:ilvl w:val="1"/>
          <w:numId w:val="20"/>
        </w:numPr>
      </w:pPr>
      <w:r w:rsidRPr="00CA1CD8">
        <w:t xml:space="preserve">Social Care (Mosaic) </w:t>
      </w:r>
      <w:r w:rsidR="006B5AF3" w:rsidRPr="006B5AF3">
        <w:t>- consider appropriateness of moving from proprietary cloud to a public cloud environment</w:t>
      </w:r>
    </w:p>
    <w:p w14:paraId="64606D70" w14:textId="124E0729" w:rsidR="007A4013" w:rsidRDefault="007A4013" w:rsidP="007A4013">
      <w:pPr>
        <w:pStyle w:val="PTSBullet"/>
        <w:numPr>
          <w:ilvl w:val="1"/>
          <w:numId w:val="20"/>
        </w:numPr>
      </w:pPr>
      <w:r>
        <w:t>HR (Resourcelink)</w:t>
      </w:r>
      <w:r w:rsidRPr="007A4013">
        <w:t xml:space="preserve"> </w:t>
      </w:r>
      <w:r w:rsidRPr="006B5AF3">
        <w:t>- consider appropriateness of moving from proprietary cloud to a public cloud environment</w:t>
      </w:r>
    </w:p>
    <w:p w14:paraId="6C1FD29F" w14:textId="01D8106A" w:rsidR="00BC3FE1" w:rsidRPr="00CA1CD8" w:rsidRDefault="00BC3FE1" w:rsidP="00BC3FE1">
      <w:pPr>
        <w:pStyle w:val="PTSBullet"/>
        <w:numPr>
          <w:ilvl w:val="0"/>
          <w:numId w:val="19"/>
        </w:numPr>
      </w:pPr>
      <w:r w:rsidRPr="00CA1CD8">
        <w:t xml:space="preserve">Following this migration </w:t>
      </w:r>
      <w:r>
        <w:t>(</w:t>
      </w:r>
      <w:r w:rsidRPr="00CA1CD8">
        <w:t>phase 1</w:t>
      </w:r>
      <w:r>
        <w:t>)</w:t>
      </w:r>
      <w:r w:rsidRPr="00CA1CD8">
        <w:t xml:space="preserve"> there </w:t>
      </w:r>
      <w:r w:rsidR="00CC32A0">
        <w:t>will</w:t>
      </w:r>
      <w:r w:rsidR="00CC32A0" w:rsidRPr="00CA1CD8">
        <w:t xml:space="preserve"> </w:t>
      </w:r>
      <w:r w:rsidRPr="00CA1CD8">
        <w:t xml:space="preserve">be </w:t>
      </w:r>
      <w:r>
        <w:t xml:space="preserve">a </w:t>
      </w:r>
      <w:r w:rsidRPr="00CA1CD8">
        <w:t xml:space="preserve">planned programme of migration </w:t>
      </w:r>
      <w:r>
        <w:t xml:space="preserve">for </w:t>
      </w:r>
      <w:r w:rsidRPr="00CA1CD8">
        <w:t>other applications</w:t>
      </w:r>
      <w:r w:rsidR="009C55AF">
        <w:t xml:space="preserve"> in a strategic manner to support Council priorities</w:t>
      </w:r>
      <w:r w:rsidRPr="00CA1CD8">
        <w:t xml:space="preserve">. </w:t>
      </w:r>
    </w:p>
    <w:p w14:paraId="1BE017D3" w14:textId="6F3C6C15" w:rsidR="00BC3FE1" w:rsidRPr="00CA1CD8" w:rsidRDefault="00BC3FE1" w:rsidP="00BC3FE1">
      <w:pPr>
        <w:pStyle w:val="PTSBullet"/>
        <w:numPr>
          <w:ilvl w:val="0"/>
          <w:numId w:val="19"/>
        </w:numPr>
      </w:pPr>
      <w:r w:rsidRPr="00CA1CD8">
        <w:t xml:space="preserve">It should be noted that this </w:t>
      </w:r>
      <w:r w:rsidR="00526871">
        <w:t>approach</w:t>
      </w:r>
      <w:r w:rsidRPr="00CA1CD8">
        <w:t xml:space="preserve"> does not </w:t>
      </w:r>
      <w:r>
        <w:t>assume the</w:t>
      </w:r>
      <w:r w:rsidRPr="00CA1CD8">
        <w:t xml:space="preserve"> </w:t>
      </w:r>
      <w:r>
        <w:t>migration of all applications and</w:t>
      </w:r>
      <w:r w:rsidRPr="00CA1CD8">
        <w:t xml:space="preserve"> hardware infrastructure</w:t>
      </w:r>
      <w:r w:rsidR="009C55AF">
        <w:t xml:space="preserve"> by 2023</w:t>
      </w:r>
      <w:r w:rsidRPr="00CA1CD8">
        <w:t xml:space="preserve">. </w:t>
      </w:r>
    </w:p>
    <w:p w14:paraId="7EFEB49E" w14:textId="58FA7664" w:rsidR="00BC3FE1" w:rsidRPr="00CA1CD8" w:rsidRDefault="00BC3FE1" w:rsidP="00BC3FE1">
      <w:pPr>
        <w:pStyle w:val="PTSBullet"/>
        <w:numPr>
          <w:ilvl w:val="0"/>
          <w:numId w:val="19"/>
        </w:numPr>
      </w:pPr>
      <w:r w:rsidRPr="00CA1CD8">
        <w:t>Access to cloud ap</w:t>
      </w:r>
      <w:r>
        <w:t>plications will be achieved by Citrix and non-C</w:t>
      </w:r>
      <w:r w:rsidRPr="00CA1CD8">
        <w:t>itrix methods. (</w:t>
      </w:r>
      <w:r>
        <w:t>T</w:t>
      </w:r>
      <w:r w:rsidRPr="00CA1CD8">
        <w:t>he issu</w:t>
      </w:r>
      <w:r>
        <w:t>es of accreditation and security</w:t>
      </w:r>
      <w:r w:rsidRPr="00087408">
        <w:t xml:space="preserve"> </w:t>
      </w:r>
      <w:r>
        <w:t>are n</w:t>
      </w:r>
      <w:r w:rsidRPr="00CA1CD8">
        <w:t xml:space="preserve">oted) </w:t>
      </w:r>
    </w:p>
    <w:p w14:paraId="75BC35FF" w14:textId="733B34E7" w:rsidR="00BC3FE1" w:rsidRPr="00CA1CD8" w:rsidRDefault="00BC3FE1" w:rsidP="00BC3FE1">
      <w:pPr>
        <w:pStyle w:val="PTSBullet"/>
        <w:numPr>
          <w:ilvl w:val="0"/>
          <w:numId w:val="19"/>
        </w:numPr>
      </w:pPr>
      <w:r w:rsidRPr="00CA1CD8">
        <w:t>Integration with non</w:t>
      </w:r>
      <w:r w:rsidR="00526871">
        <w:t>-</w:t>
      </w:r>
      <w:r w:rsidRPr="00CA1CD8">
        <w:t xml:space="preserve">DCC applications </w:t>
      </w:r>
      <w:r w:rsidR="00526871">
        <w:t>will</w:t>
      </w:r>
      <w:r w:rsidR="00526871" w:rsidRPr="00CA1CD8">
        <w:t xml:space="preserve"> </w:t>
      </w:r>
      <w:r w:rsidRPr="00CA1CD8">
        <w:t>be a central element and therefore there will be more use of data warehousing and middleware</w:t>
      </w:r>
    </w:p>
    <w:p w14:paraId="50707943" w14:textId="77777777" w:rsidR="00BC3FE1" w:rsidRPr="00CA1CD8" w:rsidRDefault="00BC3FE1" w:rsidP="00BC3FE1">
      <w:pPr>
        <w:pStyle w:val="PTSBullet"/>
        <w:numPr>
          <w:ilvl w:val="0"/>
          <w:numId w:val="19"/>
        </w:numPr>
      </w:pPr>
      <w:r w:rsidRPr="00CA1CD8">
        <w:t xml:space="preserve">The IT </w:t>
      </w:r>
      <w:r>
        <w:t>function</w:t>
      </w:r>
      <w:r w:rsidRPr="00CA1CD8">
        <w:t xml:space="preserve"> will transition to be more ‘internal consultants’ acting to assist the areas of the council to exploit the technology investment</w:t>
      </w:r>
    </w:p>
    <w:p w14:paraId="05E8E279" w14:textId="7D7B91E6" w:rsidR="00BC3FE1" w:rsidRDefault="00BC3FE1" w:rsidP="00BC3FE1">
      <w:pPr>
        <w:pStyle w:val="PTSBullet"/>
        <w:numPr>
          <w:ilvl w:val="0"/>
          <w:numId w:val="19"/>
        </w:numPr>
      </w:pPr>
      <w:r w:rsidRPr="00CA1CD8">
        <w:t xml:space="preserve">The corporate and education streams </w:t>
      </w:r>
      <w:r w:rsidR="00526871">
        <w:t xml:space="preserve">will </w:t>
      </w:r>
      <w:r w:rsidR="009C55AF">
        <w:t>move towards greater integration</w:t>
      </w:r>
      <w:r w:rsidR="00E02857">
        <w:t>, alignment of technologies and collaboration on projects</w:t>
      </w:r>
      <w:r w:rsidR="00F14E05">
        <w:t xml:space="preserve"> </w:t>
      </w:r>
    </w:p>
    <w:p w14:paraId="1B9CC9E7" w14:textId="7C1A0B79" w:rsidR="009C55AF" w:rsidRDefault="009C55AF" w:rsidP="00BC3FE1">
      <w:pPr>
        <w:pStyle w:val="PTSBullet"/>
        <w:numPr>
          <w:ilvl w:val="0"/>
          <w:numId w:val="19"/>
        </w:numPr>
      </w:pPr>
      <w:r>
        <w:t>The deployment of Infrastructure as a service (IaaS), platform as a service (PaaS) and software as a service (SaaS) will be integral to IT service delivery</w:t>
      </w:r>
    </w:p>
    <w:p w14:paraId="08990FB5" w14:textId="72FC3CA3" w:rsidR="00E02857" w:rsidRDefault="00E02857">
      <w:pPr>
        <w:spacing w:before="0" w:after="0" w:line="240" w:lineRule="auto"/>
        <w:jc w:val="left"/>
        <w:rPr>
          <w:rFonts w:ascii="Calibri" w:hAnsi="Calibri"/>
          <w:sz w:val="22"/>
        </w:rPr>
      </w:pPr>
      <w:r>
        <w:br w:type="page"/>
      </w:r>
    </w:p>
    <w:p w14:paraId="51AF27A9" w14:textId="77777777" w:rsidR="00E02857" w:rsidRDefault="00E02857" w:rsidP="00E02857">
      <w:pPr>
        <w:pStyle w:val="PTSBullet"/>
        <w:numPr>
          <w:ilvl w:val="0"/>
          <w:numId w:val="0"/>
        </w:numPr>
        <w:ind w:left="1417" w:hanging="567"/>
      </w:pPr>
    </w:p>
    <w:tbl>
      <w:tblPr>
        <w:tblStyle w:val="TableGrid"/>
        <w:tblW w:w="0" w:type="auto"/>
        <w:tblLook w:val="04A0" w:firstRow="1" w:lastRow="0" w:firstColumn="1" w:lastColumn="0" w:noHBand="0" w:noVBand="1"/>
      </w:tblPr>
      <w:tblGrid>
        <w:gridCol w:w="4179"/>
        <w:gridCol w:w="4213"/>
      </w:tblGrid>
      <w:tr w:rsidR="00BC3FE1" w14:paraId="1F4642A5" w14:textId="77777777" w:rsidTr="008C02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2" w:type="dxa"/>
            <w:gridSpan w:val="2"/>
            <w:shd w:val="clear" w:color="auto" w:fill="1F497D"/>
            <w:tcMar>
              <w:top w:w="0" w:type="nil"/>
              <w:left w:w="0" w:type="nil"/>
              <w:bottom w:w="0" w:type="nil"/>
              <w:right w:w="0" w:type="nil"/>
            </w:tcMar>
          </w:tcPr>
          <w:p w14:paraId="3B6B526F" w14:textId="3984CC83" w:rsidR="00BC3FE1" w:rsidRPr="00911A54" w:rsidRDefault="006B5AF3" w:rsidP="008C0235">
            <w:pPr>
              <w:pStyle w:val="PTSBullet"/>
              <w:numPr>
                <w:ilvl w:val="0"/>
                <w:numId w:val="0"/>
              </w:numPr>
              <w:rPr>
                <w:color w:val="FFFFFF"/>
              </w:rPr>
            </w:pPr>
            <w:r>
              <w:br w:type="page"/>
            </w:r>
            <w:r w:rsidR="00BC3FE1" w:rsidRPr="00911A54">
              <w:rPr>
                <w:b/>
                <w:color w:val="FFFFFF"/>
              </w:rPr>
              <w:t>Transform to a Digital Platform</w:t>
            </w:r>
          </w:p>
        </w:tc>
      </w:tr>
      <w:tr w:rsidR="00BC3FE1" w14:paraId="0AF8B0E5" w14:textId="77777777" w:rsidTr="008C0235">
        <w:tc>
          <w:tcPr>
            <w:cnfStyle w:val="001000000000" w:firstRow="0" w:lastRow="0" w:firstColumn="1" w:lastColumn="0" w:oddVBand="0" w:evenVBand="0" w:oddHBand="0" w:evenHBand="0" w:firstRowFirstColumn="0" w:firstRowLastColumn="0" w:lastRowFirstColumn="0" w:lastRowLastColumn="0"/>
            <w:tcW w:w="4179" w:type="dxa"/>
            <w:shd w:val="clear" w:color="auto" w:fill="4F81BD"/>
            <w:tcMar>
              <w:top w:w="0" w:type="nil"/>
              <w:left w:w="0" w:type="nil"/>
              <w:bottom w:w="0" w:type="nil"/>
              <w:right w:w="0" w:type="nil"/>
            </w:tcMar>
          </w:tcPr>
          <w:p w14:paraId="65777102" w14:textId="77777777" w:rsidR="00BC3FE1" w:rsidRPr="00911A54" w:rsidRDefault="00BC3FE1" w:rsidP="008C0235">
            <w:pPr>
              <w:pStyle w:val="PTSBullet"/>
              <w:numPr>
                <w:ilvl w:val="0"/>
                <w:numId w:val="0"/>
              </w:numPr>
              <w:tabs>
                <w:tab w:val="right" w:pos="3963"/>
              </w:tabs>
              <w:rPr>
                <w:color w:val="FFFFFF"/>
              </w:rPr>
            </w:pPr>
            <w:r w:rsidRPr="00911A54">
              <w:rPr>
                <w:b/>
                <w:color w:val="FFFFFF"/>
              </w:rPr>
              <w:t>Advantages</w:t>
            </w:r>
            <w:r w:rsidRPr="00911A54">
              <w:rPr>
                <w:b/>
                <w:color w:val="FFFFFF"/>
              </w:rPr>
              <w:tab/>
            </w:r>
          </w:p>
        </w:tc>
        <w:tc>
          <w:tcPr>
            <w:tcW w:w="4213" w:type="dxa"/>
            <w:shd w:val="clear" w:color="auto" w:fill="4F81BD"/>
            <w:tcMar>
              <w:top w:w="0" w:type="nil"/>
              <w:left w:w="0" w:type="nil"/>
              <w:bottom w:w="0" w:type="nil"/>
              <w:right w:w="0" w:type="nil"/>
            </w:tcMar>
          </w:tcPr>
          <w:p w14:paraId="323734FE" w14:textId="77777777" w:rsidR="00BC3FE1" w:rsidRPr="00911A54" w:rsidRDefault="00BC3FE1" w:rsidP="008C0235">
            <w:pPr>
              <w:pStyle w:val="PTSBullet"/>
              <w:numPr>
                <w:ilvl w:val="0"/>
                <w:numId w:val="0"/>
              </w:numPr>
              <w:cnfStyle w:val="000000000000" w:firstRow="0" w:lastRow="0" w:firstColumn="0" w:lastColumn="0" w:oddVBand="0" w:evenVBand="0" w:oddHBand="0" w:evenHBand="0" w:firstRowFirstColumn="0" w:firstRowLastColumn="0" w:lastRowFirstColumn="0" w:lastRowLastColumn="0"/>
              <w:rPr>
                <w:b/>
                <w:color w:val="FFFFFF"/>
              </w:rPr>
            </w:pPr>
            <w:r w:rsidRPr="00911A54">
              <w:rPr>
                <w:b/>
                <w:color w:val="FFFFFF"/>
              </w:rPr>
              <w:t>Disadvantages</w:t>
            </w:r>
          </w:p>
        </w:tc>
      </w:tr>
      <w:tr w:rsidR="00BC3FE1" w14:paraId="16A5EF05" w14:textId="77777777" w:rsidTr="008C0235">
        <w:trPr>
          <w:trHeight w:val="3491"/>
        </w:trPr>
        <w:tc>
          <w:tcPr>
            <w:cnfStyle w:val="001000000000" w:firstRow="0" w:lastRow="0" w:firstColumn="1" w:lastColumn="0" w:oddVBand="0" w:evenVBand="0" w:oddHBand="0" w:evenHBand="0" w:firstRowFirstColumn="0" w:firstRowLastColumn="0" w:lastRowFirstColumn="0" w:lastRowLastColumn="0"/>
            <w:tcW w:w="4179" w:type="dxa"/>
          </w:tcPr>
          <w:p w14:paraId="01A6F2A6" w14:textId="77777777" w:rsidR="00BC3FE1" w:rsidRPr="0077491D" w:rsidRDefault="00BC3FE1" w:rsidP="008C0235">
            <w:pPr>
              <w:widowControl w:val="0"/>
              <w:numPr>
                <w:ilvl w:val="0"/>
                <w:numId w:val="23"/>
              </w:numPr>
              <w:pBdr>
                <w:top w:val="nil"/>
                <w:left w:val="nil"/>
                <w:bottom w:val="nil"/>
                <w:right w:val="nil"/>
                <w:between w:val="nil"/>
              </w:pBdr>
              <w:spacing w:before="0" w:after="0" w:line="240" w:lineRule="auto"/>
              <w:ind w:left="375" w:hanging="270"/>
              <w:contextualSpacing/>
              <w:jc w:val="left"/>
              <w:rPr>
                <w:rFonts w:ascii="Calibri" w:hAnsi="Calibri"/>
                <w:sz w:val="22"/>
              </w:rPr>
            </w:pPr>
            <w:r w:rsidRPr="0077491D">
              <w:rPr>
                <w:rFonts w:ascii="Calibri" w:hAnsi="Calibri"/>
                <w:sz w:val="22"/>
              </w:rPr>
              <w:t xml:space="preserve">Allows for significant activity to migrate </w:t>
            </w:r>
            <w:r>
              <w:rPr>
                <w:rFonts w:ascii="Calibri" w:hAnsi="Calibri"/>
                <w:sz w:val="22"/>
              </w:rPr>
              <w:t>many</w:t>
            </w:r>
            <w:r w:rsidRPr="0077491D">
              <w:rPr>
                <w:rFonts w:ascii="Calibri" w:hAnsi="Calibri"/>
                <w:sz w:val="22"/>
              </w:rPr>
              <w:t xml:space="preserve"> legacy applications and deploy new applications in the cloud</w:t>
            </w:r>
          </w:p>
          <w:p w14:paraId="7CB77948" w14:textId="77777777" w:rsidR="00BC3FE1" w:rsidRPr="0077491D" w:rsidRDefault="00BC3FE1" w:rsidP="008C0235">
            <w:pPr>
              <w:widowControl w:val="0"/>
              <w:numPr>
                <w:ilvl w:val="0"/>
                <w:numId w:val="23"/>
              </w:numPr>
              <w:pBdr>
                <w:top w:val="nil"/>
                <w:left w:val="nil"/>
                <w:bottom w:val="nil"/>
                <w:right w:val="nil"/>
                <w:between w:val="nil"/>
              </w:pBdr>
              <w:spacing w:before="0" w:after="0" w:line="240" w:lineRule="auto"/>
              <w:ind w:left="375" w:hanging="270"/>
              <w:contextualSpacing/>
              <w:jc w:val="left"/>
              <w:rPr>
                <w:rFonts w:ascii="Calibri" w:hAnsi="Calibri"/>
                <w:sz w:val="22"/>
              </w:rPr>
            </w:pPr>
            <w:r w:rsidRPr="0077491D">
              <w:rPr>
                <w:rFonts w:ascii="Calibri" w:hAnsi="Calibri"/>
                <w:sz w:val="22"/>
              </w:rPr>
              <w:t>Orchestrated drives to new ways of working across the whole of DCC</w:t>
            </w:r>
          </w:p>
          <w:p w14:paraId="25B4BB17" w14:textId="77777777" w:rsidR="00BC3FE1" w:rsidRPr="0077491D" w:rsidRDefault="00BC3FE1" w:rsidP="008C0235">
            <w:pPr>
              <w:widowControl w:val="0"/>
              <w:numPr>
                <w:ilvl w:val="0"/>
                <w:numId w:val="23"/>
              </w:numPr>
              <w:pBdr>
                <w:top w:val="nil"/>
                <w:left w:val="nil"/>
                <w:bottom w:val="nil"/>
                <w:right w:val="nil"/>
                <w:between w:val="nil"/>
              </w:pBdr>
              <w:spacing w:before="0" w:after="0" w:line="240" w:lineRule="auto"/>
              <w:ind w:left="375" w:hanging="270"/>
              <w:contextualSpacing/>
              <w:jc w:val="left"/>
              <w:rPr>
                <w:rFonts w:ascii="Calibri" w:hAnsi="Calibri"/>
                <w:sz w:val="22"/>
              </w:rPr>
            </w:pPr>
            <w:r w:rsidRPr="0077491D">
              <w:rPr>
                <w:rFonts w:ascii="Calibri" w:hAnsi="Calibri"/>
                <w:sz w:val="22"/>
              </w:rPr>
              <w:t>Allows for the ongoing exploitation of existing and all future technology investments</w:t>
            </w:r>
          </w:p>
          <w:p w14:paraId="217A3102" w14:textId="77777777" w:rsidR="00BC3FE1" w:rsidRPr="0077491D" w:rsidRDefault="00BC3FE1" w:rsidP="008C0235">
            <w:pPr>
              <w:widowControl w:val="0"/>
              <w:numPr>
                <w:ilvl w:val="0"/>
                <w:numId w:val="23"/>
              </w:numPr>
              <w:pBdr>
                <w:top w:val="nil"/>
                <w:left w:val="nil"/>
                <w:bottom w:val="nil"/>
                <w:right w:val="nil"/>
                <w:between w:val="nil"/>
              </w:pBdr>
              <w:spacing w:before="0" w:after="0" w:line="240" w:lineRule="auto"/>
              <w:ind w:left="375" w:hanging="270"/>
              <w:contextualSpacing/>
              <w:jc w:val="left"/>
              <w:rPr>
                <w:rFonts w:ascii="Calibri" w:hAnsi="Calibri"/>
                <w:sz w:val="22"/>
              </w:rPr>
            </w:pPr>
            <w:r w:rsidRPr="0077491D">
              <w:rPr>
                <w:rFonts w:ascii="Calibri" w:hAnsi="Calibri"/>
                <w:sz w:val="22"/>
              </w:rPr>
              <w:t xml:space="preserve">Allows for the mature partnership working with 3rd party data centres </w:t>
            </w:r>
          </w:p>
          <w:p w14:paraId="67B6D06C" w14:textId="77777777" w:rsidR="00BC3FE1" w:rsidRPr="0077491D" w:rsidRDefault="00BC3FE1" w:rsidP="008C0235">
            <w:pPr>
              <w:widowControl w:val="0"/>
              <w:numPr>
                <w:ilvl w:val="0"/>
                <w:numId w:val="23"/>
              </w:numPr>
              <w:pBdr>
                <w:top w:val="nil"/>
                <w:left w:val="nil"/>
                <w:bottom w:val="nil"/>
                <w:right w:val="nil"/>
                <w:between w:val="nil"/>
              </w:pBdr>
              <w:spacing w:before="0" w:after="0" w:line="240" w:lineRule="auto"/>
              <w:ind w:left="375" w:hanging="270"/>
              <w:contextualSpacing/>
              <w:jc w:val="left"/>
              <w:rPr>
                <w:rFonts w:ascii="Calibri" w:hAnsi="Calibri"/>
                <w:sz w:val="22"/>
              </w:rPr>
            </w:pPr>
            <w:r w:rsidRPr="0077491D">
              <w:rPr>
                <w:rFonts w:ascii="Calibri" w:hAnsi="Calibri"/>
                <w:sz w:val="22"/>
              </w:rPr>
              <w:t>Become a change leader in the city / region / Scotland to drive a new level of collaborative working</w:t>
            </w:r>
          </w:p>
        </w:tc>
        <w:tc>
          <w:tcPr>
            <w:tcW w:w="4213" w:type="dxa"/>
          </w:tcPr>
          <w:p w14:paraId="6B66B000" w14:textId="77777777" w:rsidR="00BC3FE1" w:rsidRPr="0077491D" w:rsidRDefault="00BC3FE1" w:rsidP="008C0235">
            <w:pPr>
              <w:widowControl w:val="0"/>
              <w:numPr>
                <w:ilvl w:val="0"/>
                <w:numId w:val="23"/>
              </w:numPr>
              <w:pBdr>
                <w:top w:val="nil"/>
                <w:left w:val="nil"/>
                <w:bottom w:val="nil"/>
                <w:right w:val="nil"/>
                <w:between w:val="nil"/>
              </w:pBdr>
              <w:spacing w:before="0" w:after="0" w:line="240" w:lineRule="auto"/>
              <w:ind w:left="375" w:hanging="270"/>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7491D">
              <w:rPr>
                <w:rFonts w:ascii="Calibri" w:hAnsi="Calibri"/>
                <w:sz w:val="22"/>
              </w:rPr>
              <w:t xml:space="preserve">This represents a transformation of people, process and technology throughout DCC. This option therefore has a number of risks. </w:t>
            </w:r>
          </w:p>
          <w:p w14:paraId="5D7AD800" w14:textId="77777777" w:rsidR="00BC3FE1" w:rsidRPr="0077491D" w:rsidRDefault="00BC3FE1" w:rsidP="008C0235">
            <w:pPr>
              <w:widowControl w:val="0"/>
              <w:numPr>
                <w:ilvl w:val="0"/>
                <w:numId w:val="23"/>
              </w:numPr>
              <w:pBdr>
                <w:top w:val="nil"/>
                <w:left w:val="nil"/>
                <w:bottom w:val="nil"/>
                <w:right w:val="nil"/>
                <w:between w:val="nil"/>
              </w:pBdr>
              <w:spacing w:before="0" w:after="0" w:line="240" w:lineRule="auto"/>
              <w:ind w:left="375" w:hanging="270"/>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7491D">
              <w:rPr>
                <w:rFonts w:ascii="Calibri" w:hAnsi="Calibri"/>
                <w:sz w:val="22"/>
              </w:rPr>
              <w:t xml:space="preserve">To ‘transform’ indicates a defined and relatively short time period to complete the majority of activities. This may need a short term increase in additional resource and skills </w:t>
            </w:r>
          </w:p>
          <w:p w14:paraId="4CBD5656" w14:textId="77777777" w:rsidR="00BC3FE1" w:rsidRPr="0077491D" w:rsidRDefault="00BC3FE1" w:rsidP="008C0235">
            <w:pPr>
              <w:widowControl w:val="0"/>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bl>
    <w:p w14:paraId="6F8749A6" w14:textId="77777777" w:rsidR="00BC3FE1" w:rsidRDefault="00BC3FE1" w:rsidP="00BC3FE1">
      <w:pPr>
        <w:pStyle w:val="PTSBullet"/>
        <w:numPr>
          <w:ilvl w:val="0"/>
          <w:numId w:val="0"/>
        </w:numPr>
        <w:ind w:left="1417" w:hanging="567"/>
      </w:pPr>
    </w:p>
    <w:p w14:paraId="3EF9049E" w14:textId="77777777" w:rsidR="00D32DF4" w:rsidRDefault="00D32DF4" w:rsidP="00D32DF4">
      <w:pPr>
        <w:pStyle w:val="Heading1"/>
        <w:rPr>
          <w:rFonts w:eastAsiaTheme="minorHAnsi"/>
        </w:rPr>
      </w:pPr>
      <w:bookmarkStart w:id="23" w:name="_Toc487088513"/>
      <w:bookmarkStart w:id="24" w:name="_Toc483437600"/>
      <w:bookmarkStart w:id="25" w:name="_Toc483436790"/>
      <w:bookmarkStart w:id="26" w:name="_Toc535835892"/>
      <w:r>
        <w:rPr>
          <w:rFonts w:eastAsiaTheme="minorHAnsi"/>
        </w:rPr>
        <w:lastRenderedPageBreak/>
        <w:t>Delivering the Vision</w:t>
      </w:r>
      <w:bookmarkEnd w:id="23"/>
      <w:bookmarkEnd w:id="24"/>
      <w:bookmarkEnd w:id="25"/>
      <w:bookmarkEnd w:id="26"/>
      <w:r>
        <w:rPr>
          <w:rFonts w:eastAsiaTheme="minorHAnsi"/>
        </w:rPr>
        <w:t xml:space="preserve"> </w:t>
      </w:r>
    </w:p>
    <w:p w14:paraId="7232EF9F" w14:textId="77777777" w:rsidR="00D32DF4" w:rsidRDefault="00D32DF4" w:rsidP="00D32DF4">
      <w:pPr>
        <w:pStyle w:val="Heading2"/>
        <w:rPr>
          <w:rFonts w:eastAsiaTheme="minorHAnsi"/>
        </w:rPr>
      </w:pPr>
      <w:bookmarkStart w:id="27" w:name="_Toc487088514"/>
      <w:bookmarkStart w:id="28" w:name="_Toc483437601"/>
      <w:bookmarkStart w:id="29" w:name="_Toc483436791"/>
      <w:bookmarkStart w:id="30" w:name="_Toc535835893"/>
      <w:r>
        <w:rPr>
          <w:rFonts w:eastAsiaTheme="minorHAnsi"/>
        </w:rPr>
        <w:t>Principles / Key Values</w:t>
      </w:r>
      <w:bookmarkEnd w:id="27"/>
      <w:bookmarkEnd w:id="28"/>
      <w:bookmarkEnd w:id="29"/>
      <w:bookmarkEnd w:id="30"/>
    </w:p>
    <w:p w14:paraId="271F98E1" w14:textId="1C0FF7D4" w:rsidR="00D32DF4" w:rsidRDefault="00D32DF4" w:rsidP="00D32DF4">
      <w:pPr>
        <w:pStyle w:val="PTSBodyText"/>
        <w:rPr>
          <w:rFonts w:eastAsiaTheme="minorHAnsi"/>
        </w:rPr>
      </w:pPr>
      <w:r>
        <w:t xml:space="preserve">In order to deliver the vision, </w:t>
      </w:r>
      <w:r w:rsidR="00526871">
        <w:t xml:space="preserve">DCC </w:t>
      </w:r>
      <w:r>
        <w:t>IT will employ design-led leadership, partnering internally and externally</w:t>
      </w:r>
      <w:r w:rsidR="00526871">
        <w:t>,</w:t>
      </w:r>
      <w:r>
        <w:t xml:space="preserve"> us</w:t>
      </w:r>
      <w:r w:rsidR="00526871">
        <w:t>ing</w:t>
      </w:r>
      <w:r>
        <w:t xml:space="preserve"> the following principles: </w:t>
      </w:r>
    </w:p>
    <w:p w14:paraId="0238BBCB" w14:textId="77777777" w:rsidR="00D32DF4" w:rsidRDefault="00D32DF4" w:rsidP="00D32DF4">
      <w:pPr>
        <w:pStyle w:val="PTSBullet"/>
        <w:numPr>
          <w:ilvl w:val="0"/>
          <w:numId w:val="26"/>
        </w:numPr>
      </w:pPr>
      <w:r>
        <w:t>To enable the people of Dundee to interact digitally with Council services, IT will use design and system thinking to support the redesign of existing services and the creation of new ones</w:t>
      </w:r>
    </w:p>
    <w:p w14:paraId="55891C3C" w14:textId="2517180E" w:rsidR="00D32DF4" w:rsidRDefault="00D32DF4" w:rsidP="00D32DF4">
      <w:pPr>
        <w:pStyle w:val="PTSBullet"/>
        <w:numPr>
          <w:ilvl w:val="0"/>
          <w:numId w:val="26"/>
        </w:numPr>
      </w:pPr>
      <w:r>
        <w:t>To make the council more agile and responsive to its service users, we will actively break down barriers and obstacles based on old thinking</w:t>
      </w:r>
      <w:r w:rsidR="00CE798B">
        <w:t xml:space="preserve"> and</w:t>
      </w:r>
      <w:r>
        <w:t xml:space="preserve"> legacy methods that hinder rather than advance developments</w:t>
      </w:r>
    </w:p>
    <w:p w14:paraId="080CFA33" w14:textId="54D6309E" w:rsidR="00D32DF4" w:rsidRDefault="00D32DF4" w:rsidP="00D32DF4">
      <w:pPr>
        <w:pStyle w:val="PTSBullet"/>
        <w:numPr>
          <w:ilvl w:val="0"/>
          <w:numId w:val="26"/>
        </w:numPr>
      </w:pPr>
      <w:r>
        <w:t>To enable our workforce to work efficiently in delivering Council services, maximise productivity and increase employee satisfa</w:t>
      </w:r>
      <w:r w:rsidR="003B48A4">
        <w:t xml:space="preserve">ction. </w:t>
      </w:r>
      <w:r>
        <w:t xml:space="preserve"> </w:t>
      </w:r>
      <w:r w:rsidR="003B48A4">
        <w:t>W</w:t>
      </w:r>
      <w:r>
        <w:t>e will design and continuously improve IT services by listening, engaging and working with our customers and our staff to raise personal awareness of how technology systems and services can enable better service delivery</w:t>
      </w:r>
    </w:p>
    <w:p w14:paraId="74E73D2F" w14:textId="05B0C23A" w:rsidR="00D32DF4" w:rsidRDefault="00D32DF4" w:rsidP="00D32DF4">
      <w:pPr>
        <w:pStyle w:val="PTSBullet"/>
        <w:numPr>
          <w:ilvl w:val="0"/>
          <w:numId w:val="26"/>
        </w:numPr>
      </w:pPr>
      <w:r>
        <w:t xml:space="preserve">To enable better interaction and engagement with the workforce and the public, we will make time for staff to </w:t>
      </w:r>
      <w:r w:rsidR="00385A2E">
        <w:t xml:space="preserve">review, </w:t>
      </w:r>
      <w:r>
        <w:t>innovate, develop and manage key outputs</w:t>
      </w:r>
      <w:r w:rsidR="002F21CA">
        <w:t xml:space="preserve"> </w:t>
      </w:r>
    </w:p>
    <w:p w14:paraId="6917EBF5" w14:textId="3FB3B25C" w:rsidR="002F21CA" w:rsidRDefault="002F21CA" w:rsidP="00D32DF4">
      <w:pPr>
        <w:pStyle w:val="PTSBullet"/>
        <w:numPr>
          <w:ilvl w:val="0"/>
          <w:numId w:val="26"/>
        </w:numPr>
      </w:pPr>
      <w:r>
        <w:t>To achieve a high level of customer satisfaction we will have a customer centric approach to service delivery and foster customer first thinking by our staff</w:t>
      </w:r>
    </w:p>
    <w:p w14:paraId="662318ED" w14:textId="77777777" w:rsidR="00D32DF4" w:rsidRDefault="00D32DF4" w:rsidP="00D32DF4">
      <w:pPr>
        <w:pStyle w:val="PTSBullet"/>
        <w:numPr>
          <w:ilvl w:val="0"/>
          <w:numId w:val="26"/>
        </w:numPr>
      </w:pPr>
      <w:r>
        <w:t>To modernise the way the Council does business and interacts with its key stakeholders, IT will streamline the IT estate focusing resource to align the function with the Council's strategic service objectives and related operating model</w:t>
      </w:r>
    </w:p>
    <w:p w14:paraId="6B8028D1" w14:textId="52D0B4E9" w:rsidR="00D32DF4" w:rsidRDefault="00D32DF4" w:rsidP="00D32DF4">
      <w:pPr>
        <w:pStyle w:val="PTSBullet"/>
        <w:numPr>
          <w:ilvl w:val="0"/>
          <w:numId w:val="26"/>
        </w:numPr>
      </w:pPr>
      <w:r>
        <w:t>To concentrate its resources on key strategic DCC initiatives that use technology as an enabler for digital service delivery, IT will consolidate technologies</w:t>
      </w:r>
      <w:r w:rsidR="007D6B37">
        <w:t xml:space="preserve"> and</w:t>
      </w:r>
      <w:r>
        <w:t xml:space="preserve"> standardise the IT service portfolio</w:t>
      </w:r>
    </w:p>
    <w:p w14:paraId="2EAAC945" w14:textId="77777777" w:rsidR="00D32DF4" w:rsidRDefault="00D32DF4" w:rsidP="00D32DF4">
      <w:pPr>
        <w:pStyle w:val="PTSBullet"/>
        <w:numPr>
          <w:ilvl w:val="0"/>
          <w:numId w:val="26"/>
        </w:numPr>
      </w:pPr>
      <w:r>
        <w:t>To deliver products and services needed by the City, IT will have repeatable, standardised and continuously improved processes that are designed in collaboration with customers and services.</w:t>
      </w:r>
    </w:p>
    <w:p w14:paraId="68F832E8" w14:textId="77777777" w:rsidR="00D32DF4" w:rsidRDefault="00D32DF4" w:rsidP="00D32DF4">
      <w:pPr>
        <w:pStyle w:val="PTSBullet"/>
        <w:numPr>
          <w:ilvl w:val="0"/>
          <w:numId w:val="26"/>
        </w:numPr>
      </w:pPr>
      <w:r>
        <w:t>To deliver cost effective platforms, IT change will be fully managed, controlled and communicated</w:t>
      </w:r>
    </w:p>
    <w:p w14:paraId="14C5DC21" w14:textId="77777777" w:rsidR="00D32DF4" w:rsidRDefault="00D32DF4" w:rsidP="00D32DF4">
      <w:pPr>
        <w:pStyle w:val="PTSBullet"/>
        <w:numPr>
          <w:ilvl w:val="0"/>
          <w:numId w:val="26"/>
        </w:numPr>
      </w:pPr>
      <w:r>
        <w:t>To keep costs down, drive value for money and maximise ROI, we will work closely with services and external partners to prioritise improvements using best practice and emerging good practice in local government service provision, making evidence-based decisions</w:t>
      </w:r>
    </w:p>
    <w:p w14:paraId="059A9C68" w14:textId="77777777" w:rsidR="00D32DF4" w:rsidRDefault="00D32DF4" w:rsidP="00D32DF4">
      <w:pPr>
        <w:pStyle w:val="Heading2"/>
        <w:rPr>
          <w:rFonts w:eastAsiaTheme="minorHAnsi"/>
        </w:rPr>
      </w:pPr>
      <w:bookmarkStart w:id="31" w:name="_Toc487088515"/>
      <w:bookmarkStart w:id="32" w:name="_Toc535835894"/>
      <w:r>
        <w:rPr>
          <w:rFonts w:eastAsiaTheme="minorHAnsi"/>
        </w:rPr>
        <w:t>Our A</w:t>
      </w:r>
      <w:bookmarkEnd w:id="31"/>
      <w:r w:rsidR="007F4F7C">
        <w:rPr>
          <w:rFonts w:eastAsiaTheme="minorHAnsi"/>
        </w:rPr>
        <w:t>ims</w:t>
      </w:r>
      <w:bookmarkEnd w:id="32"/>
    </w:p>
    <w:p w14:paraId="176F0106" w14:textId="51A3F085" w:rsidR="00D32DF4" w:rsidRDefault="00D32DF4" w:rsidP="00D32DF4">
      <w:pPr>
        <w:pStyle w:val="PTSBodyText"/>
        <w:rPr>
          <w:rFonts w:eastAsiaTheme="minorHAnsi"/>
        </w:rPr>
      </w:pPr>
      <w:r>
        <w:t>U</w:t>
      </w:r>
      <w:r w:rsidR="00526871">
        <w:t>sing</w:t>
      </w:r>
      <w:r>
        <w:t xml:space="preserve"> an incremental approach, we will assess and re-evaluate </w:t>
      </w:r>
      <w:r w:rsidR="00526871">
        <w:t xml:space="preserve">at regular intervals </w:t>
      </w:r>
      <w:r>
        <w:t xml:space="preserve">the appropriateness of our objectives and usefulness of </w:t>
      </w:r>
      <w:r w:rsidR="00526871">
        <w:t xml:space="preserve">our </w:t>
      </w:r>
      <w:r>
        <w:t>metrics</w:t>
      </w:r>
      <w:r w:rsidR="00526871">
        <w:t xml:space="preserve"> </w:t>
      </w:r>
      <w:r>
        <w:t>to determine our progress towards the vision and future state operating model.</w:t>
      </w:r>
    </w:p>
    <w:p w14:paraId="18870259" w14:textId="5EAF86BA" w:rsidR="00D32DF4" w:rsidRDefault="00D32DF4" w:rsidP="00D32DF4">
      <w:pPr>
        <w:pStyle w:val="PTSBullet"/>
        <w:numPr>
          <w:ilvl w:val="0"/>
          <w:numId w:val="26"/>
        </w:numPr>
      </w:pPr>
      <w:r>
        <w:t>Year 1</w:t>
      </w:r>
      <w:r w:rsidR="00526871">
        <w:t xml:space="preserve"> and 2</w:t>
      </w:r>
      <w:r>
        <w:t xml:space="preserve"> – Efficient  and effective service supplier with an adaptable operating model and workforce ready for change</w:t>
      </w:r>
    </w:p>
    <w:p w14:paraId="0E71C888" w14:textId="77777777" w:rsidR="00D32DF4" w:rsidRDefault="00D32DF4" w:rsidP="00D32DF4">
      <w:pPr>
        <w:pStyle w:val="PTSBullet"/>
        <w:numPr>
          <w:ilvl w:val="0"/>
          <w:numId w:val="26"/>
        </w:numPr>
      </w:pPr>
      <w:r>
        <w:t>Year 3 – A customer-centric, business service partner providing anytime, anywhere, cloud facilitated delivery of services and data, continuously improving and working in collaboration with Dundee's evolving public service portfolio</w:t>
      </w:r>
    </w:p>
    <w:p w14:paraId="3E26C5B9" w14:textId="77777777" w:rsidR="00D32DF4" w:rsidRDefault="00D32DF4" w:rsidP="00D32DF4">
      <w:pPr>
        <w:pStyle w:val="PTSBullet"/>
        <w:numPr>
          <w:ilvl w:val="0"/>
          <w:numId w:val="26"/>
        </w:numPr>
      </w:pPr>
      <w:r>
        <w:t xml:space="preserve">Year 5 – A critical business service partner and recognised value centre leading regional technology innovation for public service delivery, built on a reputation of being customer-centric, outward looking and entrepreneurial </w:t>
      </w:r>
    </w:p>
    <w:p w14:paraId="707C2C83" w14:textId="77777777" w:rsidR="00D32DF4" w:rsidRDefault="00D32DF4" w:rsidP="00D32DF4">
      <w:pPr>
        <w:pStyle w:val="Heading2"/>
        <w:rPr>
          <w:rFonts w:eastAsiaTheme="minorHAnsi"/>
        </w:rPr>
      </w:pPr>
      <w:bookmarkStart w:id="33" w:name="_Toc487088516"/>
      <w:bookmarkStart w:id="34" w:name="_Toc483437603"/>
      <w:bookmarkStart w:id="35" w:name="_Toc483436793"/>
      <w:bookmarkStart w:id="36" w:name="_Toc535835895"/>
      <w:r>
        <w:rPr>
          <w:rFonts w:eastAsiaTheme="minorHAnsi"/>
        </w:rPr>
        <w:lastRenderedPageBreak/>
        <w:t>Priorities</w:t>
      </w:r>
      <w:bookmarkEnd w:id="33"/>
      <w:bookmarkEnd w:id="34"/>
      <w:bookmarkEnd w:id="35"/>
      <w:bookmarkEnd w:id="36"/>
    </w:p>
    <w:p w14:paraId="66C4836A" w14:textId="025CECAA" w:rsidR="00D32DF4" w:rsidRDefault="00D32DF4" w:rsidP="00D32DF4">
      <w:pPr>
        <w:pStyle w:val="PTSBodyText"/>
        <w:rPr>
          <w:rFonts w:eastAsiaTheme="minorHAnsi"/>
        </w:rPr>
      </w:pPr>
      <w:r>
        <w:t xml:space="preserve">DCC and IT will use the following objectives and anticipated metrics to measure progress to the vision over </w:t>
      </w:r>
      <w:r w:rsidR="007D6B37">
        <w:t>the life of the strategy, 2018</w:t>
      </w:r>
      <w:r>
        <w:t xml:space="preserve"> to 202</w:t>
      </w:r>
      <w:r w:rsidR="007D6B37">
        <w:t>3</w:t>
      </w:r>
      <w:r>
        <w:t>:</w:t>
      </w:r>
    </w:p>
    <w:p w14:paraId="1BF27405" w14:textId="02029B32" w:rsidR="00D32DF4" w:rsidRDefault="00D32DF4" w:rsidP="00D32DF4">
      <w:pPr>
        <w:pStyle w:val="Heading3"/>
        <w:rPr>
          <w:rFonts w:eastAsiaTheme="minorHAnsi"/>
        </w:rPr>
      </w:pPr>
      <w:r>
        <w:rPr>
          <w:rFonts w:eastAsiaTheme="minorHAnsi"/>
        </w:rPr>
        <w:t>Year 1</w:t>
      </w:r>
      <w:r w:rsidR="00A67423">
        <w:rPr>
          <w:rFonts w:eastAsiaTheme="minorHAnsi"/>
        </w:rPr>
        <w:t xml:space="preserve"> and 2</w:t>
      </w:r>
      <w:r>
        <w:rPr>
          <w:rFonts w:eastAsiaTheme="minorHAnsi"/>
        </w:rPr>
        <w:t xml:space="preserve"> Objectives</w:t>
      </w:r>
    </w:p>
    <w:p w14:paraId="3F59969E" w14:textId="77777777" w:rsidR="00D32DF4" w:rsidRDefault="00D32DF4" w:rsidP="00D32DF4">
      <w:pPr>
        <w:pStyle w:val="PTSBullet"/>
        <w:numPr>
          <w:ilvl w:val="0"/>
          <w:numId w:val="26"/>
        </w:numPr>
        <w:rPr>
          <w:rFonts w:eastAsiaTheme="minorHAnsi"/>
        </w:rPr>
      </w:pPr>
      <w:r>
        <w:t xml:space="preserve">Uses a functional structure that enables the development and delivery of efficient and effective support services flexible to adapt to change </w:t>
      </w:r>
    </w:p>
    <w:p w14:paraId="6AF40B14" w14:textId="77777777" w:rsidR="00D32DF4" w:rsidRDefault="00D32DF4" w:rsidP="00D32DF4">
      <w:pPr>
        <w:pStyle w:val="PTSBullet"/>
        <w:numPr>
          <w:ilvl w:val="0"/>
          <w:numId w:val="26"/>
        </w:numPr>
      </w:pPr>
      <w:r>
        <w:t>Developing and enhancing the capability to run IT at multiple speeds</w:t>
      </w:r>
    </w:p>
    <w:p w14:paraId="2F59FCBF" w14:textId="77777777" w:rsidR="00D32DF4" w:rsidRDefault="00D32DF4" w:rsidP="00D32DF4">
      <w:pPr>
        <w:pStyle w:val="PTSBullet"/>
        <w:numPr>
          <w:ilvl w:val="0"/>
          <w:numId w:val="26"/>
        </w:numPr>
      </w:pPr>
      <w:r>
        <w:t>Change will be fully managed, controlled and communicated</w:t>
      </w:r>
    </w:p>
    <w:p w14:paraId="2A41F63E" w14:textId="77777777" w:rsidR="00D32DF4" w:rsidRDefault="00D32DF4" w:rsidP="00D32DF4">
      <w:pPr>
        <w:pStyle w:val="PTSBullet"/>
        <w:numPr>
          <w:ilvl w:val="0"/>
          <w:numId w:val="26"/>
        </w:numPr>
      </w:pPr>
      <w:r>
        <w:t xml:space="preserve">Integrated IT </w:t>
      </w:r>
      <w:r w:rsidR="00D93D22">
        <w:t>a</w:t>
      </w:r>
      <w:r>
        <w:t xml:space="preserve">sset </w:t>
      </w:r>
      <w:r w:rsidR="00D93D22">
        <w:t>m</w:t>
      </w:r>
      <w:r>
        <w:t xml:space="preserve">anagement and </w:t>
      </w:r>
      <w:r w:rsidR="00D93D22">
        <w:t>r</w:t>
      </w:r>
      <w:r>
        <w:t xml:space="preserve">equest handling solutions deployed </w:t>
      </w:r>
    </w:p>
    <w:p w14:paraId="1BDE5B41" w14:textId="1FCC2753" w:rsidR="007A4013" w:rsidRDefault="007A4013" w:rsidP="00D32DF4">
      <w:pPr>
        <w:pStyle w:val="PTSBullet"/>
        <w:numPr>
          <w:ilvl w:val="0"/>
          <w:numId w:val="26"/>
        </w:numPr>
      </w:pPr>
      <w:r>
        <w:t>Plan</w:t>
      </w:r>
      <w:r w:rsidR="004F1839">
        <w:t>ning begins for</w:t>
      </w:r>
      <w:r>
        <w:t xml:space="preserve"> best use of cloud based service</w:t>
      </w:r>
      <w:r w:rsidR="004F1839">
        <w:t>s</w:t>
      </w:r>
    </w:p>
    <w:p w14:paraId="3F906D9C" w14:textId="77777777" w:rsidR="00D32DF4" w:rsidRDefault="00D32DF4" w:rsidP="00D32DF4">
      <w:pPr>
        <w:pStyle w:val="PTSBullet"/>
        <w:numPr>
          <w:ilvl w:val="0"/>
          <w:numId w:val="26"/>
        </w:numPr>
      </w:pPr>
      <w:r>
        <w:t xml:space="preserve">Staff will have an end-to-end view of IT’s role in Council </w:t>
      </w:r>
      <w:r w:rsidR="004410D0">
        <w:t>s</w:t>
      </w:r>
      <w:r>
        <w:t>ervice delivery – from the customer to the Council, via back office services and the IT service portfolio, teams and to the individual contribution</w:t>
      </w:r>
    </w:p>
    <w:p w14:paraId="22C9BF48" w14:textId="77777777" w:rsidR="00D32DF4" w:rsidRDefault="00D32DF4" w:rsidP="00D32DF4">
      <w:pPr>
        <w:pStyle w:val="PTSBodyText"/>
      </w:pPr>
      <w:r>
        <w:t>Anticipated progress metrics:</w:t>
      </w:r>
    </w:p>
    <w:p w14:paraId="30BBFD2E" w14:textId="77777777" w:rsidR="00D32DF4" w:rsidRDefault="00D32DF4" w:rsidP="00D32DF4">
      <w:pPr>
        <w:pStyle w:val="PTSBullet"/>
        <w:numPr>
          <w:ilvl w:val="0"/>
          <w:numId w:val="26"/>
        </w:numPr>
      </w:pPr>
      <w:r>
        <w:t>Increasing number of documented services in a service catalogue that shows how services are linked to development and delivery teams</w:t>
      </w:r>
    </w:p>
    <w:p w14:paraId="36ECA740" w14:textId="47914E58" w:rsidR="00D32DF4" w:rsidRDefault="00D32DF4" w:rsidP="00D32DF4">
      <w:pPr>
        <w:pStyle w:val="PTSBullet"/>
        <w:numPr>
          <w:ilvl w:val="0"/>
          <w:numId w:val="26"/>
        </w:numPr>
      </w:pPr>
      <w:r>
        <w:t>Reducing low volume, low value services agreed with</w:t>
      </w:r>
      <w:r w:rsidR="007B09EE">
        <w:t xml:space="preserve"> the Council Management Team</w:t>
      </w:r>
      <w:r>
        <w:t xml:space="preserve"> </w:t>
      </w:r>
    </w:p>
    <w:p w14:paraId="2FD91E6A" w14:textId="77777777" w:rsidR="00D32DF4" w:rsidRDefault="00D32DF4" w:rsidP="00D32DF4">
      <w:pPr>
        <w:pStyle w:val="Heading3"/>
        <w:rPr>
          <w:rFonts w:eastAsiaTheme="minorHAnsi"/>
        </w:rPr>
      </w:pPr>
      <w:r>
        <w:rPr>
          <w:rFonts w:eastAsiaTheme="minorHAnsi"/>
        </w:rPr>
        <w:t>Year 3 Objectives</w:t>
      </w:r>
    </w:p>
    <w:p w14:paraId="37708C05" w14:textId="77777777" w:rsidR="00D32DF4" w:rsidRDefault="00D32DF4" w:rsidP="00D32DF4">
      <w:pPr>
        <w:pStyle w:val="PTSBullet"/>
        <w:numPr>
          <w:ilvl w:val="0"/>
          <w:numId w:val="26"/>
        </w:numPr>
        <w:rPr>
          <w:rFonts w:eastAsiaTheme="minorHAnsi"/>
        </w:rPr>
      </w:pPr>
      <w:r>
        <w:t xml:space="preserve">Uses a functional structure that streamlines the design and enables the seamless delivery of customer-focussed digital services, that is flexible to adapt to change </w:t>
      </w:r>
    </w:p>
    <w:p w14:paraId="73B8688A" w14:textId="77777777" w:rsidR="00D32DF4" w:rsidRDefault="00D32DF4" w:rsidP="00D32DF4">
      <w:pPr>
        <w:pStyle w:val="PTSBullet"/>
        <w:numPr>
          <w:ilvl w:val="0"/>
          <w:numId w:val="26"/>
        </w:numPr>
      </w:pPr>
      <w:r>
        <w:t>Agile workforce, empowered and eager to facilitate change</w:t>
      </w:r>
    </w:p>
    <w:p w14:paraId="048F7657" w14:textId="77777777" w:rsidR="00D32DF4" w:rsidRDefault="00D32DF4" w:rsidP="00D32DF4">
      <w:pPr>
        <w:pStyle w:val="PTSBullet"/>
        <w:numPr>
          <w:ilvl w:val="0"/>
          <w:numId w:val="26"/>
        </w:numPr>
      </w:pPr>
      <w:r>
        <w:t>Greater proportion of resources spent in application and data services , focused on the outcome of delivering business intelligence insights and service delivery impact</w:t>
      </w:r>
    </w:p>
    <w:p w14:paraId="0EBB92FE" w14:textId="77777777" w:rsidR="00D32DF4" w:rsidRDefault="00D32DF4" w:rsidP="00D32DF4">
      <w:pPr>
        <w:pStyle w:val="PTSBullet"/>
        <w:numPr>
          <w:ilvl w:val="0"/>
          <w:numId w:val="26"/>
        </w:numPr>
      </w:pPr>
      <w:r>
        <w:t>Deployment of cloud based service, data and infrastructure platforms, using the best mix of external resources including partnerships, short-term specialists and suppliers of commoditised services that deliver value for money</w:t>
      </w:r>
    </w:p>
    <w:p w14:paraId="4D02D444" w14:textId="77777777" w:rsidR="00D32DF4" w:rsidRDefault="00D32DF4" w:rsidP="00D32DF4">
      <w:pPr>
        <w:pStyle w:val="PTSBullet"/>
        <w:numPr>
          <w:ilvl w:val="0"/>
          <w:numId w:val="26"/>
        </w:numPr>
      </w:pPr>
      <w:r>
        <w:t>Achieve identified benefits, service outcomes and related quality targets within agreed time and budget</w:t>
      </w:r>
    </w:p>
    <w:p w14:paraId="0096252D" w14:textId="77777777" w:rsidR="00D32DF4" w:rsidRDefault="00D32DF4" w:rsidP="00D32DF4">
      <w:pPr>
        <w:pStyle w:val="PTSBullet"/>
        <w:numPr>
          <w:ilvl w:val="0"/>
          <w:numId w:val="26"/>
        </w:numPr>
      </w:pPr>
      <w:r>
        <w:t>Achieve high levels  of IT customer satisfaction by prioritising improvements that are agreed as most important to enabling the achievement of Dundee's strategic service objectives</w:t>
      </w:r>
    </w:p>
    <w:p w14:paraId="1B1CD51D" w14:textId="77777777" w:rsidR="00D32DF4" w:rsidRDefault="00D32DF4" w:rsidP="00D32DF4">
      <w:pPr>
        <w:pStyle w:val="Heading3"/>
        <w:rPr>
          <w:rFonts w:eastAsiaTheme="minorHAnsi"/>
        </w:rPr>
      </w:pPr>
      <w:r>
        <w:rPr>
          <w:rFonts w:eastAsiaTheme="minorHAnsi"/>
        </w:rPr>
        <w:t>Year 5 Objectives</w:t>
      </w:r>
    </w:p>
    <w:p w14:paraId="3C2881FE" w14:textId="77777777" w:rsidR="00D32DF4" w:rsidRPr="007C6038" w:rsidRDefault="00D32DF4" w:rsidP="00D32DF4">
      <w:pPr>
        <w:pStyle w:val="PTSBullet"/>
        <w:numPr>
          <w:ilvl w:val="0"/>
          <w:numId w:val="26"/>
        </w:numPr>
        <w:rPr>
          <w:rFonts w:eastAsiaTheme="minorHAnsi"/>
        </w:rPr>
      </w:pPr>
      <w:r>
        <w:t>A portfolio of integrated IT services, aligned to Dundee's strategic service objectives and available anywhere anytime</w:t>
      </w:r>
    </w:p>
    <w:p w14:paraId="790FC50C" w14:textId="77777777" w:rsidR="007C6038" w:rsidRDefault="00320833" w:rsidP="00D32DF4">
      <w:pPr>
        <w:pStyle w:val="PTSBullet"/>
        <w:numPr>
          <w:ilvl w:val="0"/>
          <w:numId w:val="26"/>
        </w:numPr>
        <w:rPr>
          <w:rFonts w:eastAsiaTheme="minorHAnsi"/>
        </w:rPr>
      </w:pPr>
      <w:r>
        <w:rPr>
          <w:rFonts w:eastAsiaTheme="minorHAnsi"/>
        </w:rPr>
        <w:t>Continuous service improvement is embedded in every aspect of product and service design, delivery which are directly linked to the impact and value to the city, its people and economy and surrounding environment</w:t>
      </w:r>
    </w:p>
    <w:p w14:paraId="206C5CD8" w14:textId="24043149" w:rsidR="00847FEA" w:rsidRPr="00847FEA" w:rsidRDefault="00847FEA" w:rsidP="00847FEA">
      <w:pPr>
        <w:spacing w:before="0" w:after="0" w:line="240" w:lineRule="auto"/>
        <w:jc w:val="left"/>
        <w:rPr>
          <w:rFonts w:ascii="Calibri" w:eastAsiaTheme="minorHAnsi" w:hAnsi="Calibri"/>
          <w:sz w:val="22"/>
        </w:rPr>
      </w:pPr>
      <w:r>
        <w:rPr>
          <w:rFonts w:eastAsiaTheme="minorHAnsi"/>
        </w:rPr>
        <w:br w:type="page"/>
      </w:r>
    </w:p>
    <w:p w14:paraId="6D0768B9" w14:textId="77777777" w:rsidR="00D32DF4" w:rsidRDefault="00D32DF4" w:rsidP="00D32DF4">
      <w:pPr>
        <w:pStyle w:val="Heading2"/>
        <w:rPr>
          <w:rFonts w:eastAsiaTheme="minorHAnsi"/>
        </w:rPr>
      </w:pPr>
      <w:bookmarkStart w:id="37" w:name="_Toc487088517"/>
      <w:bookmarkStart w:id="38" w:name="_Toc483437604"/>
      <w:bookmarkStart w:id="39" w:name="_Toc483436794"/>
      <w:bookmarkStart w:id="40" w:name="_Toc535835896"/>
      <w:r>
        <w:rPr>
          <w:rFonts w:eastAsiaTheme="minorHAnsi"/>
        </w:rPr>
        <w:lastRenderedPageBreak/>
        <w:t>Future State Operating Model</w:t>
      </w:r>
      <w:bookmarkEnd w:id="37"/>
      <w:bookmarkEnd w:id="38"/>
      <w:bookmarkEnd w:id="39"/>
      <w:bookmarkEnd w:id="40"/>
    </w:p>
    <w:p w14:paraId="50497BB7" w14:textId="77777777" w:rsidR="00D32DF4" w:rsidRDefault="00D32DF4" w:rsidP="00D32DF4">
      <w:pPr>
        <w:pStyle w:val="PTSBodyText"/>
        <w:rPr>
          <w:rFonts w:eastAsiaTheme="minorHAnsi"/>
        </w:rPr>
      </w:pPr>
      <w:r>
        <w:t>In order to deliver a digital platform for DCC, there is a requirement to transform the IT operating model.</w:t>
      </w:r>
    </w:p>
    <w:p w14:paraId="2E1BF4B9" w14:textId="77777777" w:rsidR="00D32DF4" w:rsidRDefault="00D32DF4" w:rsidP="00D32DF4">
      <w:pPr>
        <w:pStyle w:val="Heading3"/>
        <w:rPr>
          <w:rFonts w:eastAsiaTheme="minorHAnsi"/>
        </w:rPr>
      </w:pPr>
      <w:bookmarkStart w:id="41" w:name="_Toc483436795"/>
      <w:r>
        <w:rPr>
          <w:rFonts w:eastAsiaTheme="minorHAnsi"/>
        </w:rPr>
        <w:t>Our Operating Principles</w:t>
      </w:r>
    </w:p>
    <w:p w14:paraId="01881D80" w14:textId="77777777" w:rsidR="00D32DF4" w:rsidRDefault="00D32DF4" w:rsidP="00D32DF4">
      <w:pPr>
        <w:pStyle w:val="PTSBullet"/>
        <w:numPr>
          <w:ilvl w:val="0"/>
          <w:numId w:val="26"/>
        </w:numPr>
        <w:rPr>
          <w:rFonts w:eastAsiaTheme="minorHAnsi"/>
        </w:rPr>
      </w:pPr>
      <w:r>
        <w:rPr>
          <w:b/>
        </w:rPr>
        <w:t xml:space="preserve">Investment </w:t>
      </w:r>
      <w:r>
        <w:t>– We make decisions based on best practice from the local government sector and beyond, quantitative and qualitative evidence, the agreed best fit for the customer with a balanced view of value</w:t>
      </w:r>
    </w:p>
    <w:p w14:paraId="5DE06521" w14:textId="77777777" w:rsidR="00D32DF4" w:rsidRDefault="00D32DF4" w:rsidP="00D32DF4">
      <w:pPr>
        <w:pStyle w:val="PTSBullet"/>
        <w:numPr>
          <w:ilvl w:val="0"/>
          <w:numId w:val="26"/>
        </w:numPr>
      </w:pPr>
      <w:r>
        <w:rPr>
          <w:b/>
        </w:rPr>
        <w:t xml:space="preserve">Standardisation </w:t>
      </w:r>
      <w:r>
        <w:t>– Standardise technologies and processes whenever possible using recognised IT service, project management and architecture frameworks e.g. ITIL, TOGAF, COBIT, Prince2, agile development, Cyber Resilience and related ISO standards</w:t>
      </w:r>
    </w:p>
    <w:p w14:paraId="04949496" w14:textId="77777777" w:rsidR="00D32DF4" w:rsidRDefault="00D32DF4" w:rsidP="00D32DF4">
      <w:pPr>
        <w:pStyle w:val="PTSBullet"/>
        <w:numPr>
          <w:ilvl w:val="0"/>
          <w:numId w:val="26"/>
        </w:numPr>
      </w:pPr>
      <w:r>
        <w:rPr>
          <w:b/>
        </w:rPr>
        <w:t xml:space="preserve">Sourcing </w:t>
      </w:r>
      <w:r>
        <w:t>– We will align the IT service portfolio objectives through the use of strategic sourcing with an optimal range of suppliers and vendors using evolving good practice in vendor management</w:t>
      </w:r>
    </w:p>
    <w:p w14:paraId="5314E528" w14:textId="5FD54EFE" w:rsidR="00D32DF4" w:rsidRDefault="00D32DF4" w:rsidP="00D32DF4">
      <w:pPr>
        <w:pStyle w:val="PTSBullet"/>
        <w:numPr>
          <w:ilvl w:val="0"/>
          <w:numId w:val="26"/>
        </w:numPr>
      </w:pPr>
      <w:r>
        <w:rPr>
          <w:b/>
        </w:rPr>
        <w:t xml:space="preserve">Innovation </w:t>
      </w:r>
      <w:r>
        <w:t>– We measure innovation success based on user adoption and efficiencies achieved</w:t>
      </w:r>
      <w:r w:rsidR="000D4447">
        <w:t xml:space="preserve"> by users,</w:t>
      </w:r>
      <w:r>
        <w:t xml:space="preserve"> not </w:t>
      </w:r>
      <w:r w:rsidR="000D4447">
        <w:t xml:space="preserve">the </w:t>
      </w:r>
      <w:r>
        <w:t>implementation</w:t>
      </w:r>
      <w:r w:rsidR="000D4447">
        <w:t xml:space="preserve"> of the system</w:t>
      </w:r>
    </w:p>
    <w:p w14:paraId="63A7FEE1" w14:textId="77777777" w:rsidR="00D32DF4" w:rsidRDefault="00D32DF4" w:rsidP="00D32DF4">
      <w:pPr>
        <w:pStyle w:val="PTSBullet"/>
        <w:numPr>
          <w:ilvl w:val="0"/>
          <w:numId w:val="26"/>
        </w:numPr>
      </w:pPr>
      <w:r>
        <w:rPr>
          <w:b/>
        </w:rPr>
        <w:t xml:space="preserve">Governance </w:t>
      </w:r>
      <w:r>
        <w:t>– We will work within the defined processes and regulations</w:t>
      </w:r>
    </w:p>
    <w:p w14:paraId="3EE9E54A" w14:textId="77777777" w:rsidR="00D32DF4" w:rsidRDefault="00D32DF4" w:rsidP="00D32DF4">
      <w:pPr>
        <w:pStyle w:val="PTSBullet"/>
        <w:numPr>
          <w:ilvl w:val="0"/>
          <w:numId w:val="26"/>
        </w:numPr>
      </w:pPr>
      <w:r>
        <w:rPr>
          <w:b/>
        </w:rPr>
        <w:t xml:space="preserve">Architecture </w:t>
      </w:r>
      <w:r>
        <w:t>– We will adopt and adapt emerging best practice in enterprise architecture ensuring the application portfolio and IT infrastructure are standardised, resilient, optimised and centrally managed</w:t>
      </w:r>
    </w:p>
    <w:p w14:paraId="2E0E22C6" w14:textId="15445804" w:rsidR="00D32DF4" w:rsidRDefault="00D32DF4" w:rsidP="00D32DF4">
      <w:pPr>
        <w:pStyle w:val="PTSBullet"/>
        <w:numPr>
          <w:ilvl w:val="0"/>
          <w:numId w:val="26"/>
        </w:numPr>
      </w:pPr>
      <w:r>
        <w:rPr>
          <w:b/>
        </w:rPr>
        <w:t xml:space="preserve">Design/Development </w:t>
      </w:r>
      <w:r>
        <w:t>– Design-led services start with identifying user needs</w:t>
      </w:r>
      <w:r w:rsidR="000D4447">
        <w:t>,</w:t>
      </w:r>
      <w:r>
        <w:t xml:space="preserve"> use methods which are easiest for the customer and within an appropriate budget. It is systemic and considers the whole life of the service</w:t>
      </w:r>
    </w:p>
    <w:p w14:paraId="6F58C611" w14:textId="77777777" w:rsidR="00D32DF4" w:rsidRDefault="00D32DF4" w:rsidP="00D32DF4">
      <w:pPr>
        <w:pStyle w:val="PTSBullet"/>
        <w:numPr>
          <w:ilvl w:val="0"/>
          <w:numId w:val="26"/>
        </w:numPr>
      </w:pPr>
      <w:r>
        <w:rPr>
          <w:b/>
        </w:rPr>
        <w:t xml:space="preserve">Security </w:t>
      </w:r>
      <w:r>
        <w:t>– All design will have security embedded to minimise opportunity of compromise. We will continually review our security architecture to keep our services and data safe</w:t>
      </w:r>
    </w:p>
    <w:p w14:paraId="3BB36699" w14:textId="77777777" w:rsidR="00D32DF4" w:rsidRPr="007B09EE" w:rsidRDefault="00D32DF4" w:rsidP="00D32DF4">
      <w:pPr>
        <w:pStyle w:val="PTSBullet"/>
        <w:numPr>
          <w:ilvl w:val="0"/>
          <w:numId w:val="26"/>
        </w:numPr>
      </w:pPr>
      <w:r>
        <w:rPr>
          <w:b/>
        </w:rPr>
        <w:t xml:space="preserve">Staffing </w:t>
      </w:r>
      <w:r>
        <w:t xml:space="preserve">– Staff will be professional, </w:t>
      </w:r>
      <w:r w:rsidRPr="007B09EE">
        <w:t>knowledgeable and customer focused with clear career pathways. We will continually offer development opportunities for staff</w:t>
      </w:r>
    </w:p>
    <w:p w14:paraId="6C73CF20" w14:textId="77777777" w:rsidR="00D32DF4" w:rsidRDefault="00D32DF4" w:rsidP="00D32DF4">
      <w:pPr>
        <w:pStyle w:val="PTSBullet"/>
        <w:numPr>
          <w:ilvl w:val="0"/>
          <w:numId w:val="26"/>
        </w:numPr>
      </w:pPr>
      <w:r w:rsidRPr="007B09EE">
        <w:rPr>
          <w:b/>
        </w:rPr>
        <w:t xml:space="preserve">Benefits </w:t>
      </w:r>
      <w:r w:rsidRPr="007B09EE">
        <w:t>– The customer is the final arbiter of our efforts</w:t>
      </w:r>
    </w:p>
    <w:p w14:paraId="31DDECC5" w14:textId="77777777" w:rsidR="00D32DF4" w:rsidRDefault="00D32DF4" w:rsidP="00D32DF4">
      <w:pPr>
        <w:pStyle w:val="PTSBullet"/>
        <w:numPr>
          <w:ilvl w:val="0"/>
          <w:numId w:val="26"/>
        </w:numPr>
      </w:pPr>
      <w:r>
        <w:rPr>
          <w:b/>
        </w:rPr>
        <w:t xml:space="preserve">Risk </w:t>
      </w:r>
      <w:r>
        <w:t>– Our appetite for risk will evolve but will always be measured in light of the benefits to be gained from change</w:t>
      </w:r>
    </w:p>
    <w:p w14:paraId="29D11C02" w14:textId="77777777" w:rsidR="00D32DF4" w:rsidRDefault="00D32DF4" w:rsidP="00D32DF4">
      <w:pPr>
        <w:pStyle w:val="Heading3"/>
        <w:rPr>
          <w:rFonts w:eastAsiaTheme="minorHAnsi"/>
        </w:rPr>
      </w:pPr>
      <w:r>
        <w:rPr>
          <w:rFonts w:eastAsiaTheme="minorHAnsi"/>
        </w:rPr>
        <w:t>Our People</w:t>
      </w:r>
    </w:p>
    <w:p w14:paraId="562C356B" w14:textId="77777777" w:rsidR="00D32DF4" w:rsidRDefault="00D32DF4" w:rsidP="00D32DF4">
      <w:pPr>
        <w:pStyle w:val="PTSBullet"/>
        <w:numPr>
          <w:ilvl w:val="0"/>
          <w:numId w:val="26"/>
        </w:numPr>
        <w:rPr>
          <w:rFonts w:eastAsiaTheme="minorHAnsi"/>
        </w:rPr>
      </w:pPr>
      <w:r>
        <w:t>Stronger relationships built on confidence in existing skills, support to develop new skills and the support to try something new</w:t>
      </w:r>
    </w:p>
    <w:p w14:paraId="790A28A7" w14:textId="77777777" w:rsidR="00D32DF4" w:rsidRDefault="00D32DF4" w:rsidP="00D32DF4">
      <w:pPr>
        <w:pStyle w:val="PTSBullet"/>
        <w:numPr>
          <w:ilvl w:val="0"/>
          <w:numId w:val="26"/>
        </w:numPr>
      </w:pPr>
      <w:r>
        <w:t>Teams are encouraged, empowered and celebrated to progress continuous improvements, making decisions based on cost, Council strategy alignment and IT's service delivery commitments</w:t>
      </w:r>
    </w:p>
    <w:p w14:paraId="15C68642" w14:textId="77777777" w:rsidR="00D32DF4" w:rsidRDefault="00D32DF4" w:rsidP="00D32DF4">
      <w:pPr>
        <w:pStyle w:val="PTSBullet"/>
        <w:numPr>
          <w:ilvl w:val="0"/>
          <w:numId w:val="26"/>
        </w:numPr>
      </w:pPr>
      <w:r>
        <w:t>Motivation comes from the individual and supported by management</w:t>
      </w:r>
    </w:p>
    <w:p w14:paraId="7C19418D" w14:textId="77777777" w:rsidR="00D32DF4" w:rsidRDefault="00D32DF4" w:rsidP="00D32DF4">
      <w:pPr>
        <w:pStyle w:val="PTSBullet"/>
        <w:numPr>
          <w:ilvl w:val="0"/>
          <w:numId w:val="26"/>
        </w:numPr>
      </w:pPr>
      <w:r>
        <w:t>Staff are motivated to provide excellence as standard</w:t>
      </w:r>
    </w:p>
    <w:p w14:paraId="6FF4CB89" w14:textId="77777777" w:rsidR="00D32DF4" w:rsidRDefault="00D32DF4" w:rsidP="00D32DF4">
      <w:pPr>
        <w:pStyle w:val="PTSBullet"/>
        <w:numPr>
          <w:ilvl w:val="0"/>
          <w:numId w:val="26"/>
        </w:numPr>
      </w:pPr>
      <w:r>
        <w:t>Teams are empowered to develop innovative solutions within a framework that takes account of both opportunities and constraints across the Council</w:t>
      </w:r>
    </w:p>
    <w:p w14:paraId="1D3136CA" w14:textId="10641FBD" w:rsidR="00D32DF4" w:rsidRDefault="00D32DF4" w:rsidP="00D32DF4">
      <w:pPr>
        <w:pStyle w:val="PTSBullet"/>
        <w:numPr>
          <w:ilvl w:val="0"/>
          <w:numId w:val="26"/>
        </w:numPr>
      </w:pPr>
      <w:r>
        <w:t xml:space="preserve">Performance will focus on team contribution and be proactively managed, outcomes will </w:t>
      </w:r>
      <w:r w:rsidR="000D4447">
        <w:t xml:space="preserve">be </w:t>
      </w:r>
      <w:r>
        <w:t>co-created, measurable, agreed and communicated to all stakeholders.</w:t>
      </w:r>
    </w:p>
    <w:p w14:paraId="040FAC24" w14:textId="77777777" w:rsidR="00D32DF4" w:rsidRDefault="00D32DF4" w:rsidP="00D32DF4">
      <w:pPr>
        <w:pStyle w:val="PTSBullet"/>
        <w:numPr>
          <w:ilvl w:val="0"/>
          <w:numId w:val="26"/>
        </w:numPr>
      </w:pPr>
      <w:r>
        <w:t xml:space="preserve">Expectations will be re-prioritised with the support of the team and management, when appropriate </w:t>
      </w:r>
    </w:p>
    <w:p w14:paraId="684BA2DD" w14:textId="77777777" w:rsidR="00D32DF4" w:rsidRDefault="00D32DF4" w:rsidP="00D32DF4">
      <w:pPr>
        <w:pStyle w:val="PTSBullet"/>
        <w:numPr>
          <w:ilvl w:val="0"/>
          <w:numId w:val="26"/>
        </w:numPr>
      </w:pPr>
      <w:r>
        <w:t>All staff will be accountable for their contribution to an output/service productivity and performance</w:t>
      </w:r>
    </w:p>
    <w:p w14:paraId="38B3E48F" w14:textId="77777777" w:rsidR="00D32DF4" w:rsidRDefault="00D32DF4" w:rsidP="00D32DF4">
      <w:pPr>
        <w:pStyle w:val="PTSBullet"/>
        <w:numPr>
          <w:ilvl w:val="0"/>
          <w:numId w:val="26"/>
        </w:numPr>
      </w:pPr>
      <w:r>
        <w:lastRenderedPageBreak/>
        <w:t>Systems and processes will be updated to reflect new individual and team service and performance expectations</w:t>
      </w:r>
    </w:p>
    <w:p w14:paraId="6854077B" w14:textId="1DBEC772" w:rsidR="00D32DF4" w:rsidRDefault="00D32DF4" w:rsidP="00D32DF4">
      <w:pPr>
        <w:pStyle w:val="PTSBullet"/>
        <w:numPr>
          <w:ilvl w:val="0"/>
          <w:numId w:val="26"/>
        </w:numPr>
      </w:pPr>
      <w:r>
        <w:t xml:space="preserve">More time </w:t>
      </w:r>
      <w:r w:rsidR="0021350A">
        <w:t xml:space="preserve">will be spent </w:t>
      </w:r>
      <w:r>
        <w:t>proactively</w:t>
      </w:r>
      <w:r w:rsidR="0021350A">
        <w:t xml:space="preserve"> enhancing our services and systems</w:t>
      </w:r>
      <w:r>
        <w:t xml:space="preserve">, less </w:t>
      </w:r>
      <w:r w:rsidR="0021350A">
        <w:t xml:space="preserve">time being </w:t>
      </w:r>
      <w:r w:rsidRPr="0021350A">
        <w:t>reactive</w:t>
      </w:r>
      <w:r>
        <w:t xml:space="preserve"> </w:t>
      </w:r>
      <w:r w:rsidR="0021350A">
        <w:t xml:space="preserve">to issues </w:t>
      </w:r>
    </w:p>
    <w:p w14:paraId="7AAFE919" w14:textId="77777777" w:rsidR="00D32DF4" w:rsidRDefault="00D32DF4" w:rsidP="00D32DF4">
      <w:pPr>
        <w:pStyle w:val="PTSBullet"/>
        <w:numPr>
          <w:ilvl w:val="0"/>
          <w:numId w:val="26"/>
        </w:numPr>
      </w:pPr>
      <w:r>
        <w:t>A more flexible approach will apply to when work is done including location and hours worked</w:t>
      </w:r>
    </w:p>
    <w:bookmarkEnd w:id="41"/>
    <w:p w14:paraId="498E681B" w14:textId="77777777" w:rsidR="00D32DF4" w:rsidRDefault="00D32DF4" w:rsidP="00D32DF4">
      <w:pPr>
        <w:pStyle w:val="Heading3"/>
        <w:rPr>
          <w:rFonts w:eastAsiaTheme="minorHAnsi"/>
        </w:rPr>
      </w:pPr>
      <w:r>
        <w:rPr>
          <w:rFonts w:eastAsiaTheme="minorHAnsi"/>
        </w:rPr>
        <w:t>Future State Operating Model Diagram</w:t>
      </w:r>
    </w:p>
    <w:p w14:paraId="773CAFBE" w14:textId="77777777" w:rsidR="00E15FA0" w:rsidRPr="00E15FA0" w:rsidRDefault="00567BA9" w:rsidP="00E15FA0">
      <w:pPr>
        <w:pStyle w:val="PTSBodyText"/>
      </w:pPr>
      <w:r>
        <w:rPr>
          <w:rFonts w:eastAsiaTheme="minorHAnsi"/>
          <w:noProof/>
          <w:lang w:eastAsia="en-GB"/>
        </w:rPr>
        <w:object w:dxaOrig="1440" w:dyaOrig="1440" w14:anchorId="25086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6" type="#_x0000_t75" style="position:absolute;left:0;text-align:left;margin-left:-15pt;margin-top:70.85pt;width:503.6pt;height:335.1pt;z-index:251660800;mso-position-horizontal-relative:text;mso-position-vertical-relative:text">
            <v:imagedata r:id="rId12" o:title=""/>
            <w10:wrap type="topAndBottom"/>
          </v:shape>
          <o:OLEObject Type="Embed" ProgID="Visio.Drawing.11" ShapeID="_x0000_s1146" DrawAspect="Content" ObjectID="_1664345093" r:id="rId13"/>
        </w:object>
      </w:r>
      <w:r w:rsidR="00D32DF4">
        <w:t xml:space="preserve">The diagram below depicts how the IT </w:t>
      </w:r>
      <w:r w:rsidR="002A2A11">
        <w:t xml:space="preserve">function </w:t>
      </w:r>
      <w:r w:rsidR="00D32DF4">
        <w:t>could be arranged and indicates where controls should exist to ensure that appropriate governance exists to deliver the initiatives in the Technology Roadmap:</w:t>
      </w:r>
    </w:p>
    <w:p w14:paraId="0FFB52E5" w14:textId="77777777" w:rsidR="008B63C3" w:rsidRDefault="008B63C3">
      <w:pPr>
        <w:spacing w:before="0" w:after="0" w:line="240" w:lineRule="auto"/>
        <w:jc w:val="left"/>
        <w:rPr>
          <w:rFonts w:ascii="Calibri" w:eastAsiaTheme="minorHAnsi" w:hAnsi="Calibri"/>
          <w:b/>
          <w:caps/>
          <w:color w:val="156BB1"/>
          <w:sz w:val="26"/>
        </w:rPr>
      </w:pPr>
      <w:bookmarkStart w:id="42" w:name="_Toc487088518"/>
      <w:bookmarkStart w:id="43" w:name="_Toc483437605"/>
      <w:bookmarkStart w:id="44" w:name="_Toc483436796"/>
      <w:r>
        <w:rPr>
          <w:rFonts w:eastAsiaTheme="minorHAnsi"/>
        </w:rPr>
        <w:br w:type="page"/>
      </w:r>
    </w:p>
    <w:p w14:paraId="6E2F075A" w14:textId="02263CE8" w:rsidR="00D32DF4" w:rsidRDefault="00D32DF4" w:rsidP="00D32DF4">
      <w:pPr>
        <w:pStyle w:val="Heading2"/>
        <w:rPr>
          <w:rFonts w:eastAsiaTheme="minorHAnsi"/>
        </w:rPr>
      </w:pPr>
      <w:bookmarkStart w:id="45" w:name="_Toc535835897"/>
      <w:r>
        <w:rPr>
          <w:rFonts w:eastAsiaTheme="minorHAnsi"/>
        </w:rPr>
        <w:lastRenderedPageBreak/>
        <w:t>Our Roadmap</w:t>
      </w:r>
      <w:bookmarkEnd w:id="42"/>
      <w:bookmarkEnd w:id="43"/>
      <w:bookmarkEnd w:id="44"/>
      <w:bookmarkEnd w:id="45"/>
      <w:r>
        <w:rPr>
          <w:rFonts w:eastAsiaTheme="minorHAnsi"/>
        </w:rPr>
        <w:t xml:space="preserve"> </w:t>
      </w:r>
    </w:p>
    <w:p w14:paraId="1D3A074D" w14:textId="77777777" w:rsidR="00D32DF4" w:rsidRDefault="00D32DF4" w:rsidP="00D32DF4">
      <w:pPr>
        <w:pStyle w:val="PTSBodyText"/>
        <w:keepNext/>
        <w:keepLines/>
        <w:ind w:left="851"/>
        <w:rPr>
          <w:rFonts w:eastAsiaTheme="minorHAnsi"/>
        </w:rPr>
      </w:pPr>
      <w:r>
        <w:t xml:space="preserve">The DCC Technology Strategy Roadmap provides a sequence of high-level activities that will take DCC through the planning and iteration of the Cloud-based Platform (Digital) Architecture and related data model, to the target </w:t>
      </w:r>
      <w:r w:rsidR="004410D0">
        <w:t>d</w:t>
      </w:r>
      <w:r>
        <w:t xml:space="preserve">igital, future state. Whilst much of the </w:t>
      </w:r>
      <w:r w:rsidR="004410D0">
        <w:t>s</w:t>
      </w:r>
      <w:r>
        <w:t xml:space="preserve">trategy may be developed through adoption of an </w:t>
      </w:r>
      <w:r w:rsidR="004410D0">
        <w:t>a</w:t>
      </w:r>
      <w:r>
        <w:t>gile development methodology, at the outset DCC will benefit from a high level structure and phasing of activities. The phasing provides an outline structure for the technology transformation stage, highlighting major aspects such as:</w:t>
      </w:r>
    </w:p>
    <w:p w14:paraId="23E7E0B9" w14:textId="2FC9A817" w:rsidR="00D32DF4" w:rsidRDefault="00934FD2" w:rsidP="00D32DF4">
      <w:pPr>
        <w:pStyle w:val="PTSBullet"/>
        <w:numPr>
          <w:ilvl w:val="0"/>
          <w:numId w:val="26"/>
        </w:numPr>
      </w:pPr>
      <w:r>
        <w:t>Approval of the strategy and roadmap</w:t>
      </w:r>
    </w:p>
    <w:p w14:paraId="6642395E" w14:textId="1C14D525" w:rsidR="00934FD2" w:rsidRDefault="00934FD2" w:rsidP="00D32DF4">
      <w:pPr>
        <w:pStyle w:val="PTSBullet"/>
        <w:numPr>
          <w:ilvl w:val="0"/>
          <w:numId w:val="26"/>
        </w:numPr>
      </w:pPr>
      <w:r>
        <w:t>Introduction of a Change Management Policy</w:t>
      </w:r>
    </w:p>
    <w:p w14:paraId="053C325B" w14:textId="71647FA2" w:rsidR="00FB7295" w:rsidRDefault="00FB7295" w:rsidP="00D32DF4">
      <w:pPr>
        <w:pStyle w:val="PTSBullet"/>
        <w:numPr>
          <w:ilvl w:val="0"/>
          <w:numId w:val="26"/>
        </w:numPr>
      </w:pPr>
      <w:r>
        <w:t>Introduction of a Performance Management Framework</w:t>
      </w:r>
    </w:p>
    <w:p w14:paraId="5EFAC9F2" w14:textId="758F3B51" w:rsidR="00934FD2" w:rsidRDefault="00934FD2" w:rsidP="00934FD2">
      <w:pPr>
        <w:pStyle w:val="PTSBullet"/>
        <w:numPr>
          <w:ilvl w:val="0"/>
          <w:numId w:val="26"/>
        </w:numPr>
      </w:pPr>
      <w:r>
        <w:t>Implementation of cloud based collaboration and productivity solutions</w:t>
      </w:r>
    </w:p>
    <w:p w14:paraId="778FAFE9" w14:textId="382D1C6D" w:rsidR="008B63C3" w:rsidRDefault="008B63C3" w:rsidP="00934FD2">
      <w:pPr>
        <w:pStyle w:val="PTSBullet"/>
        <w:numPr>
          <w:ilvl w:val="0"/>
          <w:numId w:val="26"/>
        </w:numPr>
      </w:pPr>
      <w:r>
        <w:t>Implement</w:t>
      </w:r>
      <w:r w:rsidR="00424415">
        <w:t xml:space="preserve">ation of a </w:t>
      </w:r>
      <w:r>
        <w:t xml:space="preserve"> Project Management Office</w:t>
      </w:r>
    </w:p>
    <w:p w14:paraId="156CED32" w14:textId="35A86029" w:rsidR="008B63C3" w:rsidRDefault="008B63C3" w:rsidP="00934FD2">
      <w:pPr>
        <w:pStyle w:val="PTSBullet"/>
        <w:numPr>
          <w:ilvl w:val="0"/>
          <w:numId w:val="26"/>
        </w:numPr>
      </w:pPr>
      <w:r>
        <w:t xml:space="preserve">Audit </w:t>
      </w:r>
      <w:r w:rsidR="00424415">
        <w:t xml:space="preserve">the </w:t>
      </w:r>
      <w:r>
        <w:t>Application portfolio</w:t>
      </w:r>
    </w:p>
    <w:p w14:paraId="45E4360F" w14:textId="34B81791" w:rsidR="00934FD2" w:rsidRDefault="002E2FA4" w:rsidP="00934FD2">
      <w:pPr>
        <w:pStyle w:val="PTSBullet"/>
        <w:numPr>
          <w:ilvl w:val="0"/>
          <w:numId w:val="26"/>
        </w:numPr>
      </w:pPr>
      <w:r>
        <w:t xml:space="preserve">Migration of server hardware to fully resilient data centres </w:t>
      </w:r>
    </w:p>
    <w:p w14:paraId="5065BC7E" w14:textId="293DE6A3" w:rsidR="008B63C3" w:rsidRDefault="008B63C3" w:rsidP="00934FD2">
      <w:pPr>
        <w:pStyle w:val="PTSBullet"/>
        <w:numPr>
          <w:ilvl w:val="0"/>
          <w:numId w:val="26"/>
        </w:numPr>
      </w:pPr>
      <w:r>
        <w:t xml:space="preserve">Review </w:t>
      </w:r>
      <w:r w:rsidR="00C932A2">
        <w:t xml:space="preserve">the </w:t>
      </w:r>
      <w:r>
        <w:t>Education IT provision model</w:t>
      </w:r>
    </w:p>
    <w:p w14:paraId="4B9115D5" w14:textId="031E6684" w:rsidR="008B63C3" w:rsidRDefault="008B63C3" w:rsidP="00934FD2">
      <w:pPr>
        <w:pStyle w:val="PTSBullet"/>
        <w:numPr>
          <w:ilvl w:val="0"/>
          <w:numId w:val="26"/>
        </w:numPr>
      </w:pPr>
      <w:r>
        <w:t>Integrate Health and Social Care processes</w:t>
      </w:r>
    </w:p>
    <w:p w14:paraId="79B3EC45" w14:textId="067C1C6A" w:rsidR="002E2FA4" w:rsidRDefault="002E2FA4" w:rsidP="00934FD2">
      <w:pPr>
        <w:pStyle w:val="PTSBullet"/>
        <w:numPr>
          <w:ilvl w:val="0"/>
          <w:numId w:val="26"/>
        </w:numPr>
      </w:pPr>
      <w:r>
        <w:t>Developing a cloud migration plan for applications</w:t>
      </w:r>
    </w:p>
    <w:p w14:paraId="042B2694" w14:textId="57F80D2A" w:rsidR="002E2FA4" w:rsidRDefault="002E2FA4" w:rsidP="00934FD2">
      <w:pPr>
        <w:pStyle w:val="PTSBullet"/>
        <w:numPr>
          <w:ilvl w:val="0"/>
          <w:numId w:val="26"/>
        </w:numPr>
      </w:pPr>
      <w:r>
        <w:t>Incorporate Security, Risk and Compliance</w:t>
      </w:r>
    </w:p>
    <w:p w14:paraId="2CE77D47" w14:textId="3C35DEDF" w:rsidR="00934FD2" w:rsidRDefault="002E2FA4" w:rsidP="00D32DF4">
      <w:pPr>
        <w:pStyle w:val="PTSBullet"/>
        <w:numPr>
          <w:ilvl w:val="0"/>
          <w:numId w:val="26"/>
        </w:numPr>
      </w:pPr>
      <w:r>
        <w:t>Staff skills assessment and reskilling</w:t>
      </w:r>
    </w:p>
    <w:p w14:paraId="67524AB0" w14:textId="5FBF7797" w:rsidR="00F11798" w:rsidRDefault="002E2FA4" w:rsidP="0063649D">
      <w:pPr>
        <w:pStyle w:val="PTSBullet"/>
        <w:numPr>
          <w:ilvl w:val="0"/>
          <w:numId w:val="26"/>
        </w:numPr>
        <w:tabs>
          <w:tab w:val="clear" w:pos="1417"/>
          <w:tab w:val="num" w:pos="851"/>
        </w:tabs>
        <w:spacing w:before="0" w:after="0"/>
        <w:ind w:left="851" w:hanging="1"/>
        <w:jc w:val="left"/>
        <w:rPr>
          <w:rFonts w:asciiTheme="minorHAnsi" w:hAnsiTheme="minorHAnsi"/>
        </w:rPr>
      </w:pPr>
      <w:r>
        <w:t>Consider new technologies e.g. AI, Robotics</w:t>
      </w:r>
      <w:bookmarkStart w:id="46" w:name="_Toc487088519"/>
      <w:bookmarkStart w:id="47" w:name="_Toc483437606"/>
      <w:bookmarkStart w:id="48" w:name="_Toc483436797"/>
    </w:p>
    <w:p w14:paraId="4F5BB28C" w14:textId="3C0339BC" w:rsidR="00E71913" w:rsidRPr="0063649D" w:rsidRDefault="00AE0FAB" w:rsidP="00E71913">
      <w:pPr>
        <w:pStyle w:val="PTSBullet"/>
        <w:numPr>
          <w:ilvl w:val="0"/>
          <w:numId w:val="0"/>
        </w:numPr>
        <w:spacing w:before="0" w:after="0"/>
        <w:ind w:left="851"/>
        <w:jc w:val="left"/>
        <w:rPr>
          <w:rFonts w:asciiTheme="minorHAnsi" w:hAnsiTheme="minorHAnsi"/>
        </w:rPr>
      </w:pPr>
      <w:r>
        <w:rPr>
          <w:rFonts w:asciiTheme="minorHAnsi" w:hAnsiTheme="minorHAnsi"/>
          <w:noProof/>
          <w:lang w:eastAsia="en-GB"/>
        </w:rPr>
        <w:drawing>
          <wp:inline distT="0" distB="0" distL="0" distR="0" wp14:anchorId="62CABB49" wp14:editId="18C80843">
            <wp:extent cx="6122035" cy="42392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C-UK013_Technology_Strategy_Roadmap_FINAL_2019_v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2035" cy="4239260"/>
                    </a:xfrm>
                    <a:prstGeom prst="rect">
                      <a:avLst/>
                    </a:prstGeom>
                  </pic:spPr>
                </pic:pic>
              </a:graphicData>
            </a:graphic>
          </wp:inline>
        </w:drawing>
      </w:r>
    </w:p>
    <w:p w14:paraId="7A39A3F6" w14:textId="0E408666" w:rsidR="0063649D" w:rsidRDefault="0063649D">
      <w:pPr>
        <w:spacing w:before="0" w:after="0" w:line="240" w:lineRule="auto"/>
        <w:jc w:val="left"/>
        <w:rPr>
          <w:rFonts w:ascii="Calibri" w:eastAsiaTheme="minorHAnsi" w:hAnsi="Calibri"/>
          <w:b/>
          <w:color w:val="000000"/>
          <w:sz w:val="22"/>
        </w:rPr>
      </w:pPr>
      <w:r>
        <w:rPr>
          <w:rFonts w:eastAsiaTheme="minorHAnsi"/>
          <w:b/>
        </w:rPr>
        <w:br w:type="page"/>
      </w:r>
    </w:p>
    <w:p w14:paraId="5C70B804" w14:textId="77777777" w:rsidR="0063649D" w:rsidRDefault="0063649D" w:rsidP="00430CB9">
      <w:pPr>
        <w:pStyle w:val="PTSBodyText"/>
        <w:rPr>
          <w:rFonts w:eastAsiaTheme="minorHAnsi"/>
          <w:b/>
        </w:rPr>
      </w:pPr>
    </w:p>
    <w:p w14:paraId="5B0821D8" w14:textId="77777777" w:rsidR="00D32DF4" w:rsidRPr="00430CB9" w:rsidRDefault="00430CB9" w:rsidP="00216DD7">
      <w:pPr>
        <w:pStyle w:val="Heading2"/>
        <w:numPr>
          <w:ilvl w:val="0"/>
          <w:numId w:val="0"/>
        </w:numPr>
        <w:ind w:left="850"/>
        <w:rPr>
          <w:rFonts w:eastAsiaTheme="minorHAnsi"/>
        </w:rPr>
      </w:pPr>
      <w:bookmarkStart w:id="49" w:name="_Toc535835898"/>
      <w:r w:rsidRPr="00430CB9">
        <w:rPr>
          <w:rFonts w:eastAsiaTheme="minorHAnsi"/>
        </w:rPr>
        <w:t xml:space="preserve">Appendix - </w:t>
      </w:r>
      <w:r w:rsidR="00D32DF4" w:rsidRPr="00430CB9">
        <w:rPr>
          <w:rFonts w:eastAsiaTheme="minorHAnsi"/>
        </w:rPr>
        <w:t>Risks to Delivering the Strategy</w:t>
      </w:r>
      <w:bookmarkEnd w:id="46"/>
      <w:bookmarkEnd w:id="47"/>
      <w:bookmarkEnd w:id="48"/>
      <w:bookmarkEnd w:id="49"/>
    </w:p>
    <w:p w14:paraId="6207487D" w14:textId="77777777" w:rsidR="00D32DF4" w:rsidRDefault="00D32DF4" w:rsidP="00D32DF4">
      <w:pPr>
        <w:pStyle w:val="PTSBodyText"/>
        <w:spacing w:after="120"/>
        <w:ind w:left="855"/>
        <w:rPr>
          <w:rFonts w:eastAsiaTheme="minorHAnsi"/>
        </w:rPr>
      </w:pPr>
      <w:r>
        <w:t>The following table summarises the risks and issues identified that may impact successful implementation of the strategy:</w:t>
      </w:r>
    </w:p>
    <w:tbl>
      <w:tblPr>
        <w:tblStyle w:val="TableGrid"/>
        <w:tblW w:w="8190" w:type="dxa"/>
        <w:tblInd w:w="1008" w:type="dxa"/>
        <w:tblLook w:val="04A0" w:firstRow="1" w:lastRow="0" w:firstColumn="1" w:lastColumn="0" w:noHBand="0" w:noVBand="1"/>
      </w:tblPr>
      <w:tblGrid>
        <w:gridCol w:w="983"/>
        <w:gridCol w:w="2347"/>
        <w:gridCol w:w="3332"/>
        <w:gridCol w:w="1528"/>
      </w:tblGrid>
      <w:tr w:rsidR="00D32DF4" w14:paraId="1A233B31" w14:textId="77777777" w:rsidTr="00BD3DAE">
        <w:trPr>
          <w:cnfStyle w:val="100000000000" w:firstRow="1" w:lastRow="0" w:firstColumn="0" w:lastColumn="0" w:oddVBand="0" w:evenVBand="0" w:oddHBand="0" w:evenHBand="0" w:firstRowFirstColumn="0" w:firstRowLastColumn="0" w:lastRowFirstColumn="0" w:lastRowLastColumn="0"/>
          <w:cantSplit/>
          <w:trHeight w:val="660"/>
          <w:tblHeader/>
        </w:trPr>
        <w:tc>
          <w:tcPr>
            <w:cnfStyle w:val="001000000100" w:firstRow="0" w:lastRow="0" w:firstColumn="1" w:lastColumn="0" w:oddVBand="0" w:evenVBand="0" w:oddHBand="0" w:evenHBand="0" w:firstRowFirstColumn="1" w:firstRowLastColumn="0" w:lastRowFirstColumn="0" w:lastRowLastColumn="0"/>
            <w:tcW w:w="983" w:type="dxa"/>
            <w:hideMark/>
          </w:tcPr>
          <w:p w14:paraId="4C74C843" w14:textId="77777777" w:rsidR="00D32DF4" w:rsidRPr="00D32DF4" w:rsidRDefault="00D32DF4">
            <w:pPr>
              <w:pStyle w:val="PTSTitleSection"/>
              <w:rPr>
                <w:b/>
                <w:bCs/>
                <w:color w:val="FFFFFF" w:themeColor="background1"/>
                <w:sz w:val="22"/>
              </w:rPr>
            </w:pPr>
            <w:bookmarkStart w:id="50" w:name="RANGE!A1:G9"/>
            <w:r w:rsidRPr="00D32DF4">
              <w:rPr>
                <w:b/>
                <w:bCs/>
                <w:color w:val="FFFFFF" w:themeColor="background1"/>
                <w:sz w:val="22"/>
              </w:rPr>
              <w:t xml:space="preserve">Risk </w:t>
            </w:r>
            <w:bookmarkEnd w:id="50"/>
            <w:r w:rsidRPr="00D32DF4">
              <w:rPr>
                <w:b/>
                <w:bCs/>
                <w:color w:val="FFFFFF" w:themeColor="background1"/>
                <w:sz w:val="22"/>
              </w:rPr>
              <w:t>or Issue ID</w:t>
            </w:r>
          </w:p>
        </w:tc>
        <w:tc>
          <w:tcPr>
            <w:tcW w:w="2347" w:type="dxa"/>
            <w:hideMark/>
          </w:tcPr>
          <w:p w14:paraId="37339EE9" w14:textId="77777777" w:rsidR="00D32DF4" w:rsidRPr="00D32DF4" w:rsidRDefault="00D32DF4">
            <w:pPr>
              <w:pStyle w:val="PTSTitleSection"/>
              <w:cnfStyle w:val="100000000000" w:firstRow="1" w:lastRow="0" w:firstColumn="0" w:lastColumn="0" w:oddVBand="0" w:evenVBand="0" w:oddHBand="0" w:evenHBand="0" w:firstRowFirstColumn="0" w:firstRowLastColumn="0" w:lastRowFirstColumn="0" w:lastRowLastColumn="0"/>
              <w:rPr>
                <w:b/>
                <w:bCs/>
                <w:color w:val="FFFFFF" w:themeColor="background1"/>
                <w:sz w:val="22"/>
              </w:rPr>
            </w:pPr>
            <w:r w:rsidRPr="00D32DF4">
              <w:rPr>
                <w:b/>
                <w:bCs/>
                <w:color w:val="FFFFFF" w:themeColor="background1"/>
                <w:sz w:val="22"/>
              </w:rPr>
              <w:t>Risk or Issue Description</w:t>
            </w:r>
          </w:p>
        </w:tc>
        <w:tc>
          <w:tcPr>
            <w:tcW w:w="3332" w:type="dxa"/>
            <w:hideMark/>
          </w:tcPr>
          <w:p w14:paraId="5264320D" w14:textId="77777777" w:rsidR="00D32DF4" w:rsidRPr="00D32DF4" w:rsidRDefault="00D32DF4">
            <w:pPr>
              <w:pStyle w:val="PTSTitleSection"/>
              <w:cnfStyle w:val="100000000000" w:firstRow="1" w:lastRow="0" w:firstColumn="0" w:lastColumn="0" w:oddVBand="0" w:evenVBand="0" w:oddHBand="0" w:evenHBand="0" w:firstRowFirstColumn="0" w:firstRowLastColumn="0" w:lastRowFirstColumn="0" w:lastRowLastColumn="0"/>
              <w:rPr>
                <w:b/>
                <w:bCs/>
                <w:color w:val="FFFFFF" w:themeColor="background1"/>
                <w:sz w:val="22"/>
              </w:rPr>
            </w:pPr>
            <w:r w:rsidRPr="00D32DF4">
              <w:rPr>
                <w:b/>
                <w:bCs/>
                <w:color w:val="FFFFFF" w:themeColor="background1"/>
                <w:sz w:val="22"/>
              </w:rPr>
              <w:t>Detail / Impact</w:t>
            </w:r>
          </w:p>
        </w:tc>
        <w:tc>
          <w:tcPr>
            <w:tcW w:w="1528" w:type="dxa"/>
            <w:hideMark/>
          </w:tcPr>
          <w:p w14:paraId="68E0FBA8" w14:textId="77777777" w:rsidR="00D32DF4" w:rsidRPr="00D32DF4" w:rsidRDefault="00D32DF4">
            <w:pPr>
              <w:pStyle w:val="PTSTitleSection"/>
              <w:cnfStyle w:val="100000000000" w:firstRow="1" w:lastRow="0" w:firstColumn="0" w:lastColumn="0" w:oddVBand="0" w:evenVBand="0" w:oddHBand="0" w:evenHBand="0" w:firstRowFirstColumn="0" w:firstRowLastColumn="0" w:lastRowFirstColumn="0" w:lastRowLastColumn="0"/>
              <w:rPr>
                <w:b/>
                <w:bCs/>
                <w:color w:val="FFFFFF" w:themeColor="background1"/>
                <w:sz w:val="22"/>
              </w:rPr>
            </w:pPr>
            <w:r w:rsidRPr="00D32DF4">
              <w:rPr>
                <w:b/>
                <w:bCs/>
                <w:color w:val="FFFFFF" w:themeColor="background1"/>
                <w:sz w:val="22"/>
              </w:rPr>
              <w:t>Owner</w:t>
            </w:r>
          </w:p>
        </w:tc>
      </w:tr>
      <w:tr w:rsidR="00D32DF4" w14:paraId="16EB2FE2" w14:textId="77777777" w:rsidTr="00BD3DAE">
        <w:trPr>
          <w:trHeight w:val="2212"/>
        </w:trPr>
        <w:tc>
          <w:tcPr>
            <w:cnfStyle w:val="001000000000" w:firstRow="0" w:lastRow="0" w:firstColumn="1" w:lastColumn="0" w:oddVBand="0" w:evenVBand="0" w:oddHBand="0" w:evenHBand="0" w:firstRowFirstColumn="0" w:firstRowLastColumn="0" w:lastRowFirstColumn="0" w:lastRowLastColumn="0"/>
            <w:tcW w:w="983" w:type="dxa"/>
            <w:tcBorders>
              <w:top w:val="single" w:sz="4" w:space="0" w:color="auto"/>
              <w:bottom w:val="single" w:sz="4" w:space="0" w:color="auto"/>
            </w:tcBorders>
            <w:hideMark/>
          </w:tcPr>
          <w:p w14:paraId="54A29480" w14:textId="77777777" w:rsidR="00D32DF4" w:rsidRPr="00D32DF4" w:rsidRDefault="00D32DF4" w:rsidP="00D32DF4">
            <w:pPr>
              <w:jc w:val="left"/>
              <w:rPr>
                <w:rFonts w:ascii="Calibri" w:hAnsi="Calibri"/>
                <w:sz w:val="22"/>
                <w:szCs w:val="22"/>
              </w:rPr>
            </w:pPr>
            <w:r w:rsidRPr="00D32DF4">
              <w:rPr>
                <w:rFonts w:ascii="Calibri" w:hAnsi="Calibri"/>
                <w:sz w:val="22"/>
                <w:szCs w:val="22"/>
              </w:rPr>
              <w:t>RSK001</w:t>
            </w:r>
          </w:p>
        </w:tc>
        <w:tc>
          <w:tcPr>
            <w:tcW w:w="2347" w:type="dxa"/>
            <w:tcBorders>
              <w:top w:val="single" w:sz="4" w:space="0" w:color="auto"/>
              <w:left w:val="single" w:sz="4" w:space="0" w:color="auto"/>
              <w:bottom w:val="single" w:sz="4" w:space="0" w:color="auto"/>
              <w:right w:val="single" w:sz="4" w:space="0" w:color="auto"/>
            </w:tcBorders>
            <w:hideMark/>
          </w:tcPr>
          <w:p w14:paraId="7C27DA33" w14:textId="77777777" w:rsidR="00D32DF4" w:rsidRPr="00D32DF4" w:rsidRDefault="00D32DF4" w:rsidP="00D32DF4">
            <w:pPr>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D32DF4">
              <w:rPr>
                <w:rFonts w:ascii="Calibri" w:hAnsi="Calibri"/>
                <w:sz w:val="22"/>
                <w:szCs w:val="22"/>
              </w:rPr>
              <w:t>DCC IT may have competing priorities affecting the completion of actions to achieve the agreed project completion dates.</w:t>
            </w:r>
          </w:p>
        </w:tc>
        <w:tc>
          <w:tcPr>
            <w:tcW w:w="3332" w:type="dxa"/>
            <w:tcBorders>
              <w:top w:val="single" w:sz="4" w:space="0" w:color="auto"/>
              <w:left w:val="single" w:sz="4" w:space="0" w:color="auto"/>
              <w:bottom w:val="single" w:sz="4" w:space="0" w:color="auto"/>
              <w:right w:val="single" w:sz="4" w:space="0" w:color="auto"/>
            </w:tcBorders>
            <w:hideMark/>
          </w:tcPr>
          <w:p w14:paraId="1FEABF5B" w14:textId="6C7AD750" w:rsidR="00D32DF4" w:rsidRPr="00D32DF4" w:rsidRDefault="00D32DF4" w:rsidP="00D32DF4">
            <w:pPr>
              <w:jc w:val="left"/>
              <w:cnfStyle w:val="000000000000" w:firstRow="0" w:lastRow="0" w:firstColumn="0" w:lastColumn="0" w:oddVBand="0" w:evenVBand="0" w:oddHBand="0" w:evenHBand="0" w:firstRowFirstColumn="0" w:firstRowLastColumn="0" w:lastRowFirstColumn="0" w:lastRowLastColumn="0"/>
              <w:rPr>
                <w:rFonts w:ascii="Calibri" w:hAnsi="Calibri" w:cstheme="minorBidi"/>
                <w:sz w:val="22"/>
                <w:szCs w:val="22"/>
              </w:rPr>
            </w:pPr>
            <w:r w:rsidRPr="00D32DF4">
              <w:rPr>
                <w:rFonts w:ascii="Calibri" w:hAnsi="Calibri"/>
                <w:sz w:val="22"/>
                <w:szCs w:val="22"/>
              </w:rPr>
              <w:t xml:space="preserve">There is a high likelihood </w:t>
            </w:r>
            <w:r w:rsidR="004F1839">
              <w:rPr>
                <w:rFonts w:ascii="Calibri" w:hAnsi="Calibri"/>
                <w:sz w:val="22"/>
                <w:szCs w:val="22"/>
              </w:rPr>
              <w:t xml:space="preserve">this would </w:t>
            </w:r>
            <w:r w:rsidRPr="00D32DF4">
              <w:rPr>
                <w:rFonts w:ascii="Calibri" w:hAnsi="Calibri"/>
                <w:sz w:val="22"/>
                <w:szCs w:val="22"/>
              </w:rPr>
              <w:t>have an impact on the achievement of anticipated project benefits including knock-on delays to pipeline projects, often increasing in the total cost of investment across a project portfolio.</w:t>
            </w:r>
          </w:p>
          <w:p w14:paraId="0BBBBE09" w14:textId="77777777" w:rsidR="00D32DF4" w:rsidRPr="00D32DF4" w:rsidRDefault="00D32DF4" w:rsidP="00D32DF4">
            <w:pPr>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D32DF4">
              <w:rPr>
                <w:rFonts w:ascii="Calibri" w:hAnsi="Calibri"/>
                <w:sz w:val="22"/>
                <w:szCs w:val="22"/>
              </w:rPr>
              <w:t>Leadership could plan in additional support time to help teams prioritise initiatives and free up project team resources to complete in agreed timescales.</w:t>
            </w:r>
          </w:p>
        </w:tc>
        <w:tc>
          <w:tcPr>
            <w:tcW w:w="1528" w:type="dxa"/>
            <w:tcBorders>
              <w:top w:val="single" w:sz="4" w:space="0" w:color="auto"/>
              <w:left w:val="single" w:sz="4" w:space="0" w:color="auto"/>
              <w:bottom w:val="single" w:sz="4" w:space="0" w:color="auto"/>
              <w:right w:val="single" w:sz="4" w:space="0" w:color="auto"/>
            </w:tcBorders>
            <w:noWrap/>
            <w:hideMark/>
          </w:tcPr>
          <w:p w14:paraId="3C7606AF" w14:textId="77777777" w:rsidR="00D32DF4" w:rsidRPr="00D32DF4" w:rsidRDefault="00D32DF4" w:rsidP="00D32DF4">
            <w:pPr>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D32DF4">
              <w:rPr>
                <w:rFonts w:ascii="Calibri" w:hAnsi="Calibri"/>
                <w:sz w:val="22"/>
                <w:szCs w:val="22"/>
              </w:rPr>
              <w:t>DCC Leadership and Senior IT Management</w:t>
            </w:r>
          </w:p>
        </w:tc>
      </w:tr>
      <w:tr w:rsidR="00D32DF4" w14:paraId="010FC754" w14:textId="77777777" w:rsidTr="00BD3DAE">
        <w:trPr>
          <w:trHeight w:val="1502"/>
        </w:trPr>
        <w:tc>
          <w:tcPr>
            <w:cnfStyle w:val="001000000000" w:firstRow="0" w:lastRow="0" w:firstColumn="1" w:lastColumn="0" w:oddVBand="0" w:evenVBand="0" w:oddHBand="0" w:evenHBand="0" w:firstRowFirstColumn="0" w:firstRowLastColumn="0" w:lastRowFirstColumn="0" w:lastRowLastColumn="0"/>
            <w:tcW w:w="983" w:type="dxa"/>
            <w:tcBorders>
              <w:top w:val="single" w:sz="4" w:space="0" w:color="auto"/>
              <w:bottom w:val="single" w:sz="4" w:space="0" w:color="auto"/>
            </w:tcBorders>
            <w:hideMark/>
          </w:tcPr>
          <w:p w14:paraId="5798AF71" w14:textId="77777777" w:rsidR="00D32DF4" w:rsidRPr="00D32DF4" w:rsidRDefault="00D32DF4" w:rsidP="00D32DF4">
            <w:pPr>
              <w:jc w:val="left"/>
              <w:rPr>
                <w:rFonts w:ascii="Calibri" w:hAnsi="Calibri"/>
                <w:sz w:val="22"/>
                <w:szCs w:val="22"/>
              </w:rPr>
            </w:pPr>
            <w:r w:rsidRPr="00D32DF4">
              <w:rPr>
                <w:rFonts w:ascii="Calibri" w:hAnsi="Calibri"/>
                <w:sz w:val="22"/>
                <w:szCs w:val="22"/>
              </w:rPr>
              <w:t>RSK002</w:t>
            </w:r>
          </w:p>
        </w:tc>
        <w:tc>
          <w:tcPr>
            <w:tcW w:w="2347" w:type="dxa"/>
            <w:tcBorders>
              <w:top w:val="single" w:sz="4" w:space="0" w:color="auto"/>
              <w:left w:val="single" w:sz="4" w:space="0" w:color="auto"/>
              <w:bottom w:val="single" w:sz="4" w:space="0" w:color="auto"/>
              <w:right w:val="single" w:sz="4" w:space="0" w:color="auto"/>
            </w:tcBorders>
            <w:hideMark/>
          </w:tcPr>
          <w:p w14:paraId="178F60B0" w14:textId="77777777" w:rsidR="00D32DF4" w:rsidRPr="00D32DF4" w:rsidRDefault="00D32DF4" w:rsidP="00D32DF4">
            <w:pPr>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D32DF4">
              <w:rPr>
                <w:rFonts w:ascii="Calibri" w:hAnsi="Calibri"/>
                <w:sz w:val="22"/>
                <w:szCs w:val="22"/>
              </w:rPr>
              <w:t>The emergence of competition in the provision of ICT support services could disrupt a funding stream for DCC and thus become a threat to the Schools ICT Service.</w:t>
            </w:r>
          </w:p>
        </w:tc>
        <w:tc>
          <w:tcPr>
            <w:tcW w:w="3332" w:type="dxa"/>
            <w:tcBorders>
              <w:top w:val="single" w:sz="4" w:space="0" w:color="auto"/>
              <w:left w:val="single" w:sz="4" w:space="0" w:color="auto"/>
              <w:bottom w:val="single" w:sz="4" w:space="0" w:color="auto"/>
              <w:right w:val="single" w:sz="4" w:space="0" w:color="auto"/>
            </w:tcBorders>
            <w:hideMark/>
          </w:tcPr>
          <w:p w14:paraId="727D0338" w14:textId="77777777" w:rsidR="00D32DF4" w:rsidRPr="00D32DF4" w:rsidRDefault="00D32DF4" w:rsidP="00D32DF4">
            <w:pPr>
              <w:jc w:val="left"/>
              <w:cnfStyle w:val="000000000000" w:firstRow="0" w:lastRow="0" w:firstColumn="0" w:lastColumn="0" w:oddVBand="0" w:evenVBand="0" w:oddHBand="0" w:evenHBand="0" w:firstRowFirstColumn="0" w:firstRowLastColumn="0" w:lastRowFirstColumn="0" w:lastRowLastColumn="0"/>
              <w:rPr>
                <w:rFonts w:ascii="Calibri" w:hAnsi="Calibri" w:cstheme="minorBidi"/>
                <w:sz w:val="22"/>
                <w:szCs w:val="22"/>
              </w:rPr>
            </w:pPr>
            <w:r w:rsidRPr="00D32DF4">
              <w:rPr>
                <w:rFonts w:ascii="Calibri" w:hAnsi="Calibri"/>
                <w:sz w:val="22"/>
                <w:szCs w:val="22"/>
              </w:rPr>
              <w:t>With the devolving of budget authority to the school level, the Schools ICT services may be compared against competitive service offerings from external providers.</w:t>
            </w:r>
          </w:p>
          <w:p w14:paraId="40F17FE4" w14:textId="77777777" w:rsidR="00D32DF4" w:rsidRPr="00D32DF4" w:rsidRDefault="00D32DF4" w:rsidP="00D32DF4">
            <w:pPr>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D32DF4">
              <w:rPr>
                <w:rFonts w:ascii="Calibri" w:hAnsi="Calibri"/>
                <w:sz w:val="22"/>
                <w:szCs w:val="22"/>
              </w:rPr>
              <w:t xml:space="preserve">Leaders in Education and IT should keep a close eye on this fast-paced, nimble niche in the IT provision marketplace </w:t>
            </w:r>
          </w:p>
        </w:tc>
        <w:tc>
          <w:tcPr>
            <w:tcW w:w="1528" w:type="dxa"/>
            <w:tcBorders>
              <w:top w:val="single" w:sz="4" w:space="0" w:color="auto"/>
              <w:left w:val="single" w:sz="4" w:space="0" w:color="auto"/>
              <w:bottom w:val="single" w:sz="4" w:space="0" w:color="auto"/>
              <w:right w:val="single" w:sz="4" w:space="0" w:color="auto"/>
            </w:tcBorders>
            <w:noWrap/>
            <w:hideMark/>
          </w:tcPr>
          <w:p w14:paraId="0BC4341C" w14:textId="77777777" w:rsidR="00D32DF4" w:rsidRPr="00D32DF4" w:rsidRDefault="00D32DF4" w:rsidP="00D32DF4">
            <w:pPr>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D32DF4">
              <w:rPr>
                <w:rFonts w:ascii="Calibri" w:hAnsi="Calibri"/>
                <w:sz w:val="22"/>
                <w:szCs w:val="22"/>
              </w:rPr>
              <w:t>DCC Leadership and Senior IT Management</w:t>
            </w:r>
          </w:p>
        </w:tc>
      </w:tr>
      <w:tr w:rsidR="00D32DF4" w14:paraId="368B43B1" w14:textId="77777777" w:rsidTr="00BD3DAE">
        <w:trPr>
          <w:cantSplit/>
          <w:trHeight w:val="1502"/>
        </w:trPr>
        <w:tc>
          <w:tcPr>
            <w:cnfStyle w:val="001000000000" w:firstRow="0" w:lastRow="0" w:firstColumn="1" w:lastColumn="0" w:oddVBand="0" w:evenVBand="0" w:oddHBand="0" w:evenHBand="0" w:firstRowFirstColumn="0" w:firstRowLastColumn="0" w:lastRowFirstColumn="0" w:lastRowLastColumn="0"/>
            <w:tcW w:w="983" w:type="dxa"/>
            <w:tcBorders>
              <w:top w:val="single" w:sz="4" w:space="0" w:color="auto"/>
              <w:bottom w:val="single" w:sz="4" w:space="0" w:color="auto"/>
            </w:tcBorders>
            <w:hideMark/>
          </w:tcPr>
          <w:p w14:paraId="555E9AFC" w14:textId="77777777" w:rsidR="00D32DF4" w:rsidRPr="00D32DF4" w:rsidRDefault="00D32DF4" w:rsidP="00D32DF4">
            <w:pPr>
              <w:jc w:val="left"/>
              <w:rPr>
                <w:rFonts w:ascii="Calibri" w:hAnsi="Calibri"/>
                <w:sz w:val="22"/>
                <w:szCs w:val="22"/>
              </w:rPr>
            </w:pPr>
            <w:r w:rsidRPr="00D32DF4">
              <w:rPr>
                <w:rFonts w:ascii="Calibri" w:hAnsi="Calibri"/>
                <w:sz w:val="22"/>
                <w:szCs w:val="22"/>
              </w:rPr>
              <w:lastRenderedPageBreak/>
              <w:t>ISS001</w:t>
            </w:r>
          </w:p>
        </w:tc>
        <w:tc>
          <w:tcPr>
            <w:tcW w:w="2347" w:type="dxa"/>
            <w:tcBorders>
              <w:top w:val="single" w:sz="4" w:space="0" w:color="auto"/>
              <w:left w:val="single" w:sz="4" w:space="0" w:color="auto"/>
              <w:bottom w:val="single" w:sz="4" w:space="0" w:color="auto"/>
              <w:right w:val="single" w:sz="4" w:space="0" w:color="auto"/>
            </w:tcBorders>
            <w:hideMark/>
          </w:tcPr>
          <w:p w14:paraId="296C9B9A" w14:textId="77777777" w:rsidR="00D32DF4" w:rsidRPr="00D32DF4" w:rsidRDefault="00D32DF4" w:rsidP="00D32DF4">
            <w:pPr>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D32DF4">
              <w:rPr>
                <w:rFonts w:ascii="Calibri" w:hAnsi="Calibri"/>
                <w:sz w:val="22"/>
                <w:szCs w:val="22"/>
              </w:rPr>
              <w:t>Difficulty implementing culture and behaviour changes that focus the workforce on building strategic capabilities over tactical solutions</w:t>
            </w:r>
          </w:p>
        </w:tc>
        <w:tc>
          <w:tcPr>
            <w:tcW w:w="3332" w:type="dxa"/>
            <w:tcBorders>
              <w:top w:val="single" w:sz="4" w:space="0" w:color="auto"/>
              <w:left w:val="single" w:sz="4" w:space="0" w:color="auto"/>
              <w:bottom w:val="single" w:sz="4" w:space="0" w:color="auto"/>
              <w:right w:val="single" w:sz="4" w:space="0" w:color="auto"/>
            </w:tcBorders>
            <w:hideMark/>
          </w:tcPr>
          <w:p w14:paraId="469A3105" w14:textId="77777777" w:rsidR="00D32DF4" w:rsidRDefault="00D32DF4" w:rsidP="00D32DF4">
            <w:pPr>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D32DF4">
              <w:rPr>
                <w:rFonts w:ascii="Calibri" w:hAnsi="Calibri"/>
                <w:sz w:val="22"/>
                <w:szCs w:val="22"/>
              </w:rPr>
              <w:t>There will always be something important to do. In order to achieve DCC's ambitions, there will need to be accepted trade-offs between prioritising 'business as usual' work and those activities required by the Council to make progress on building the foundations (people, process and technology) to become a 'digital business.'</w:t>
            </w:r>
          </w:p>
          <w:p w14:paraId="245770FF" w14:textId="34FA6565" w:rsidR="00D32DF4" w:rsidRPr="00C24875" w:rsidRDefault="00C24875" w:rsidP="00D32DF4">
            <w:pPr>
              <w:jc w:val="left"/>
              <w:cnfStyle w:val="000000000000" w:firstRow="0" w:lastRow="0" w:firstColumn="0" w:lastColumn="0" w:oddVBand="0" w:evenVBand="0" w:oddHBand="0" w:evenHBand="0" w:firstRowFirstColumn="0" w:firstRowLastColumn="0" w:lastRowFirstColumn="0" w:lastRowLastColumn="0"/>
              <w:rPr>
                <w:rFonts w:ascii="Calibri" w:hAnsi="Calibri" w:cstheme="minorBidi"/>
                <w:sz w:val="22"/>
                <w:szCs w:val="22"/>
              </w:rPr>
            </w:pPr>
            <w:r w:rsidRPr="00D32DF4">
              <w:rPr>
                <w:rFonts w:ascii="Calibri" w:hAnsi="Calibri"/>
                <w:sz w:val="22"/>
                <w:szCs w:val="22"/>
              </w:rPr>
              <w:t xml:space="preserve">Senior management across the authority can lead by example providing tips on how to manage competing priorities and actively supporting staff </w:t>
            </w:r>
            <w:r>
              <w:rPr>
                <w:rFonts w:ascii="Calibri" w:hAnsi="Calibri"/>
                <w:sz w:val="22"/>
                <w:szCs w:val="22"/>
              </w:rPr>
              <w:t xml:space="preserve">to </w:t>
            </w:r>
            <w:r w:rsidRPr="00D32DF4">
              <w:rPr>
                <w:rFonts w:ascii="Calibri" w:hAnsi="Calibri"/>
                <w:sz w:val="22"/>
                <w:szCs w:val="22"/>
              </w:rPr>
              <w:t>adapt to new ways of decision-making and prioritisation of work.</w:t>
            </w:r>
          </w:p>
        </w:tc>
        <w:tc>
          <w:tcPr>
            <w:tcW w:w="1528" w:type="dxa"/>
            <w:tcBorders>
              <w:top w:val="single" w:sz="4" w:space="0" w:color="auto"/>
              <w:left w:val="single" w:sz="4" w:space="0" w:color="auto"/>
              <w:bottom w:val="single" w:sz="4" w:space="0" w:color="auto"/>
              <w:right w:val="single" w:sz="4" w:space="0" w:color="auto"/>
            </w:tcBorders>
            <w:noWrap/>
            <w:hideMark/>
          </w:tcPr>
          <w:p w14:paraId="4996BADB" w14:textId="77777777" w:rsidR="00D32DF4" w:rsidRPr="00D32DF4" w:rsidRDefault="00D32DF4" w:rsidP="00D32DF4">
            <w:pPr>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D32DF4">
              <w:rPr>
                <w:rFonts w:ascii="Calibri" w:hAnsi="Calibri"/>
                <w:sz w:val="22"/>
                <w:szCs w:val="22"/>
              </w:rPr>
              <w:t>ALL</w:t>
            </w:r>
          </w:p>
        </w:tc>
      </w:tr>
      <w:tr w:rsidR="00D32DF4" w14:paraId="003CA894" w14:textId="77777777" w:rsidTr="00BD3DAE">
        <w:trPr>
          <w:trHeight w:val="1502"/>
        </w:trPr>
        <w:tc>
          <w:tcPr>
            <w:cnfStyle w:val="001000000000" w:firstRow="0" w:lastRow="0" w:firstColumn="1" w:lastColumn="0" w:oddVBand="0" w:evenVBand="0" w:oddHBand="0" w:evenHBand="0" w:firstRowFirstColumn="0" w:firstRowLastColumn="0" w:lastRowFirstColumn="0" w:lastRowLastColumn="0"/>
            <w:tcW w:w="983" w:type="dxa"/>
            <w:tcBorders>
              <w:top w:val="single" w:sz="4" w:space="0" w:color="auto"/>
              <w:bottom w:val="single" w:sz="4" w:space="0" w:color="auto"/>
            </w:tcBorders>
            <w:hideMark/>
          </w:tcPr>
          <w:p w14:paraId="17B0B8DE" w14:textId="77777777" w:rsidR="00D32DF4" w:rsidRPr="00D32DF4" w:rsidRDefault="00D32DF4" w:rsidP="00D32DF4">
            <w:pPr>
              <w:jc w:val="left"/>
              <w:rPr>
                <w:rFonts w:ascii="Calibri" w:hAnsi="Calibri"/>
                <w:sz w:val="22"/>
                <w:szCs w:val="22"/>
              </w:rPr>
            </w:pPr>
            <w:r w:rsidRPr="00D32DF4">
              <w:rPr>
                <w:rFonts w:ascii="Calibri" w:hAnsi="Calibri"/>
                <w:sz w:val="22"/>
                <w:szCs w:val="22"/>
              </w:rPr>
              <w:t>RSK003</w:t>
            </w:r>
          </w:p>
        </w:tc>
        <w:tc>
          <w:tcPr>
            <w:tcW w:w="2347" w:type="dxa"/>
            <w:tcBorders>
              <w:top w:val="single" w:sz="4" w:space="0" w:color="auto"/>
              <w:left w:val="single" w:sz="4" w:space="0" w:color="auto"/>
              <w:bottom w:val="single" w:sz="4" w:space="0" w:color="auto"/>
              <w:right w:val="single" w:sz="4" w:space="0" w:color="auto"/>
            </w:tcBorders>
            <w:hideMark/>
          </w:tcPr>
          <w:p w14:paraId="71B0CEC6" w14:textId="77777777" w:rsidR="00D32DF4" w:rsidRPr="00D32DF4" w:rsidRDefault="00D32DF4" w:rsidP="002A2A11">
            <w:pPr>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D32DF4">
              <w:rPr>
                <w:rFonts w:ascii="Calibri" w:hAnsi="Calibri"/>
                <w:sz w:val="22"/>
                <w:szCs w:val="22"/>
              </w:rPr>
              <w:t xml:space="preserve">If the IT </w:t>
            </w:r>
            <w:r w:rsidR="002A2A11">
              <w:rPr>
                <w:rFonts w:ascii="Calibri" w:hAnsi="Calibri"/>
                <w:sz w:val="22"/>
                <w:szCs w:val="22"/>
              </w:rPr>
              <w:t xml:space="preserve">function </w:t>
            </w:r>
            <w:r w:rsidRPr="00D32DF4">
              <w:rPr>
                <w:rFonts w:ascii="Calibri" w:hAnsi="Calibri"/>
                <w:sz w:val="22"/>
                <w:szCs w:val="22"/>
              </w:rPr>
              <w:t>do</w:t>
            </w:r>
            <w:r w:rsidR="002A2A11">
              <w:rPr>
                <w:rFonts w:ascii="Calibri" w:hAnsi="Calibri"/>
                <w:sz w:val="22"/>
                <w:szCs w:val="22"/>
              </w:rPr>
              <w:t>es</w:t>
            </w:r>
            <w:r w:rsidRPr="00D32DF4">
              <w:rPr>
                <w:rFonts w:ascii="Calibri" w:hAnsi="Calibri"/>
                <w:sz w:val="22"/>
                <w:szCs w:val="22"/>
              </w:rPr>
              <w:t xml:space="preserve"> not adapt now they will be 'forced' into decisions by suppliers</w:t>
            </w:r>
          </w:p>
        </w:tc>
        <w:tc>
          <w:tcPr>
            <w:tcW w:w="3332" w:type="dxa"/>
            <w:tcBorders>
              <w:top w:val="single" w:sz="4" w:space="0" w:color="auto"/>
              <w:left w:val="single" w:sz="4" w:space="0" w:color="auto"/>
              <w:bottom w:val="single" w:sz="4" w:space="0" w:color="auto"/>
              <w:right w:val="single" w:sz="4" w:space="0" w:color="auto"/>
            </w:tcBorders>
            <w:hideMark/>
          </w:tcPr>
          <w:p w14:paraId="26F96FA0" w14:textId="77777777" w:rsidR="00D32DF4" w:rsidRPr="00D32DF4" w:rsidRDefault="00D32DF4" w:rsidP="00D32DF4">
            <w:pPr>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D32DF4">
              <w:rPr>
                <w:rFonts w:ascii="Calibri" w:hAnsi="Calibri"/>
                <w:sz w:val="22"/>
                <w:szCs w:val="22"/>
              </w:rPr>
              <w:t>External market forces are constantly in motion. With other public services adopting digital platforms and suppliers seeing the business benefits of providing aligned products and services, DCC IT may find it must react to these threats.</w:t>
            </w:r>
          </w:p>
        </w:tc>
        <w:tc>
          <w:tcPr>
            <w:tcW w:w="1528" w:type="dxa"/>
            <w:tcBorders>
              <w:top w:val="single" w:sz="4" w:space="0" w:color="auto"/>
              <w:left w:val="single" w:sz="4" w:space="0" w:color="auto"/>
              <w:bottom w:val="single" w:sz="4" w:space="0" w:color="auto"/>
              <w:right w:val="single" w:sz="4" w:space="0" w:color="auto"/>
            </w:tcBorders>
            <w:noWrap/>
            <w:hideMark/>
          </w:tcPr>
          <w:p w14:paraId="4A3C23F7" w14:textId="77777777" w:rsidR="00D32DF4" w:rsidRPr="00D32DF4" w:rsidRDefault="00D32DF4" w:rsidP="00D32DF4">
            <w:pPr>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D32DF4">
              <w:rPr>
                <w:rFonts w:ascii="Calibri" w:hAnsi="Calibri"/>
                <w:sz w:val="22"/>
                <w:szCs w:val="22"/>
              </w:rPr>
              <w:t>DCC IT</w:t>
            </w:r>
          </w:p>
        </w:tc>
      </w:tr>
      <w:tr w:rsidR="00D32DF4" w14:paraId="5742CB11" w14:textId="77777777" w:rsidTr="0066642E">
        <w:trPr>
          <w:trHeight w:val="1502"/>
        </w:trPr>
        <w:tc>
          <w:tcPr>
            <w:cnfStyle w:val="001000000000" w:firstRow="0" w:lastRow="0" w:firstColumn="1" w:lastColumn="0" w:oddVBand="0" w:evenVBand="0" w:oddHBand="0" w:evenHBand="0" w:firstRowFirstColumn="0" w:firstRowLastColumn="0" w:lastRowFirstColumn="0" w:lastRowLastColumn="0"/>
            <w:tcW w:w="983" w:type="dxa"/>
            <w:tcBorders>
              <w:top w:val="single" w:sz="4" w:space="0" w:color="auto"/>
              <w:bottom w:val="single" w:sz="4" w:space="0" w:color="auto"/>
            </w:tcBorders>
            <w:hideMark/>
          </w:tcPr>
          <w:p w14:paraId="321BF42F" w14:textId="208EA4E2" w:rsidR="00D32DF4" w:rsidRPr="00D32DF4" w:rsidRDefault="00D32DF4" w:rsidP="00D32DF4">
            <w:pPr>
              <w:jc w:val="left"/>
              <w:rPr>
                <w:rFonts w:ascii="Calibri" w:hAnsi="Calibri"/>
                <w:sz w:val="22"/>
                <w:szCs w:val="22"/>
              </w:rPr>
            </w:pPr>
            <w:r w:rsidRPr="00D32DF4">
              <w:rPr>
                <w:rFonts w:ascii="Calibri" w:hAnsi="Calibri"/>
                <w:sz w:val="22"/>
                <w:szCs w:val="22"/>
              </w:rPr>
              <w:t>RSK00</w:t>
            </w:r>
            <w:r w:rsidR="0066642E">
              <w:rPr>
                <w:rFonts w:ascii="Calibri" w:hAnsi="Calibri"/>
                <w:sz w:val="22"/>
                <w:szCs w:val="22"/>
              </w:rPr>
              <w:t>4</w:t>
            </w:r>
          </w:p>
        </w:tc>
        <w:tc>
          <w:tcPr>
            <w:tcW w:w="2347" w:type="dxa"/>
            <w:tcBorders>
              <w:top w:val="single" w:sz="4" w:space="0" w:color="auto"/>
              <w:left w:val="single" w:sz="4" w:space="0" w:color="auto"/>
              <w:bottom w:val="single" w:sz="4" w:space="0" w:color="auto"/>
              <w:right w:val="single" w:sz="4" w:space="0" w:color="auto"/>
            </w:tcBorders>
            <w:hideMark/>
          </w:tcPr>
          <w:p w14:paraId="75736E50" w14:textId="4C729BA4" w:rsidR="00D32DF4" w:rsidRPr="00D32DF4" w:rsidRDefault="00DF3F41" w:rsidP="00DF3F41">
            <w:pPr>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w:t>
            </w:r>
            <w:r w:rsidR="002A2A11" w:rsidRPr="002A2A11">
              <w:rPr>
                <w:rFonts w:ascii="Calibri" w:hAnsi="Calibri"/>
                <w:sz w:val="22"/>
                <w:szCs w:val="22"/>
              </w:rPr>
              <w:t xml:space="preserve">he use of cloud services increases </w:t>
            </w:r>
            <w:proofErr w:type="spellStart"/>
            <w:r>
              <w:rPr>
                <w:rFonts w:ascii="Calibri" w:hAnsi="Calibri"/>
                <w:sz w:val="22"/>
                <w:szCs w:val="22"/>
              </w:rPr>
              <w:t>Opex</w:t>
            </w:r>
            <w:proofErr w:type="spellEnd"/>
            <w:r>
              <w:rPr>
                <w:rFonts w:ascii="Calibri" w:hAnsi="Calibri"/>
                <w:sz w:val="22"/>
                <w:szCs w:val="22"/>
              </w:rPr>
              <w:t xml:space="preserve"> spend, whilst budgeting is </w:t>
            </w:r>
            <w:r w:rsidR="002A2A11">
              <w:rPr>
                <w:rFonts w:ascii="Calibri" w:hAnsi="Calibri"/>
                <w:sz w:val="22"/>
                <w:szCs w:val="22"/>
              </w:rPr>
              <w:t>focu</w:t>
            </w:r>
            <w:r w:rsidR="002A2A11" w:rsidRPr="002A2A11">
              <w:rPr>
                <w:rFonts w:ascii="Calibri" w:hAnsi="Calibri"/>
                <w:sz w:val="22"/>
                <w:szCs w:val="22"/>
              </w:rPr>
              <w:t>sed</w:t>
            </w:r>
            <w:r>
              <w:rPr>
                <w:rFonts w:ascii="Calibri" w:hAnsi="Calibri"/>
                <w:sz w:val="22"/>
                <w:szCs w:val="22"/>
              </w:rPr>
              <w:t xml:space="preserve"> on</w:t>
            </w:r>
            <w:r w:rsidR="002A2A11" w:rsidRPr="002A2A11">
              <w:rPr>
                <w:rFonts w:ascii="Calibri" w:hAnsi="Calibri"/>
                <w:sz w:val="22"/>
                <w:szCs w:val="22"/>
              </w:rPr>
              <w:t xml:space="preserve"> reducing </w:t>
            </w:r>
            <w:proofErr w:type="spellStart"/>
            <w:r w:rsidR="002A2A11" w:rsidRPr="002A2A11">
              <w:rPr>
                <w:rFonts w:ascii="Calibri" w:hAnsi="Calibri"/>
                <w:sz w:val="22"/>
                <w:szCs w:val="22"/>
              </w:rPr>
              <w:t>OpEx</w:t>
            </w:r>
            <w:proofErr w:type="spellEnd"/>
            <w:r w:rsidR="002A2A11" w:rsidRPr="002A2A11">
              <w:rPr>
                <w:rFonts w:ascii="Calibri" w:hAnsi="Calibri"/>
                <w:sz w:val="22"/>
                <w:szCs w:val="22"/>
              </w:rPr>
              <w:t xml:space="preserve"> spend</w:t>
            </w:r>
            <w:r>
              <w:rPr>
                <w:rFonts w:ascii="Calibri" w:hAnsi="Calibri"/>
                <w:sz w:val="22"/>
                <w:szCs w:val="22"/>
              </w:rPr>
              <w:t>. T</w:t>
            </w:r>
            <w:r w:rsidR="002A2A11" w:rsidRPr="002A2A11">
              <w:rPr>
                <w:rFonts w:ascii="Calibri" w:hAnsi="Calibri"/>
                <w:sz w:val="22"/>
                <w:szCs w:val="22"/>
              </w:rPr>
              <w:t xml:space="preserve">he ability to secure additional </w:t>
            </w:r>
            <w:proofErr w:type="spellStart"/>
            <w:r w:rsidR="002A2A11" w:rsidRPr="002A2A11">
              <w:rPr>
                <w:rFonts w:ascii="Calibri" w:hAnsi="Calibri"/>
                <w:sz w:val="22"/>
                <w:szCs w:val="22"/>
              </w:rPr>
              <w:t>OpEx</w:t>
            </w:r>
            <w:proofErr w:type="spellEnd"/>
            <w:r w:rsidR="002A2A11" w:rsidRPr="002A2A11">
              <w:rPr>
                <w:rFonts w:ascii="Calibri" w:hAnsi="Calibri"/>
                <w:sz w:val="22"/>
                <w:szCs w:val="22"/>
              </w:rPr>
              <w:t xml:space="preserve"> funds for services to replace traditional </w:t>
            </w:r>
            <w:proofErr w:type="spellStart"/>
            <w:r w:rsidR="002A2A11" w:rsidRPr="002A2A11">
              <w:rPr>
                <w:rFonts w:ascii="Calibri" w:hAnsi="Calibri"/>
                <w:sz w:val="22"/>
                <w:szCs w:val="22"/>
              </w:rPr>
              <w:t>CapEx</w:t>
            </w:r>
            <w:proofErr w:type="spellEnd"/>
            <w:r w:rsidR="002A2A11" w:rsidRPr="002A2A11">
              <w:rPr>
                <w:rFonts w:ascii="Calibri" w:hAnsi="Calibri"/>
                <w:sz w:val="22"/>
                <w:szCs w:val="22"/>
              </w:rPr>
              <w:t xml:space="preserve"> sources could slow the change programme.</w:t>
            </w:r>
          </w:p>
        </w:tc>
        <w:tc>
          <w:tcPr>
            <w:tcW w:w="3332" w:type="dxa"/>
            <w:tcBorders>
              <w:top w:val="single" w:sz="4" w:space="0" w:color="auto"/>
              <w:left w:val="single" w:sz="4" w:space="0" w:color="auto"/>
              <w:bottom w:val="single" w:sz="4" w:space="0" w:color="auto"/>
              <w:right w:val="single" w:sz="4" w:space="0" w:color="auto"/>
            </w:tcBorders>
            <w:hideMark/>
          </w:tcPr>
          <w:p w14:paraId="685BE6F9" w14:textId="77777777" w:rsidR="00D32DF4" w:rsidRPr="00D32DF4" w:rsidRDefault="00D32DF4" w:rsidP="00D32DF4">
            <w:pPr>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D32DF4">
              <w:rPr>
                <w:rFonts w:ascii="Calibri" w:hAnsi="Calibri"/>
                <w:sz w:val="22"/>
                <w:szCs w:val="22"/>
              </w:rPr>
              <w:t>Although it is acknowledged that public sector finance and accounting rules may have not kept pace with private sector practices, the inability for DCC to budget and provide on-going funds for the development of the digital platform could be a significant barrier to achieving the Council's objectives.</w:t>
            </w:r>
          </w:p>
        </w:tc>
        <w:tc>
          <w:tcPr>
            <w:tcW w:w="1528" w:type="dxa"/>
            <w:tcBorders>
              <w:top w:val="single" w:sz="4" w:space="0" w:color="auto"/>
              <w:left w:val="single" w:sz="4" w:space="0" w:color="auto"/>
              <w:bottom w:val="single" w:sz="4" w:space="0" w:color="auto"/>
              <w:right w:val="single" w:sz="4" w:space="0" w:color="auto"/>
            </w:tcBorders>
            <w:noWrap/>
            <w:hideMark/>
          </w:tcPr>
          <w:p w14:paraId="28B8DEA9" w14:textId="77777777" w:rsidR="00D32DF4" w:rsidRPr="00D32DF4" w:rsidRDefault="00D32DF4" w:rsidP="00D32DF4">
            <w:pPr>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D32DF4">
              <w:rPr>
                <w:rFonts w:ascii="Calibri" w:hAnsi="Calibri"/>
                <w:sz w:val="22"/>
                <w:szCs w:val="22"/>
              </w:rPr>
              <w:t>Leadership, Finance and Budget holders</w:t>
            </w:r>
          </w:p>
        </w:tc>
      </w:tr>
      <w:tr w:rsidR="0066642E" w14:paraId="186F5B54" w14:textId="77777777" w:rsidTr="00BD3DAE">
        <w:trPr>
          <w:trHeight w:val="1502"/>
        </w:trPr>
        <w:tc>
          <w:tcPr>
            <w:cnfStyle w:val="001000000000" w:firstRow="0" w:lastRow="0" w:firstColumn="1" w:lastColumn="0" w:oddVBand="0" w:evenVBand="0" w:oddHBand="0" w:evenHBand="0" w:firstRowFirstColumn="0" w:firstRowLastColumn="0" w:lastRowFirstColumn="0" w:lastRowLastColumn="0"/>
            <w:tcW w:w="983" w:type="dxa"/>
            <w:tcBorders>
              <w:top w:val="single" w:sz="4" w:space="0" w:color="auto"/>
            </w:tcBorders>
          </w:tcPr>
          <w:p w14:paraId="5F80D708" w14:textId="030F66EF" w:rsidR="0066642E" w:rsidRPr="00D32DF4" w:rsidRDefault="0066642E" w:rsidP="00D32DF4">
            <w:pPr>
              <w:jc w:val="left"/>
              <w:rPr>
                <w:rFonts w:ascii="Calibri" w:hAnsi="Calibri"/>
                <w:sz w:val="22"/>
                <w:szCs w:val="22"/>
              </w:rPr>
            </w:pPr>
            <w:r>
              <w:rPr>
                <w:rFonts w:ascii="Calibri" w:hAnsi="Calibri"/>
                <w:sz w:val="22"/>
                <w:szCs w:val="22"/>
              </w:rPr>
              <w:t>RSK005</w:t>
            </w:r>
          </w:p>
        </w:tc>
        <w:tc>
          <w:tcPr>
            <w:tcW w:w="2347" w:type="dxa"/>
            <w:tcBorders>
              <w:top w:val="single" w:sz="4" w:space="0" w:color="auto"/>
              <w:left w:val="single" w:sz="4" w:space="0" w:color="auto"/>
              <w:bottom w:val="single" w:sz="4" w:space="0" w:color="auto"/>
              <w:right w:val="single" w:sz="4" w:space="0" w:color="auto"/>
            </w:tcBorders>
          </w:tcPr>
          <w:p w14:paraId="6CC63408" w14:textId="09CCC547" w:rsidR="0066642E" w:rsidRPr="002A2A11" w:rsidRDefault="0066642E" w:rsidP="00D32DF4">
            <w:pPr>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Emergence of shadow IT and users purchasing products and services outside of the service catalogue</w:t>
            </w:r>
          </w:p>
        </w:tc>
        <w:tc>
          <w:tcPr>
            <w:tcW w:w="3332" w:type="dxa"/>
            <w:tcBorders>
              <w:top w:val="single" w:sz="4" w:space="0" w:color="auto"/>
              <w:left w:val="single" w:sz="4" w:space="0" w:color="auto"/>
              <w:bottom w:val="single" w:sz="4" w:space="0" w:color="auto"/>
              <w:right w:val="single" w:sz="4" w:space="0" w:color="auto"/>
            </w:tcBorders>
          </w:tcPr>
          <w:p w14:paraId="0AC706DA" w14:textId="403CBFB1" w:rsidR="0066642E" w:rsidRPr="00D32DF4" w:rsidRDefault="0066642E" w:rsidP="0066642E">
            <w:pPr>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Service areas have their own budgets that can be spent on IT related products. This can result in siloed systems, increased spend, lack of maintenance and support, risk of data leaks and inefficiencies.</w:t>
            </w:r>
          </w:p>
        </w:tc>
        <w:tc>
          <w:tcPr>
            <w:tcW w:w="1528" w:type="dxa"/>
            <w:tcBorders>
              <w:top w:val="single" w:sz="4" w:space="0" w:color="auto"/>
              <w:left w:val="single" w:sz="4" w:space="0" w:color="auto"/>
              <w:bottom w:val="single" w:sz="4" w:space="0" w:color="auto"/>
              <w:right w:val="single" w:sz="4" w:space="0" w:color="auto"/>
            </w:tcBorders>
            <w:noWrap/>
          </w:tcPr>
          <w:p w14:paraId="105E9B0F" w14:textId="0C3FE1F9" w:rsidR="0066642E" w:rsidRPr="00D32DF4" w:rsidRDefault="0066642E" w:rsidP="00D32DF4">
            <w:pPr>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D32DF4">
              <w:rPr>
                <w:rFonts w:ascii="Calibri" w:hAnsi="Calibri"/>
                <w:sz w:val="22"/>
                <w:szCs w:val="22"/>
              </w:rPr>
              <w:t>DCC Leadership and Senior IT Management</w:t>
            </w:r>
          </w:p>
        </w:tc>
      </w:tr>
    </w:tbl>
    <w:p w14:paraId="38752491" w14:textId="77777777" w:rsidR="00D32DF4" w:rsidRDefault="00D32DF4" w:rsidP="00C24875">
      <w:pPr>
        <w:pStyle w:val="PTSBodyText"/>
        <w:ind w:left="0"/>
        <w:rPr>
          <w:rFonts w:cstheme="minorBidi"/>
          <w:szCs w:val="22"/>
        </w:rPr>
      </w:pPr>
    </w:p>
    <w:sectPr w:rsidR="00D32DF4" w:rsidSect="00D32DF4">
      <w:footerReference w:type="default" r:id="rId15"/>
      <w:pgSz w:w="11909" w:h="16834" w:code="9"/>
      <w:pgMar w:top="1134" w:right="1134" w:bottom="1134" w:left="1134" w:header="431" w:footer="43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B2DD6" w14:textId="77777777" w:rsidR="001A3077" w:rsidRDefault="001A3077">
      <w:r>
        <w:separator/>
      </w:r>
    </w:p>
  </w:endnote>
  <w:endnote w:type="continuationSeparator" w:id="0">
    <w:p w14:paraId="70B9B26D" w14:textId="77777777" w:rsidR="001A3077" w:rsidRDefault="001A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32158" w14:textId="3A9A6595" w:rsidR="008C0235" w:rsidRDefault="00567BA9" w:rsidP="0010038F">
    <w:pPr>
      <w:pStyle w:val="PTSFooterPortrait"/>
    </w:pPr>
    <w:r>
      <w:fldChar w:fldCharType="begin"/>
    </w:r>
    <w:r>
      <w:instrText xml:space="preserve"> TITLE   \* MERGEFORMAT </w:instrText>
    </w:r>
    <w:r>
      <w:fldChar w:fldCharType="separate"/>
    </w:r>
    <w:r w:rsidR="00F13E1E">
      <w:t>Information</w:t>
    </w:r>
    <w:r w:rsidR="008C0235">
      <w:t xml:space="preserve"> Technology Strategy</w:t>
    </w:r>
    <w:r>
      <w:fldChar w:fldCharType="end"/>
    </w:r>
    <w:r w:rsidR="008C0235">
      <w:tab/>
    </w:r>
    <w:r w:rsidR="008C0235">
      <w:fldChar w:fldCharType="begin"/>
    </w:r>
    <w:r w:rsidR="008C0235">
      <w:instrText xml:space="preserve"> PAGE  \* Roman  \* MERGEFORMAT </w:instrText>
    </w:r>
    <w:r w:rsidR="008C0235">
      <w:fldChar w:fldCharType="separate"/>
    </w:r>
    <w:r w:rsidR="00AE0FAB">
      <w:rPr>
        <w:noProof/>
      </w:rPr>
      <w:t>II</w:t>
    </w:r>
    <w:r w:rsidR="008C0235">
      <w:rPr>
        <w:noProof/>
      </w:rPr>
      <w:fldChar w:fldCharType="end"/>
    </w:r>
    <w:r w:rsidR="008C0235">
      <w:tab/>
      <w:t>Table of Contents</w:t>
    </w:r>
  </w:p>
  <w:p w14:paraId="27A2EF0F" w14:textId="0580FCEE" w:rsidR="008C0235" w:rsidRPr="0010038F" w:rsidRDefault="008C0235" w:rsidP="0010038F">
    <w:pPr>
      <w:pStyle w:val="PTSFooterPortrai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990F" w14:textId="2FB7904C" w:rsidR="008C0235" w:rsidRDefault="00567BA9" w:rsidP="0010038F">
    <w:pPr>
      <w:pStyle w:val="PTSFooterPortrait"/>
    </w:pPr>
    <w:r>
      <w:fldChar w:fldCharType="begin"/>
    </w:r>
    <w:r>
      <w:instrText xml:space="preserve"> TITLE   \* MERGEFORMAT </w:instrText>
    </w:r>
    <w:r>
      <w:fldChar w:fldCharType="separate"/>
    </w:r>
    <w:r w:rsidR="00F13E1E">
      <w:t xml:space="preserve">Information </w:t>
    </w:r>
    <w:r w:rsidR="008C0235">
      <w:t>Technology Strategy</w:t>
    </w:r>
    <w:r>
      <w:fldChar w:fldCharType="end"/>
    </w:r>
    <w:r w:rsidR="008C0235">
      <w:tab/>
    </w:r>
    <w:r w:rsidR="008C0235">
      <w:fldChar w:fldCharType="begin"/>
    </w:r>
    <w:r w:rsidR="008C0235">
      <w:instrText xml:space="preserve"> PAGE  \* Arabic  \* MERGEFORMAT </w:instrText>
    </w:r>
    <w:r w:rsidR="008C0235">
      <w:fldChar w:fldCharType="separate"/>
    </w:r>
    <w:r w:rsidR="00AE0FAB">
      <w:rPr>
        <w:noProof/>
      </w:rPr>
      <w:t>14</w:t>
    </w:r>
    <w:r w:rsidR="008C0235">
      <w:rPr>
        <w:noProof/>
      </w:rPr>
      <w:fldChar w:fldCharType="end"/>
    </w:r>
    <w:r w:rsidR="008C0235">
      <w:tab/>
    </w:r>
    <w:r w:rsidR="00C932A2">
      <w:rPr>
        <w:noProof/>
      </w:rPr>
      <w:fldChar w:fldCharType="begin"/>
    </w:r>
    <w:r w:rsidR="00C932A2">
      <w:rPr>
        <w:noProof/>
      </w:rPr>
      <w:instrText xml:space="preserve"> STYLEREF  "Heading 1"  \* MERGEFORMAT </w:instrText>
    </w:r>
    <w:r w:rsidR="00C932A2">
      <w:rPr>
        <w:noProof/>
      </w:rPr>
      <w:fldChar w:fldCharType="separate"/>
    </w:r>
    <w:r>
      <w:rPr>
        <w:noProof/>
      </w:rPr>
      <w:t>Delivering the Vision</w:t>
    </w:r>
    <w:r w:rsidR="00C932A2">
      <w:rPr>
        <w:noProof/>
      </w:rPr>
      <w:fldChar w:fldCharType="end"/>
    </w:r>
  </w:p>
  <w:p w14:paraId="34CBC55E" w14:textId="0F100B8F" w:rsidR="008C0235" w:rsidRPr="0010038F" w:rsidRDefault="008C0235" w:rsidP="0010038F">
    <w:pPr>
      <w:pStyle w:val="PTSFooterPortrai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A7834" w14:textId="77777777" w:rsidR="001A3077" w:rsidRDefault="001A3077">
      <w:r>
        <w:separator/>
      </w:r>
    </w:p>
  </w:footnote>
  <w:footnote w:type="continuationSeparator" w:id="0">
    <w:p w14:paraId="08620231" w14:textId="77777777" w:rsidR="001A3077" w:rsidRDefault="001A3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347E6" w14:textId="7BB97AE7" w:rsidR="008C0235" w:rsidRPr="0059264D" w:rsidRDefault="008C023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D06D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4C8CC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C201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29824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EA2B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EFD7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F4D2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9045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ACDA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5683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A76C7106"/>
    <w:lvl w:ilvl="0">
      <w:start w:val="1"/>
      <w:numFmt w:val="decimal"/>
      <w:lvlRestart w:val="0"/>
      <w:pStyle w:val="Heading1"/>
      <w:lvlText w:val="%1"/>
      <w:lvlJc w:val="left"/>
      <w:pPr>
        <w:tabs>
          <w:tab w:val="num" w:pos="850"/>
        </w:tabs>
        <w:ind w:left="850" w:hanging="850"/>
      </w:pPr>
      <w:rPr>
        <w:rFonts w:ascii="Calibri" w:hAnsi="Calibri" w:hint="default"/>
        <w:b/>
        <w:i w:val="0"/>
        <w:caps/>
        <w:smallCaps w:val="0"/>
        <w:strike w:val="0"/>
        <w:dstrike w:val="0"/>
        <w:vanish w:val="0"/>
        <w:color w:val="156BB1"/>
        <w:w w:val="100"/>
        <w:kern w:val="28"/>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0"/>
        </w:tabs>
        <w:ind w:left="850" w:hanging="850"/>
      </w:pPr>
      <w:rPr>
        <w:rFonts w:ascii="Calibri" w:hAnsi="Calibri" w:hint="default"/>
        <w:b/>
        <w:i w:val="0"/>
        <w:caps/>
        <w:smallCaps w:val="0"/>
        <w:strike w:val="0"/>
        <w:dstrike w:val="0"/>
        <w:vanish w:val="0"/>
        <w:color w:val="156BB1"/>
        <w:w w:val="100"/>
        <w:kern w:val="0"/>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850"/>
        </w:tabs>
        <w:ind w:left="850" w:hanging="850"/>
      </w:pPr>
      <w:rPr>
        <w:rFonts w:ascii="Calibri" w:hAnsi="Calibr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50"/>
        </w:tabs>
        <w:ind w:left="850" w:hanging="850"/>
      </w:pPr>
      <w:rPr>
        <w:rFonts w:ascii="Calibri" w:hAnsi="Calibri"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upperRoman"/>
      <w:lvlRestart w:val="0"/>
      <w:lvlText w:val="%7"/>
      <w:lvlJc w:val="left"/>
      <w:pPr>
        <w:tabs>
          <w:tab w:val="num" w:pos="431"/>
        </w:tabs>
        <w:ind w:left="431" w:hanging="431"/>
      </w:pPr>
      <w:rPr>
        <w:rFonts w:hint="default"/>
      </w:rPr>
    </w:lvl>
    <w:lvl w:ilvl="7">
      <w:start w:val="1"/>
      <w:numFmt w:val="upperRoman"/>
      <w:lvlText w:val="%7.%8"/>
      <w:lvlJc w:val="left"/>
      <w:pPr>
        <w:tabs>
          <w:tab w:val="num" w:pos="567"/>
        </w:tabs>
        <w:ind w:left="567" w:hanging="567"/>
      </w:pPr>
      <w:rPr>
        <w:rFonts w:hint="default"/>
      </w:rPr>
    </w:lvl>
    <w:lvl w:ilvl="8">
      <w:start w:val="1"/>
      <w:numFmt w:val="lowerRoman"/>
      <w:lvlRestart w:val="0"/>
      <w:lvlText w:val="%7.%8.%9"/>
      <w:lvlJc w:val="left"/>
      <w:pPr>
        <w:tabs>
          <w:tab w:val="num" w:pos="794"/>
        </w:tabs>
        <w:ind w:left="794" w:hanging="794"/>
      </w:pPr>
      <w:rPr>
        <w:rFonts w:hint="default"/>
      </w:rPr>
    </w:lvl>
  </w:abstractNum>
  <w:abstractNum w:abstractNumId="11" w15:restartNumberingAfterBreak="0">
    <w:nsid w:val="07C001F7"/>
    <w:multiLevelType w:val="multilevel"/>
    <w:tmpl w:val="FB7C883C"/>
    <w:lvl w:ilvl="0">
      <w:start w:val="1"/>
      <w:numFmt w:val="bullet"/>
      <w:lvlRestart w:val="0"/>
      <w:lvlText w:val=""/>
      <w:lvlJc w:val="left"/>
      <w:pPr>
        <w:tabs>
          <w:tab w:val="num" w:pos="1417"/>
        </w:tabs>
        <w:ind w:left="1417" w:hanging="567"/>
      </w:pPr>
      <w:rPr>
        <w:rFonts w:ascii="Symbol" w:hAnsi="Symbol" w:hint="default"/>
        <w:b w:val="0"/>
        <w:i w:val="0"/>
        <w:caps w:val="0"/>
        <w:strike w:val="0"/>
        <w:dstrike w:val="0"/>
        <w:vanish w:val="0"/>
        <w:color w:val="0B6BB1"/>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984"/>
        </w:tabs>
        <w:ind w:left="1984" w:hanging="567"/>
      </w:pPr>
      <w:rPr>
        <w:rFonts w:ascii="Courier New" w:hAnsi="Courier New" w:cs="Courier New" w:hint="default"/>
        <w:color w:val="0B6BB1"/>
      </w:rPr>
    </w:lvl>
    <w:lvl w:ilvl="2">
      <w:start w:val="1"/>
      <w:numFmt w:val="bullet"/>
      <w:lvlText w:val=""/>
      <w:lvlJc w:val="left"/>
      <w:pPr>
        <w:tabs>
          <w:tab w:val="num" w:pos="2551"/>
        </w:tabs>
        <w:ind w:left="2551" w:hanging="567"/>
      </w:pPr>
      <w:rPr>
        <w:rFonts w:ascii="Symbol" w:hAnsi="Symbol" w:hint="default"/>
        <w:color w:val="0B6BB1"/>
      </w:rPr>
    </w:lvl>
    <w:lvl w:ilvl="3">
      <w:start w:val="1"/>
      <w:numFmt w:val="bullet"/>
      <w:lvlText w:val=""/>
      <w:lvlJc w:val="left"/>
      <w:pPr>
        <w:tabs>
          <w:tab w:val="num" w:pos="3118"/>
        </w:tabs>
        <w:ind w:left="3118" w:hanging="567"/>
      </w:pPr>
      <w:rPr>
        <w:rFonts w:ascii="Wingdings" w:hAnsi="Wingdings" w:hint="default"/>
        <w:color w:val="0B6BB1"/>
      </w:rPr>
    </w:lvl>
    <w:lvl w:ilvl="4">
      <w:start w:val="1"/>
      <w:numFmt w:val="bullet"/>
      <w:lvlText w:val=""/>
      <w:lvlJc w:val="left"/>
      <w:pPr>
        <w:tabs>
          <w:tab w:val="num" w:pos="3685"/>
        </w:tabs>
        <w:ind w:left="3685" w:hanging="567"/>
      </w:pPr>
      <w:rPr>
        <w:rFonts w:ascii="Symbol" w:hAnsi="Symbol" w:hint="default"/>
        <w:color w:val="0B6BB1"/>
      </w:rPr>
    </w:lvl>
    <w:lvl w:ilvl="5">
      <w:start w:val="1"/>
      <w:numFmt w:val="none"/>
      <w:lvlText w:val=""/>
      <w:lvlJc w:val="left"/>
      <w:pPr>
        <w:tabs>
          <w:tab w:val="num" w:pos="3010"/>
        </w:tabs>
        <w:ind w:left="3010" w:hanging="362"/>
      </w:pPr>
      <w:rPr>
        <w:rFonts w:ascii="Wingdings" w:hAnsi="Wingdings" w:hint="default"/>
      </w:rPr>
    </w:lvl>
    <w:lvl w:ilvl="6">
      <w:start w:val="1"/>
      <w:numFmt w:val="none"/>
      <w:lvlText w:val=""/>
      <w:lvlJc w:val="left"/>
      <w:pPr>
        <w:tabs>
          <w:tab w:val="num" w:pos="3368"/>
        </w:tabs>
        <w:ind w:left="3368" w:hanging="358"/>
      </w:pPr>
      <w:rPr>
        <w:rFonts w:ascii="Wingdings" w:hAnsi="Wingdings" w:hint="default"/>
      </w:rPr>
    </w:lvl>
    <w:lvl w:ilvl="7">
      <w:start w:val="1"/>
      <w:numFmt w:val="none"/>
      <w:lvlText w:val=""/>
      <w:lvlJc w:val="left"/>
      <w:pPr>
        <w:tabs>
          <w:tab w:val="num" w:pos="3730"/>
        </w:tabs>
        <w:ind w:left="3730" w:hanging="362"/>
      </w:pPr>
      <w:rPr>
        <w:rFonts w:ascii="Symbol" w:hAnsi="Symbol" w:hint="default"/>
      </w:rPr>
    </w:lvl>
    <w:lvl w:ilvl="8">
      <w:start w:val="1"/>
      <w:numFmt w:val="none"/>
      <w:lvlText w:val=""/>
      <w:lvlJc w:val="left"/>
      <w:pPr>
        <w:tabs>
          <w:tab w:val="num" w:pos="4088"/>
        </w:tabs>
        <w:ind w:left="4088" w:hanging="358"/>
      </w:pPr>
      <w:rPr>
        <w:rFonts w:ascii="Symbol" w:hAnsi="Symbol" w:hint="default"/>
      </w:rPr>
    </w:lvl>
  </w:abstractNum>
  <w:abstractNum w:abstractNumId="12" w15:restartNumberingAfterBreak="0">
    <w:nsid w:val="09221F42"/>
    <w:multiLevelType w:val="multilevel"/>
    <w:tmpl w:val="FA44BD62"/>
    <w:name w:val="Bullet12"/>
    <w:lvl w:ilvl="0">
      <w:start w:val="1"/>
      <w:numFmt w:val="bullet"/>
      <w:lvlRestart w:val="0"/>
      <w:pStyle w:val="PTSBullet"/>
      <w:lvlText w:val=""/>
      <w:lvlJc w:val="left"/>
      <w:pPr>
        <w:tabs>
          <w:tab w:val="num" w:pos="1417"/>
        </w:tabs>
        <w:ind w:left="1417" w:hanging="567"/>
      </w:pPr>
      <w:rPr>
        <w:rFonts w:ascii="Symbol" w:hAnsi="Symbol" w:hint="default"/>
        <w:b w:val="0"/>
        <w:i w:val="0"/>
        <w:caps w:val="0"/>
        <w:strike w:val="0"/>
        <w:dstrike w:val="0"/>
        <w:vanish w:val="0"/>
        <w:color w:val="0B6BB1"/>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984"/>
        </w:tabs>
        <w:ind w:left="1984" w:hanging="567"/>
      </w:pPr>
      <w:rPr>
        <w:rFonts w:ascii="Wingdings" w:hAnsi="Wingdings" w:hint="default"/>
        <w:color w:val="0B6BB1"/>
      </w:rPr>
    </w:lvl>
    <w:lvl w:ilvl="2">
      <w:start w:val="1"/>
      <w:numFmt w:val="bullet"/>
      <w:lvlText w:val=""/>
      <w:lvlJc w:val="left"/>
      <w:pPr>
        <w:tabs>
          <w:tab w:val="num" w:pos="2551"/>
        </w:tabs>
        <w:ind w:left="2551" w:hanging="567"/>
      </w:pPr>
      <w:rPr>
        <w:rFonts w:ascii="Symbol" w:hAnsi="Symbol" w:hint="default"/>
        <w:color w:val="0B6BB1"/>
      </w:rPr>
    </w:lvl>
    <w:lvl w:ilvl="3">
      <w:start w:val="1"/>
      <w:numFmt w:val="bullet"/>
      <w:lvlText w:val=""/>
      <w:lvlJc w:val="left"/>
      <w:pPr>
        <w:tabs>
          <w:tab w:val="num" w:pos="3118"/>
        </w:tabs>
        <w:ind w:left="3118" w:hanging="567"/>
      </w:pPr>
      <w:rPr>
        <w:rFonts w:ascii="Wingdings" w:hAnsi="Wingdings" w:hint="default"/>
        <w:color w:val="0B6BB1"/>
      </w:rPr>
    </w:lvl>
    <w:lvl w:ilvl="4">
      <w:start w:val="1"/>
      <w:numFmt w:val="bullet"/>
      <w:lvlText w:val=""/>
      <w:lvlJc w:val="left"/>
      <w:pPr>
        <w:tabs>
          <w:tab w:val="num" w:pos="3685"/>
        </w:tabs>
        <w:ind w:left="3685" w:hanging="567"/>
      </w:pPr>
      <w:rPr>
        <w:rFonts w:ascii="Symbol" w:hAnsi="Symbol" w:hint="default"/>
        <w:color w:val="0B6BB1"/>
      </w:rPr>
    </w:lvl>
    <w:lvl w:ilvl="5">
      <w:start w:val="1"/>
      <w:numFmt w:val="none"/>
      <w:lvlText w:val=""/>
      <w:lvlJc w:val="left"/>
      <w:pPr>
        <w:tabs>
          <w:tab w:val="num" w:pos="3010"/>
        </w:tabs>
        <w:ind w:left="3010" w:hanging="362"/>
      </w:pPr>
      <w:rPr>
        <w:rFonts w:ascii="Wingdings" w:hAnsi="Wingdings" w:hint="default"/>
      </w:rPr>
    </w:lvl>
    <w:lvl w:ilvl="6">
      <w:start w:val="1"/>
      <w:numFmt w:val="none"/>
      <w:lvlText w:val=""/>
      <w:lvlJc w:val="left"/>
      <w:pPr>
        <w:tabs>
          <w:tab w:val="num" w:pos="3368"/>
        </w:tabs>
        <w:ind w:left="3368" w:hanging="358"/>
      </w:pPr>
      <w:rPr>
        <w:rFonts w:ascii="Wingdings" w:hAnsi="Wingdings" w:hint="default"/>
      </w:rPr>
    </w:lvl>
    <w:lvl w:ilvl="7">
      <w:start w:val="1"/>
      <w:numFmt w:val="none"/>
      <w:lvlText w:val=""/>
      <w:lvlJc w:val="left"/>
      <w:pPr>
        <w:tabs>
          <w:tab w:val="num" w:pos="3730"/>
        </w:tabs>
        <w:ind w:left="3730" w:hanging="362"/>
      </w:pPr>
      <w:rPr>
        <w:rFonts w:ascii="Symbol" w:hAnsi="Symbol" w:hint="default"/>
      </w:rPr>
    </w:lvl>
    <w:lvl w:ilvl="8">
      <w:start w:val="1"/>
      <w:numFmt w:val="none"/>
      <w:lvlText w:val=""/>
      <w:lvlJc w:val="left"/>
      <w:pPr>
        <w:tabs>
          <w:tab w:val="num" w:pos="4088"/>
        </w:tabs>
        <w:ind w:left="4088" w:hanging="358"/>
      </w:pPr>
      <w:rPr>
        <w:rFonts w:ascii="Symbol" w:hAnsi="Symbol" w:hint="default"/>
      </w:rPr>
    </w:lvl>
  </w:abstractNum>
  <w:abstractNum w:abstractNumId="13" w15:restartNumberingAfterBreak="0">
    <w:nsid w:val="15BB5B3B"/>
    <w:multiLevelType w:val="hybridMultilevel"/>
    <w:tmpl w:val="63A2A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1E27B4"/>
    <w:multiLevelType w:val="hybridMultilevel"/>
    <w:tmpl w:val="948E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980213"/>
    <w:multiLevelType w:val="singleLevel"/>
    <w:tmpl w:val="B9D2346E"/>
    <w:lvl w:ilvl="0">
      <w:start w:val="1"/>
      <w:numFmt w:val="lowerLetter"/>
      <w:pStyle w:val="abc"/>
      <w:lvlText w:val="%1)"/>
      <w:lvlJc w:val="left"/>
      <w:pPr>
        <w:tabs>
          <w:tab w:val="num" w:pos="1418"/>
        </w:tabs>
        <w:ind w:left="1418" w:hanging="567"/>
      </w:pPr>
      <w:rPr>
        <w:rFonts w:hint="default"/>
      </w:rPr>
    </w:lvl>
  </w:abstractNum>
  <w:abstractNum w:abstractNumId="16" w15:restartNumberingAfterBreak="0">
    <w:nsid w:val="27511AE4"/>
    <w:multiLevelType w:val="multilevel"/>
    <w:tmpl w:val="0809001D"/>
    <w:styleLink w:val="1ai"/>
    <w:lvl w:ilvl="0">
      <w:start w:val="1"/>
      <w:numFmt w:val="decimal"/>
      <w:lvlText w:val="%1)"/>
      <w:lvlJc w:val="left"/>
      <w:pPr>
        <w:tabs>
          <w:tab w:val="num" w:pos="360"/>
        </w:tabs>
        <w:ind w:left="360" w:hanging="360"/>
      </w:pPr>
      <w:rPr>
        <w:sz w:val="24"/>
        <w:lang w:val="en-GB" w:eastAsia="en-US" w:bidi="ar-SA"/>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C7C4F08"/>
    <w:multiLevelType w:val="multilevel"/>
    <w:tmpl w:val="AE86CB00"/>
    <w:lvl w:ilvl="0">
      <w:start w:val="1"/>
      <w:numFmt w:val="lowerLetter"/>
      <w:lvlRestart w:val="0"/>
      <w:pStyle w:val="PTSLetters"/>
      <w:lvlText w:val="%1)"/>
      <w:lvlJc w:val="left"/>
      <w:pPr>
        <w:tabs>
          <w:tab w:val="num" w:pos="1417"/>
        </w:tabs>
        <w:ind w:left="1417" w:hanging="567"/>
      </w:pPr>
      <w:rPr>
        <w:rFonts w:ascii="Calibri" w:hAnsi="Calibri"/>
        <w:b w:val="0"/>
        <w:i w:val="0"/>
        <w:caps w:val="0"/>
        <w:small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1.%2"/>
      <w:lvlJc w:val="left"/>
      <w:pPr>
        <w:tabs>
          <w:tab w:val="num" w:pos="1984"/>
        </w:tabs>
        <w:ind w:left="1984" w:hanging="567"/>
      </w:pPr>
      <w:rPr>
        <w:rFonts w:ascii="Calibri" w:hAnsi="Calibri"/>
        <w:b w:val="0"/>
        <w:i w:val="0"/>
        <w:caps w:val="0"/>
        <w:small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1.%2.%3"/>
      <w:lvlJc w:val="left"/>
      <w:pPr>
        <w:tabs>
          <w:tab w:val="num" w:pos="2551"/>
        </w:tabs>
        <w:ind w:left="2551" w:hanging="567"/>
      </w:pPr>
      <w:rPr>
        <w:rFonts w:ascii="Calibri" w:hAnsi="Calibri"/>
        <w:b w:val="0"/>
        <w:i w:val="0"/>
        <w:caps w:val="0"/>
        <w:small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
      <w:lvlJc w:val="left"/>
      <w:pPr>
        <w:tabs>
          <w:tab w:val="num" w:pos="3214"/>
        </w:tabs>
        <w:ind w:left="2857" w:firstLine="0"/>
      </w:pPr>
      <w:rPr>
        <w:rFonts w:ascii="Calibri" w:hAnsi="Calibri"/>
        <w:b w:val="0"/>
        <w:i w:val="0"/>
        <w:caps w:val="0"/>
        <w:small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w:lvlJc w:val="left"/>
      <w:pPr>
        <w:tabs>
          <w:tab w:val="num" w:pos="3934"/>
        </w:tabs>
        <w:ind w:left="3577" w:firstLine="0"/>
      </w:pPr>
      <w:rPr>
        <w:rFonts w:ascii="Calibri" w:hAnsi="Calibri"/>
        <w:b w:val="0"/>
        <w:i w:val="0"/>
        <w:caps w:val="0"/>
        <w:small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
      <w:lvlJc w:val="left"/>
      <w:pPr>
        <w:tabs>
          <w:tab w:val="num" w:pos="4654"/>
        </w:tabs>
        <w:ind w:left="4297" w:firstLine="0"/>
      </w:pPr>
      <w:rPr>
        <w:rFonts w:ascii="Calibri" w:hAnsi="Calibri"/>
        <w:b w:val="0"/>
        <w:i w:val="0"/>
        <w:caps w:val="0"/>
        <w:small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
      <w:lvlJc w:val="left"/>
      <w:pPr>
        <w:tabs>
          <w:tab w:val="num" w:pos="5374"/>
        </w:tabs>
        <w:ind w:left="5017" w:firstLine="0"/>
      </w:pPr>
    </w:lvl>
    <w:lvl w:ilvl="7">
      <w:start w:val="1"/>
      <w:numFmt w:val="lowerLetter"/>
      <w:lvlText w:val=""/>
      <w:lvlJc w:val="left"/>
      <w:pPr>
        <w:tabs>
          <w:tab w:val="num" w:pos="6094"/>
        </w:tabs>
        <w:ind w:left="5737" w:firstLine="0"/>
      </w:pPr>
    </w:lvl>
    <w:lvl w:ilvl="8">
      <w:start w:val="1"/>
      <w:numFmt w:val="lowerRoman"/>
      <w:lvlText w:val=""/>
      <w:lvlJc w:val="left"/>
      <w:pPr>
        <w:tabs>
          <w:tab w:val="num" w:pos="6814"/>
        </w:tabs>
        <w:ind w:left="6457" w:firstLine="0"/>
      </w:pPr>
    </w:lvl>
  </w:abstractNum>
  <w:abstractNum w:abstractNumId="18" w15:restartNumberingAfterBreak="0">
    <w:nsid w:val="362866A3"/>
    <w:multiLevelType w:val="multilevel"/>
    <w:tmpl w:val="A9CA26D0"/>
    <w:lvl w:ilvl="0">
      <w:start w:val="1"/>
      <w:numFmt w:val="bullet"/>
      <w:lvlRestart w:val="0"/>
      <w:lvlText w:val=""/>
      <w:lvlJc w:val="left"/>
      <w:pPr>
        <w:tabs>
          <w:tab w:val="num" w:pos="1417"/>
        </w:tabs>
        <w:ind w:left="1417" w:hanging="567"/>
      </w:pPr>
      <w:rPr>
        <w:rFonts w:ascii="Symbol" w:hAnsi="Symbol" w:hint="default"/>
        <w:b w:val="0"/>
        <w:i w:val="0"/>
        <w:caps w:val="0"/>
        <w:strike w:val="0"/>
        <w:dstrike w:val="0"/>
        <w:vanish w:val="0"/>
        <w:color w:val="0B6BB1"/>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984"/>
        </w:tabs>
        <w:ind w:left="1984" w:hanging="567"/>
      </w:pPr>
      <w:rPr>
        <w:rFonts w:ascii="Wingdings" w:hAnsi="Wingdings" w:hint="default"/>
        <w:color w:val="0B6BB1"/>
      </w:rPr>
    </w:lvl>
    <w:lvl w:ilvl="2">
      <w:start w:val="1"/>
      <w:numFmt w:val="bullet"/>
      <w:lvlText w:val=""/>
      <w:lvlJc w:val="left"/>
      <w:pPr>
        <w:tabs>
          <w:tab w:val="num" w:pos="2551"/>
        </w:tabs>
        <w:ind w:left="2551" w:hanging="567"/>
      </w:pPr>
      <w:rPr>
        <w:rFonts w:ascii="Symbol" w:hAnsi="Symbol" w:hint="default"/>
        <w:color w:val="0B6BB1"/>
      </w:rPr>
    </w:lvl>
    <w:lvl w:ilvl="3">
      <w:start w:val="1"/>
      <w:numFmt w:val="bullet"/>
      <w:lvlText w:val=""/>
      <w:lvlJc w:val="left"/>
      <w:pPr>
        <w:tabs>
          <w:tab w:val="num" w:pos="3118"/>
        </w:tabs>
        <w:ind w:left="3118" w:hanging="567"/>
      </w:pPr>
      <w:rPr>
        <w:rFonts w:ascii="Wingdings" w:hAnsi="Wingdings" w:hint="default"/>
        <w:color w:val="0B6BB1"/>
      </w:rPr>
    </w:lvl>
    <w:lvl w:ilvl="4">
      <w:start w:val="1"/>
      <w:numFmt w:val="bullet"/>
      <w:lvlText w:val=""/>
      <w:lvlJc w:val="left"/>
      <w:pPr>
        <w:tabs>
          <w:tab w:val="num" w:pos="3685"/>
        </w:tabs>
        <w:ind w:left="3685" w:hanging="567"/>
      </w:pPr>
      <w:rPr>
        <w:rFonts w:ascii="Symbol" w:hAnsi="Symbol" w:hint="default"/>
        <w:color w:val="0B6BB1"/>
      </w:rPr>
    </w:lvl>
    <w:lvl w:ilvl="5">
      <w:start w:val="1"/>
      <w:numFmt w:val="none"/>
      <w:lvlText w:val=""/>
      <w:lvlJc w:val="left"/>
      <w:pPr>
        <w:tabs>
          <w:tab w:val="num" w:pos="3010"/>
        </w:tabs>
        <w:ind w:left="3010" w:hanging="362"/>
      </w:pPr>
      <w:rPr>
        <w:rFonts w:ascii="Wingdings" w:hAnsi="Wingdings" w:hint="default"/>
      </w:rPr>
    </w:lvl>
    <w:lvl w:ilvl="6">
      <w:start w:val="1"/>
      <w:numFmt w:val="none"/>
      <w:lvlText w:val=""/>
      <w:lvlJc w:val="left"/>
      <w:pPr>
        <w:tabs>
          <w:tab w:val="num" w:pos="3368"/>
        </w:tabs>
        <w:ind w:left="3368" w:hanging="358"/>
      </w:pPr>
      <w:rPr>
        <w:rFonts w:ascii="Wingdings" w:hAnsi="Wingdings" w:hint="default"/>
      </w:rPr>
    </w:lvl>
    <w:lvl w:ilvl="7">
      <w:start w:val="1"/>
      <w:numFmt w:val="none"/>
      <w:lvlText w:val=""/>
      <w:lvlJc w:val="left"/>
      <w:pPr>
        <w:tabs>
          <w:tab w:val="num" w:pos="3730"/>
        </w:tabs>
        <w:ind w:left="3730" w:hanging="362"/>
      </w:pPr>
      <w:rPr>
        <w:rFonts w:ascii="Symbol" w:hAnsi="Symbol" w:hint="default"/>
      </w:rPr>
    </w:lvl>
    <w:lvl w:ilvl="8">
      <w:start w:val="1"/>
      <w:numFmt w:val="none"/>
      <w:lvlText w:val=""/>
      <w:lvlJc w:val="left"/>
      <w:pPr>
        <w:tabs>
          <w:tab w:val="num" w:pos="4088"/>
        </w:tabs>
        <w:ind w:left="4088" w:hanging="358"/>
      </w:pPr>
      <w:rPr>
        <w:rFonts w:ascii="Symbol" w:hAnsi="Symbol" w:hint="default"/>
      </w:rPr>
    </w:lvl>
  </w:abstractNum>
  <w:abstractNum w:abstractNumId="19" w15:restartNumberingAfterBreak="0">
    <w:nsid w:val="3CF41A5F"/>
    <w:multiLevelType w:val="multilevel"/>
    <w:tmpl w:val="8BACE46A"/>
    <w:name w:val="PTS 1"/>
    <w:lvl w:ilvl="0">
      <w:start w:val="1"/>
      <w:numFmt w:val="decimal"/>
      <w:lvlRestart w:val="0"/>
      <w:pStyle w:val="PTSNumbers"/>
      <w:lvlText w:val="%1"/>
      <w:lvlJc w:val="left"/>
      <w:pPr>
        <w:tabs>
          <w:tab w:val="num" w:pos="2267"/>
        </w:tabs>
        <w:ind w:left="2267" w:hanging="567"/>
      </w:pPr>
      <w:rPr>
        <w:rFonts w:ascii="Calibri" w:hAnsi="Calibri"/>
        <w:b w:val="0"/>
        <w:i w:val="0"/>
        <w:caps w:val="0"/>
        <w:small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34"/>
        </w:tabs>
        <w:ind w:left="2834" w:hanging="567"/>
      </w:pPr>
      <w:rPr>
        <w:rFonts w:ascii="Calibri" w:hAnsi="Calibri"/>
        <w:b w:val="0"/>
        <w:i w:val="0"/>
        <w:caps w:val="0"/>
        <w:small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401"/>
        </w:tabs>
        <w:ind w:left="3401" w:hanging="567"/>
      </w:pPr>
      <w:rPr>
        <w:rFonts w:ascii="Calibri" w:hAnsi="Calibri"/>
        <w:b w:val="0"/>
        <w:i w:val="0"/>
        <w:caps w:val="0"/>
        <w:small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252"/>
        </w:tabs>
        <w:ind w:left="4252" w:hanging="851"/>
      </w:pPr>
      <w:rPr>
        <w:rFonts w:ascii="Calibri" w:hAnsi="Calibri"/>
        <w:b w:val="0"/>
        <w:i w:val="0"/>
        <w:caps w:val="0"/>
        <w:small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700" w:firstLine="0"/>
      </w:pPr>
      <w:rPr>
        <w:rFonts w:ascii="Calibri" w:hAnsi="Calibri"/>
        <w:b w:val="0"/>
        <w:i w:val="0"/>
        <w:caps w:val="0"/>
        <w:small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1700" w:firstLine="0"/>
      </w:pPr>
    </w:lvl>
    <w:lvl w:ilvl="6">
      <w:start w:val="1"/>
      <w:numFmt w:val="none"/>
      <w:suff w:val="nothing"/>
      <w:lvlText w:val=""/>
      <w:lvlJc w:val="left"/>
      <w:pPr>
        <w:ind w:left="1700" w:firstLine="0"/>
      </w:pPr>
    </w:lvl>
    <w:lvl w:ilvl="7">
      <w:start w:val="1"/>
      <w:numFmt w:val="none"/>
      <w:suff w:val="nothing"/>
      <w:lvlText w:val=""/>
      <w:lvlJc w:val="left"/>
      <w:pPr>
        <w:ind w:left="1700" w:firstLine="0"/>
      </w:pPr>
    </w:lvl>
    <w:lvl w:ilvl="8">
      <w:start w:val="1"/>
      <w:numFmt w:val="none"/>
      <w:suff w:val="nothing"/>
      <w:lvlText w:val=""/>
      <w:lvlJc w:val="left"/>
      <w:pPr>
        <w:ind w:left="1700" w:firstLine="0"/>
      </w:pPr>
    </w:lvl>
  </w:abstractNum>
  <w:abstractNum w:abstractNumId="20" w15:restartNumberingAfterBreak="0">
    <w:nsid w:val="45131A07"/>
    <w:multiLevelType w:val="multilevel"/>
    <w:tmpl w:val="61707B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4B037017"/>
    <w:multiLevelType w:val="multilevel"/>
    <w:tmpl w:val="08090023"/>
    <w:styleLink w:val="ArticleSection"/>
    <w:lvl w:ilvl="0">
      <w:start w:val="1"/>
      <w:numFmt w:val="upperRoman"/>
      <w:lvlText w:val="Article %1."/>
      <w:lvlJc w:val="left"/>
      <w:pPr>
        <w:tabs>
          <w:tab w:val="num" w:pos="1440"/>
        </w:tabs>
        <w:ind w:left="0" w:firstLine="0"/>
      </w:pPr>
      <w:rPr>
        <w:sz w:val="24"/>
        <w:lang w:val="en-GB" w:eastAsia="en-US" w:bidi="ar-SA"/>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4C30D91"/>
    <w:multiLevelType w:val="hybridMultilevel"/>
    <w:tmpl w:val="CC1AA258"/>
    <w:lvl w:ilvl="0" w:tplc="DA28AF0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D17526"/>
    <w:multiLevelType w:val="multilevel"/>
    <w:tmpl w:val="B4EEB404"/>
    <w:lvl w:ilvl="0">
      <w:start w:val="1"/>
      <w:numFmt w:val="bullet"/>
      <w:lvlText w:val=""/>
      <w:lvlJc w:val="left"/>
      <w:pPr>
        <w:tabs>
          <w:tab w:val="num" w:pos="1417"/>
        </w:tabs>
        <w:ind w:left="1417" w:hanging="567"/>
      </w:pPr>
      <w:rPr>
        <w:rFonts w:ascii="Symbol" w:hAnsi="Symbol" w:hint="default"/>
        <w:b w:val="0"/>
        <w:i w:val="0"/>
        <w:caps w:val="0"/>
        <w:strike w:val="0"/>
        <w:dstrike w:val="0"/>
        <w:vanish w:val="0"/>
        <w:webHidden w:val="0"/>
        <w:color w:val="0B6BB1"/>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984"/>
        </w:tabs>
        <w:ind w:left="1984" w:hanging="567"/>
      </w:pPr>
      <w:rPr>
        <w:rFonts w:ascii="Wingdings" w:hAnsi="Wingdings" w:hint="default"/>
        <w:color w:val="0B6BB1"/>
      </w:rPr>
    </w:lvl>
    <w:lvl w:ilvl="2">
      <w:start w:val="1"/>
      <w:numFmt w:val="bullet"/>
      <w:lvlText w:val=""/>
      <w:lvlJc w:val="left"/>
      <w:pPr>
        <w:tabs>
          <w:tab w:val="num" w:pos="2551"/>
        </w:tabs>
        <w:ind w:left="2551" w:hanging="567"/>
      </w:pPr>
      <w:rPr>
        <w:rFonts w:ascii="Symbol" w:hAnsi="Symbol" w:hint="default"/>
        <w:color w:val="0B6BB1"/>
      </w:rPr>
    </w:lvl>
    <w:lvl w:ilvl="3">
      <w:start w:val="1"/>
      <w:numFmt w:val="bullet"/>
      <w:lvlText w:val=""/>
      <w:lvlJc w:val="left"/>
      <w:pPr>
        <w:tabs>
          <w:tab w:val="num" w:pos="3118"/>
        </w:tabs>
        <w:ind w:left="3118" w:hanging="567"/>
      </w:pPr>
      <w:rPr>
        <w:rFonts w:ascii="Wingdings" w:hAnsi="Wingdings" w:hint="default"/>
        <w:color w:val="0B6BB1"/>
      </w:rPr>
    </w:lvl>
    <w:lvl w:ilvl="4">
      <w:start w:val="1"/>
      <w:numFmt w:val="bullet"/>
      <w:lvlText w:val=""/>
      <w:lvlJc w:val="left"/>
      <w:pPr>
        <w:tabs>
          <w:tab w:val="num" w:pos="3685"/>
        </w:tabs>
        <w:ind w:left="3685" w:hanging="567"/>
      </w:pPr>
      <w:rPr>
        <w:rFonts w:ascii="Symbol" w:hAnsi="Symbol" w:hint="default"/>
        <w:color w:val="0B6BB1"/>
      </w:rPr>
    </w:lvl>
    <w:lvl w:ilvl="5">
      <w:start w:val="1"/>
      <w:numFmt w:val="none"/>
      <w:lvlText w:val=""/>
      <w:lvlJc w:val="left"/>
      <w:pPr>
        <w:tabs>
          <w:tab w:val="num" w:pos="3010"/>
        </w:tabs>
        <w:ind w:left="3010" w:hanging="362"/>
      </w:pPr>
      <w:rPr>
        <w:rFonts w:ascii="Wingdings" w:hAnsi="Wingdings" w:hint="default"/>
      </w:rPr>
    </w:lvl>
    <w:lvl w:ilvl="6">
      <w:start w:val="1"/>
      <w:numFmt w:val="none"/>
      <w:lvlText w:val=""/>
      <w:lvlJc w:val="left"/>
      <w:pPr>
        <w:tabs>
          <w:tab w:val="num" w:pos="3368"/>
        </w:tabs>
        <w:ind w:left="3368" w:hanging="358"/>
      </w:pPr>
      <w:rPr>
        <w:rFonts w:ascii="Wingdings" w:hAnsi="Wingdings" w:hint="default"/>
      </w:rPr>
    </w:lvl>
    <w:lvl w:ilvl="7">
      <w:start w:val="1"/>
      <w:numFmt w:val="none"/>
      <w:lvlText w:val=""/>
      <w:lvlJc w:val="left"/>
      <w:pPr>
        <w:tabs>
          <w:tab w:val="num" w:pos="3730"/>
        </w:tabs>
        <w:ind w:left="3730" w:hanging="362"/>
      </w:pPr>
      <w:rPr>
        <w:rFonts w:ascii="Symbol" w:hAnsi="Symbol" w:hint="default"/>
      </w:rPr>
    </w:lvl>
    <w:lvl w:ilvl="8">
      <w:start w:val="1"/>
      <w:numFmt w:val="none"/>
      <w:lvlText w:val=""/>
      <w:lvlJc w:val="left"/>
      <w:pPr>
        <w:tabs>
          <w:tab w:val="num" w:pos="4088"/>
        </w:tabs>
        <w:ind w:left="4088" w:hanging="358"/>
      </w:pPr>
      <w:rPr>
        <w:rFonts w:ascii="Symbol" w:hAnsi="Symbol" w:hint="default"/>
      </w:rPr>
    </w:lvl>
  </w:abstractNum>
  <w:abstractNum w:abstractNumId="24" w15:restartNumberingAfterBreak="0">
    <w:nsid w:val="5A105868"/>
    <w:multiLevelType w:val="multilevel"/>
    <w:tmpl w:val="B2A4CB26"/>
    <w:lvl w:ilvl="0">
      <w:start w:val="1"/>
      <w:numFmt w:val="bullet"/>
      <w:lvlRestart w:val="0"/>
      <w:lvlText w:val=""/>
      <w:lvlJc w:val="left"/>
      <w:pPr>
        <w:tabs>
          <w:tab w:val="num" w:pos="1417"/>
        </w:tabs>
        <w:ind w:left="1417" w:hanging="567"/>
      </w:pPr>
      <w:rPr>
        <w:rFonts w:ascii="Symbol" w:hAnsi="Symbol" w:hint="default"/>
        <w:b w:val="0"/>
        <w:i w:val="0"/>
        <w:caps w:val="0"/>
        <w:strike w:val="0"/>
        <w:dstrike w:val="0"/>
        <w:vanish w:val="0"/>
        <w:color w:val="0B6BB1"/>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984"/>
        </w:tabs>
        <w:ind w:left="1984" w:hanging="567"/>
      </w:pPr>
      <w:rPr>
        <w:rFonts w:ascii="Courier New" w:hAnsi="Courier New" w:cs="Courier New" w:hint="default"/>
        <w:color w:val="0B6BB1"/>
      </w:rPr>
    </w:lvl>
    <w:lvl w:ilvl="2">
      <w:start w:val="1"/>
      <w:numFmt w:val="bullet"/>
      <w:lvlText w:val=""/>
      <w:lvlJc w:val="left"/>
      <w:pPr>
        <w:tabs>
          <w:tab w:val="num" w:pos="2551"/>
        </w:tabs>
        <w:ind w:left="2551" w:hanging="567"/>
      </w:pPr>
      <w:rPr>
        <w:rFonts w:ascii="Symbol" w:hAnsi="Symbol" w:hint="default"/>
        <w:color w:val="0B6BB1"/>
      </w:rPr>
    </w:lvl>
    <w:lvl w:ilvl="3">
      <w:start w:val="1"/>
      <w:numFmt w:val="bullet"/>
      <w:lvlText w:val=""/>
      <w:lvlJc w:val="left"/>
      <w:pPr>
        <w:tabs>
          <w:tab w:val="num" w:pos="3118"/>
        </w:tabs>
        <w:ind w:left="3118" w:hanging="567"/>
      </w:pPr>
      <w:rPr>
        <w:rFonts w:ascii="Wingdings" w:hAnsi="Wingdings" w:hint="default"/>
        <w:color w:val="0B6BB1"/>
      </w:rPr>
    </w:lvl>
    <w:lvl w:ilvl="4">
      <w:start w:val="1"/>
      <w:numFmt w:val="bullet"/>
      <w:lvlText w:val=""/>
      <w:lvlJc w:val="left"/>
      <w:pPr>
        <w:tabs>
          <w:tab w:val="num" w:pos="3685"/>
        </w:tabs>
        <w:ind w:left="3685" w:hanging="567"/>
      </w:pPr>
      <w:rPr>
        <w:rFonts w:ascii="Symbol" w:hAnsi="Symbol" w:hint="default"/>
        <w:color w:val="0B6BB1"/>
      </w:rPr>
    </w:lvl>
    <w:lvl w:ilvl="5">
      <w:start w:val="1"/>
      <w:numFmt w:val="none"/>
      <w:lvlText w:val=""/>
      <w:lvlJc w:val="left"/>
      <w:pPr>
        <w:tabs>
          <w:tab w:val="num" w:pos="3010"/>
        </w:tabs>
        <w:ind w:left="3010" w:hanging="362"/>
      </w:pPr>
      <w:rPr>
        <w:rFonts w:ascii="Wingdings" w:hAnsi="Wingdings" w:hint="default"/>
      </w:rPr>
    </w:lvl>
    <w:lvl w:ilvl="6">
      <w:start w:val="1"/>
      <w:numFmt w:val="none"/>
      <w:lvlText w:val=""/>
      <w:lvlJc w:val="left"/>
      <w:pPr>
        <w:tabs>
          <w:tab w:val="num" w:pos="3368"/>
        </w:tabs>
        <w:ind w:left="3368" w:hanging="358"/>
      </w:pPr>
      <w:rPr>
        <w:rFonts w:ascii="Wingdings" w:hAnsi="Wingdings" w:hint="default"/>
      </w:rPr>
    </w:lvl>
    <w:lvl w:ilvl="7">
      <w:start w:val="1"/>
      <w:numFmt w:val="none"/>
      <w:lvlText w:val=""/>
      <w:lvlJc w:val="left"/>
      <w:pPr>
        <w:tabs>
          <w:tab w:val="num" w:pos="3730"/>
        </w:tabs>
        <w:ind w:left="3730" w:hanging="362"/>
      </w:pPr>
      <w:rPr>
        <w:rFonts w:ascii="Symbol" w:hAnsi="Symbol" w:hint="default"/>
      </w:rPr>
    </w:lvl>
    <w:lvl w:ilvl="8">
      <w:start w:val="1"/>
      <w:numFmt w:val="none"/>
      <w:lvlText w:val=""/>
      <w:lvlJc w:val="left"/>
      <w:pPr>
        <w:tabs>
          <w:tab w:val="num" w:pos="4088"/>
        </w:tabs>
        <w:ind w:left="4088" w:hanging="358"/>
      </w:pPr>
      <w:rPr>
        <w:rFonts w:ascii="Symbol" w:hAnsi="Symbol" w:hint="default"/>
      </w:rPr>
    </w:lvl>
  </w:abstractNum>
  <w:abstractNum w:abstractNumId="25" w15:restartNumberingAfterBreak="0">
    <w:nsid w:val="7BBA73C2"/>
    <w:multiLevelType w:val="multilevel"/>
    <w:tmpl w:val="0809001F"/>
    <w:styleLink w:val="111111"/>
    <w:lvl w:ilvl="0">
      <w:start w:val="1"/>
      <w:numFmt w:val="decimal"/>
      <w:lvlText w:val="%1."/>
      <w:lvlJc w:val="left"/>
      <w:pPr>
        <w:tabs>
          <w:tab w:val="num" w:pos="360"/>
        </w:tabs>
        <w:ind w:left="360" w:hanging="360"/>
      </w:pPr>
      <w:rPr>
        <w:sz w:val="24"/>
        <w:lang w:val="en-GB" w:eastAsia="en-US" w:bidi="ar-SA"/>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CC847FF"/>
    <w:multiLevelType w:val="hybridMultilevel"/>
    <w:tmpl w:val="A4B428F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16"/>
  </w:num>
  <w:num w:numId="15">
    <w:abstractNumId w:val="21"/>
  </w:num>
  <w:num w:numId="16">
    <w:abstractNumId w:val="12"/>
  </w:num>
  <w:num w:numId="17">
    <w:abstractNumId w:val="19"/>
  </w:num>
  <w:num w:numId="18">
    <w:abstractNumId w:val="17"/>
  </w:num>
  <w:num w:numId="19">
    <w:abstractNumId w:val="18"/>
  </w:num>
  <w:num w:numId="20">
    <w:abstractNumId w:val="11"/>
  </w:num>
  <w:num w:numId="21">
    <w:abstractNumId w:val="24"/>
  </w:num>
  <w:num w:numId="22">
    <w:abstractNumId w:val="13"/>
  </w:num>
  <w:num w:numId="23">
    <w:abstractNumId w:val="20"/>
  </w:num>
  <w:num w:numId="24">
    <w:abstractNumId w:val="14"/>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C0"/>
    <w:rsid w:val="0000315B"/>
    <w:rsid w:val="0004020F"/>
    <w:rsid w:val="00051811"/>
    <w:rsid w:val="000621B2"/>
    <w:rsid w:val="00065668"/>
    <w:rsid w:val="0006702D"/>
    <w:rsid w:val="000B18EC"/>
    <w:rsid w:val="000C17C6"/>
    <w:rsid w:val="000D4447"/>
    <w:rsid w:val="000E2D17"/>
    <w:rsid w:val="000E4B73"/>
    <w:rsid w:val="000F7356"/>
    <w:rsid w:val="0010038F"/>
    <w:rsid w:val="00107326"/>
    <w:rsid w:val="0012171A"/>
    <w:rsid w:val="00122A68"/>
    <w:rsid w:val="00140821"/>
    <w:rsid w:val="00142B1D"/>
    <w:rsid w:val="00153439"/>
    <w:rsid w:val="00154343"/>
    <w:rsid w:val="00167B6C"/>
    <w:rsid w:val="0018111D"/>
    <w:rsid w:val="00190D98"/>
    <w:rsid w:val="001923D7"/>
    <w:rsid w:val="00193388"/>
    <w:rsid w:val="001954C4"/>
    <w:rsid w:val="00196F93"/>
    <w:rsid w:val="001A3077"/>
    <w:rsid w:val="001A4A31"/>
    <w:rsid w:val="001B1370"/>
    <w:rsid w:val="001C73D4"/>
    <w:rsid w:val="001D6A62"/>
    <w:rsid w:val="001E44FC"/>
    <w:rsid w:val="001F3DA3"/>
    <w:rsid w:val="0021350A"/>
    <w:rsid w:val="00216DD7"/>
    <w:rsid w:val="00221A9A"/>
    <w:rsid w:val="00227BC6"/>
    <w:rsid w:val="00232642"/>
    <w:rsid w:val="00267E4D"/>
    <w:rsid w:val="00280890"/>
    <w:rsid w:val="002836D1"/>
    <w:rsid w:val="0029422D"/>
    <w:rsid w:val="002A2A11"/>
    <w:rsid w:val="002D7270"/>
    <w:rsid w:val="002E2FA4"/>
    <w:rsid w:val="002F1021"/>
    <w:rsid w:val="002F21CA"/>
    <w:rsid w:val="002F66B1"/>
    <w:rsid w:val="00313EDA"/>
    <w:rsid w:val="00320833"/>
    <w:rsid w:val="00353710"/>
    <w:rsid w:val="00374824"/>
    <w:rsid w:val="00385A2E"/>
    <w:rsid w:val="003A2165"/>
    <w:rsid w:val="003A4DFC"/>
    <w:rsid w:val="003B48A4"/>
    <w:rsid w:val="003C37CB"/>
    <w:rsid w:val="003E7A13"/>
    <w:rsid w:val="003F75AC"/>
    <w:rsid w:val="00405837"/>
    <w:rsid w:val="00413687"/>
    <w:rsid w:val="00413BC9"/>
    <w:rsid w:val="00424415"/>
    <w:rsid w:val="00430CB9"/>
    <w:rsid w:val="00436165"/>
    <w:rsid w:val="004410D0"/>
    <w:rsid w:val="00447E7D"/>
    <w:rsid w:val="00450809"/>
    <w:rsid w:val="00466869"/>
    <w:rsid w:val="004A6D33"/>
    <w:rsid w:val="004C55DB"/>
    <w:rsid w:val="004D492B"/>
    <w:rsid w:val="004E37A7"/>
    <w:rsid w:val="004E4D3E"/>
    <w:rsid w:val="004E569D"/>
    <w:rsid w:val="004F074F"/>
    <w:rsid w:val="004F1839"/>
    <w:rsid w:val="00526871"/>
    <w:rsid w:val="00540D34"/>
    <w:rsid w:val="00546DA5"/>
    <w:rsid w:val="00567BA9"/>
    <w:rsid w:val="0057185E"/>
    <w:rsid w:val="005915F9"/>
    <w:rsid w:val="0059264D"/>
    <w:rsid w:val="0059374E"/>
    <w:rsid w:val="005971EB"/>
    <w:rsid w:val="005C60CF"/>
    <w:rsid w:val="005E429E"/>
    <w:rsid w:val="005F171A"/>
    <w:rsid w:val="006063CB"/>
    <w:rsid w:val="00607AEC"/>
    <w:rsid w:val="006244C0"/>
    <w:rsid w:val="0063649D"/>
    <w:rsid w:val="00642138"/>
    <w:rsid w:val="00644A10"/>
    <w:rsid w:val="00655059"/>
    <w:rsid w:val="0066642E"/>
    <w:rsid w:val="00667FFD"/>
    <w:rsid w:val="00676E7B"/>
    <w:rsid w:val="00685917"/>
    <w:rsid w:val="006B5AF3"/>
    <w:rsid w:val="006C226B"/>
    <w:rsid w:val="006C307E"/>
    <w:rsid w:val="006E2924"/>
    <w:rsid w:val="00710F7B"/>
    <w:rsid w:val="00715D4B"/>
    <w:rsid w:val="00717CC8"/>
    <w:rsid w:val="00754695"/>
    <w:rsid w:val="00766FF5"/>
    <w:rsid w:val="00773875"/>
    <w:rsid w:val="007A06E5"/>
    <w:rsid w:val="007A4013"/>
    <w:rsid w:val="007B09EE"/>
    <w:rsid w:val="007B640B"/>
    <w:rsid w:val="007C29E1"/>
    <w:rsid w:val="007C6038"/>
    <w:rsid w:val="007D6B37"/>
    <w:rsid w:val="007E32E1"/>
    <w:rsid w:val="007E3787"/>
    <w:rsid w:val="007F13CC"/>
    <w:rsid w:val="007F4F7C"/>
    <w:rsid w:val="007F5BFC"/>
    <w:rsid w:val="007F7A58"/>
    <w:rsid w:val="00814F2C"/>
    <w:rsid w:val="008233DE"/>
    <w:rsid w:val="00847FEA"/>
    <w:rsid w:val="0085105F"/>
    <w:rsid w:val="00873789"/>
    <w:rsid w:val="00882BB8"/>
    <w:rsid w:val="0088329D"/>
    <w:rsid w:val="00891DF6"/>
    <w:rsid w:val="00897475"/>
    <w:rsid w:val="008A4E58"/>
    <w:rsid w:val="008B63C3"/>
    <w:rsid w:val="008B63E2"/>
    <w:rsid w:val="008B7694"/>
    <w:rsid w:val="008C0235"/>
    <w:rsid w:val="008D07AB"/>
    <w:rsid w:val="008D2DF1"/>
    <w:rsid w:val="008D3B8C"/>
    <w:rsid w:val="008E506B"/>
    <w:rsid w:val="00911A54"/>
    <w:rsid w:val="00914B83"/>
    <w:rsid w:val="00915976"/>
    <w:rsid w:val="00934FD2"/>
    <w:rsid w:val="009566FE"/>
    <w:rsid w:val="00956E1C"/>
    <w:rsid w:val="009669C3"/>
    <w:rsid w:val="00976CC8"/>
    <w:rsid w:val="0098002A"/>
    <w:rsid w:val="00984822"/>
    <w:rsid w:val="009A0F4A"/>
    <w:rsid w:val="009A3A43"/>
    <w:rsid w:val="009C55AF"/>
    <w:rsid w:val="009D12CC"/>
    <w:rsid w:val="009D4E66"/>
    <w:rsid w:val="00A0129A"/>
    <w:rsid w:val="00A0294F"/>
    <w:rsid w:val="00A07093"/>
    <w:rsid w:val="00A3304B"/>
    <w:rsid w:val="00A3775D"/>
    <w:rsid w:val="00A42C3A"/>
    <w:rsid w:val="00A54935"/>
    <w:rsid w:val="00A6015C"/>
    <w:rsid w:val="00A67423"/>
    <w:rsid w:val="00A73E84"/>
    <w:rsid w:val="00A84224"/>
    <w:rsid w:val="00AB287E"/>
    <w:rsid w:val="00AB30D0"/>
    <w:rsid w:val="00AC40C7"/>
    <w:rsid w:val="00AE0057"/>
    <w:rsid w:val="00AE0FAB"/>
    <w:rsid w:val="00B2021A"/>
    <w:rsid w:val="00B525EF"/>
    <w:rsid w:val="00B6470E"/>
    <w:rsid w:val="00B71CB9"/>
    <w:rsid w:val="00BC1BE0"/>
    <w:rsid w:val="00BC3FE1"/>
    <w:rsid w:val="00BD3141"/>
    <w:rsid w:val="00BD3DAE"/>
    <w:rsid w:val="00BE5E75"/>
    <w:rsid w:val="00BE7CE3"/>
    <w:rsid w:val="00BF4716"/>
    <w:rsid w:val="00C0381D"/>
    <w:rsid w:val="00C24875"/>
    <w:rsid w:val="00C3355C"/>
    <w:rsid w:val="00C4039D"/>
    <w:rsid w:val="00C517AA"/>
    <w:rsid w:val="00C63574"/>
    <w:rsid w:val="00C85BE1"/>
    <w:rsid w:val="00C932A2"/>
    <w:rsid w:val="00CA7FC5"/>
    <w:rsid w:val="00CC32A0"/>
    <w:rsid w:val="00CC3B1A"/>
    <w:rsid w:val="00CC5745"/>
    <w:rsid w:val="00CE1CA3"/>
    <w:rsid w:val="00CE4819"/>
    <w:rsid w:val="00CE798B"/>
    <w:rsid w:val="00D2737B"/>
    <w:rsid w:val="00D3264C"/>
    <w:rsid w:val="00D32DF4"/>
    <w:rsid w:val="00D363E9"/>
    <w:rsid w:val="00D4625F"/>
    <w:rsid w:val="00D50A66"/>
    <w:rsid w:val="00D514F0"/>
    <w:rsid w:val="00D93D22"/>
    <w:rsid w:val="00D93FA1"/>
    <w:rsid w:val="00DD6F27"/>
    <w:rsid w:val="00DF3A21"/>
    <w:rsid w:val="00DF3F41"/>
    <w:rsid w:val="00E02857"/>
    <w:rsid w:val="00E15FA0"/>
    <w:rsid w:val="00E27CC4"/>
    <w:rsid w:val="00E30C45"/>
    <w:rsid w:val="00E4517A"/>
    <w:rsid w:val="00E64CCD"/>
    <w:rsid w:val="00E71913"/>
    <w:rsid w:val="00E75DA1"/>
    <w:rsid w:val="00E919F9"/>
    <w:rsid w:val="00E97AEA"/>
    <w:rsid w:val="00EA22D6"/>
    <w:rsid w:val="00EC4FD4"/>
    <w:rsid w:val="00EC7742"/>
    <w:rsid w:val="00EE7C35"/>
    <w:rsid w:val="00F05FAA"/>
    <w:rsid w:val="00F11798"/>
    <w:rsid w:val="00F13E1E"/>
    <w:rsid w:val="00F14E05"/>
    <w:rsid w:val="00F20232"/>
    <w:rsid w:val="00F643FA"/>
    <w:rsid w:val="00F84A6B"/>
    <w:rsid w:val="00F95B8E"/>
    <w:rsid w:val="00FA4610"/>
    <w:rsid w:val="00FA7DB1"/>
    <w:rsid w:val="00FB1156"/>
    <w:rsid w:val="00FB7295"/>
    <w:rsid w:val="00FB7B07"/>
    <w:rsid w:val="00FC1F6D"/>
    <w:rsid w:val="00FE4D03"/>
    <w:rsid w:val="00FF4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6E19E2"/>
  <w15:docId w15:val="{A42DA3F6-619D-4BC0-A965-A4F7C790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PMingLiU" w:hAnsi="CG Times (W1)"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240" w:lineRule="atLeast"/>
      <w:jc w:val="both"/>
    </w:pPr>
    <w:rPr>
      <w:rFonts w:ascii="Times New Roman" w:eastAsia="Times New Roman" w:hAnsi="Times New Roman"/>
      <w:sz w:val="24"/>
      <w:lang w:eastAsia="en-US"/>
    </w:rPr>
  </w:style>
  <w:style w:type="paragraph" w:styleId="Heading1">
    <w:name w:val="heading 1"/>
    <w:basedOn w:val="PTSBodyText"/>
    <w:next w:val="Heading2"/>
    <w:link w:val="Heading1Char"/>
    <w:qFormat/>
    <w:rsid w:val="0010038F"/>
    <w:pPr>
      <w:keepNext/>
      <w:pageBreakBefore/>
      <w:numPr>
        <w:numId w:val="2"/>
      </w:numPr>
      <w:spacing w:after="240"/>
      <w:outlineLvl w:val="0"/>
    </w:pPr>
    <w:rPr>
      <w:b/>
      <w:caps/>
      <w:color w:val="156BB1"/>
      <w:kern w:val="28"/>
      <w:sz w:val="28"/>
    </w:rPr>
  </w:style>
  <w:style w:type="paragraph" w:styleId="Heading2">
    <w:name w:val="heading 2"/>
    <w:basedOn w:val="PTSBodyText"/>
    <w:next w:val="Heading3"/>
    <w:link w:val="Heading2Char"/>
    <w:uiPriority w:val="9"/>
    <w:qFormat/>
    <w:rsid w:val="0010038F"/>
    <w:pPr>
      <w:keepNext/>
      <w:numPr>
        <w:ilvl w:val="1"/>
        <w:numId w:val="2"/>
      </w:numPr>
      <w:spacing w:before="400" w:after="160"/>
      <w:outlineLvl w:val="1"/>
    </w:pPr>
    <w:rPr>
      <w:b/>
      <w:caps/>
      <w:color w:val="156BB1"/>
      <w:sz w:val="26"/>
    </w:rPr>
  </w:style>
  <w:style w:type="paragraph" w:styleId="Heading3">
    <w:name w:val="heading 3"/>
    <w:basedOn w:val="PTSBodyText"/>
    <w:link w:val="Heading3Char"/>
    <w:uiPriority w:val="9"/>
    <w:qFormat/>
    <w:rsid w:val="0010038F"/>
    <w:pPr>
      <w:keepNext/>
      <w:numPr>
        <w:ilvl w:val="2"/>
        <w:numId w:val="2"/>
      </w:numPr>
      <w:outlineLvl w:val="2"/>
    </w:pPr>
    <w:rPr>
      <w:spacing w:val="2"/>
    </w:rPr>
  </w:style>
  <w:style w:type="paragraph" w:styleId="Heading4">
    <w:name w:val="heading 4"/>
    <w:basedOn w:val="PTSBodyText"/>
    <w:link w:val="Heading4Char"/>
    <w:uiPriority w:val="9"/>
    <w:qFormat/>
    <w:rsid w:val="0010038F"/>
    <w:pPr>
      <w:keepNext/>
      <w:numPr>
        <w:ilvl w:val="3"/>
        <w:numId w:val="2"/>
      </w:numPr>
      <w:outlineLvl w:val="3"/>
    </w:pPr>
    <w:rPr>
      <w:spacing w:val="2"/>
    </w:rPr>
  </w:style>
  <w:style w:type="paragraph" w:styleId="Heading5">
    <w:name w:val="heading 5"/>
    <w:basedOn w:val="Normal"/>
    <w:next w:val="Normal"/>
    <w:link w:val="Heading5Char"/>
    <w:uiPriority w:val="9"/>
    <w:qFormat/>
    <w:rsid w:val="0010038F"/>
    <w:pPr>
      <w:spacing w:before="240" w:after="60"/>
      <w:outlineLvl w:val="4"/>
    </w:pPr>
  </w:style>
  <w:style w:type="paragraph" w:styleId="Heading6">
    <w:name w:val="heading 6"/>
    <w:basedOn w:val="Normal"/>
    <w:next w:val="Normal"/>
    <w:link w:val="Heading6Char"/>
    <w:uiPriority w:val="9"/>
    <w:qFormat/>
    <w:rsid w:val="0010038F"/>
    <w:pPr>
      <w:spacing w:before="240" w:after="60"/>
      <w:outlineLvl w:val="5"/>
    </w:pPr>
  </w:style>
  <w:style w:type="paragraph" w:styleId="Heading7">
    <w:name w:val="heading 7"/>
    <w:basedOn w:val="Normal"/>
    <w:next w:val="Normal"/>
    <w:link w:val="Heading7Char"/>
    <w:uiPriority w:val="9"/>
    <w:qFormat/>
    <w:rsid w:val="0010038F"/>
    <w:pPr>
      <w:spacing w:before="240" w:after="60"/>
      <w:outlineLvl w:val="6"/>
    </w:pPr>
  </w:style>
  <w:style w:type="paragraph" w:styleId="Heading8">
    <w:name w:val="heading 8"/>
    <w:basedOn w:val="Normal"/>
    <w:next w:val="Normal"/>
    <w:link w:val="Heading8Char"/>
    <w:uiPriority w:val="9"/>
    <w:qFormat/>
    <w:rsid w:val="0010038F"/>
    <w:pPr>
      <w:spacing w:before="240" w:after="60"/>
      <w:outlineLvl w:val="7"/>
    </w:pPr>
  </w:style>
  <w:style w:type="paragraph" w:styleId="Heading9">
    <w:name w:val="heading 9"/>
    <w:basedOn w:val="Normal"/>
    <w:next w:val="Normal"/>
    <w:link w:val="Heading9Char"/>
    <w:uiPriority w:val="9"/>
    <w:qFormat/>
    <w:rsid w:val="0010038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374824"/>
    <w:pPr>
      <w:keepLines/>
      <w:spacing w:line="240" w:lineRule="auto"/>
      <w:ind w:left="851"/>
    </w:pPr>
  </w:style>
  <w:style w:type="character" w:styleId="LineNumber">
    <w:name w:val="line number"/>
    <w:basedOn w:val="DefaultParagraphFont"/>
    <w:uiPriority w:val="99"/>
  </w:style>
  <w:style w:type="paragraph" w:styleId="Footer">
    <w:name w:val="footer"/>
    <w:basedOn w:val="Normal"/>
    <w:link w:val="FooterChar"/>
    <w:uiPriority w:val="99"/>
    <w:pPr>
      <w:tabs>
        <w:tab w:val="center" w:pos="4819"/>
        <w:tab w:val="right" w:pos="9071"/>
      </w:tabs>
      <w:spacing w:before="0"/>
    </w:pPr>
  </w:style>
  <w:style w:type="paragraph" w:styleId="Header">
    <w:name w:val="header"/>
    <w:basedOn w:val="Normal"/>
    <w:link w:val="HeaderChar"/>
    <w:uiPriority w:val="99"/>
    <w:pPr>
      <w:tabs>
        <w:tab w:val="center" w:pos="4819"/>
        <w:tab w:val="right" w:pos="9071"/>
      </w:tabs>
    </w:pPr>
  </w:style>
  <w:style w:type="character" w:styleId="PageNumber">
    <w:name w:val="page number"/>
    <w:basedOn w:val="DefaultParagraphFont"/>
    <w:uiPriority w:val="99"/>
  </w:style>
  <w:style w:type="paragraph" w:styleId="TOC3">
    <w:name w:val="toc 3"/>
    <w:basedOn w:val="Normal"/>
    <w:next w:val="Normal"/>
    <w:uiPriority w:val="39"/>
    <w:semiHidden/>
    <w:pPr>
      <w:tabs>
        <w:tab w:val="right" w:leader="dot" w:pos="8222"/>
      </w:tabs>
      <w:ind w:left="476"/>
    </w:pPr>
  </w:style>
  <w:style w:type="paragraph" w:styleId="TOC1">
    <w:name w:val="toc 1"/>
    <w:basedOn w:val="Heading1"/>
    <w:next w:val="PTSBodyText"/>
    <w:uiPriority w:val="39"/>
    <w:rsid w:val="0098002A"/>
    <w:pPr>
      <w:keepNext w:val="0"/>
      <w:pageBreakBefore w:val="0"/>
      <w:numPr>
        <w:numId w:val="0"/>
      </w:numPr>
      <w:tabs>
        <w:tab w:val="left" w:pos="567"/>
        <w:tab w:val="right" w:leader="dot" w:pos="9638"/>
      </w:tabs>
      <w:spacing w:after="120"/>
      <w:jc w:val="both"/>
      <w:outlineLvl w:val="9"/>
    </w:pPr>
    <w:rPr>
      <w:noProof/>
      <w:sz w:val="21"/>
    </w:rPr>
  </w:style>
  <w:style w:type="paragraph" w:styleId="TOC2">
    <w:name w:val="toc 2"/>
    <w:basedOn w:val="Heading2"/>
    <w:next w:val="PTSBodyText"/>
    <w:uiPriority w:val="39"/>
    <w:rsid w:val="0098002A"/>
    <w:pPr>
      <w:keepNext w:val="0"/>
      <w:keepLines/>
      <w:numPr>
        <w:ilvl w:val="0"/>
        <w:numId w:val="0"/>
      </w:numPr>
      <w:tabs>
        <w:tab w:val="left" w:pos="567"/>
        <w:tab w:val="right" w:leader="dot" w:pos="9638"/>
      </w:tabs>
      <w:spacing w:before="60" w:after="60"/>
      <w:ind w:left="1077" w:hanging="1077"/>
      <w:outlineLvl w:val="9"/>
    </w:pPr>
    <w:rPr>
      <w:b w:val="0"/>
      <w:noProof/>
      <w:color w:val="000000"/>
      <w:sz w:val="21"/>
    </w:rPr>
  </w:style>
  <w:style w:type="paragraph" w:styleId="TOC4">
    <w:name w:val="toc 4"/>
    <w:basedOn w:val="Normal"/>
    <w:next w:val="Normal"/>
    <w:uiPriority w:val="39"/>
    <w:semiHidden/>
    <w:pPr>
      <w:tabs>
        <w:tab w:val="right" w:leader="dot" w:pos="9027"/>
      </w:tabs>
      <w:ind w:left="720"/>
    </w:pPr>
  </w:style>
  <w:style w:type="paragraph" w:styleId="TOC5">
    <w:name w:val="toc 5"/>
    <w:basedOn w:val="Normal"/>
    <w:next w:val="Normal"/>
    <w:uiPriority w:val="39"/>
    <w:semiHidden/>
    <w:pPr>
      <w:tabs>
        <w:tab w:val="right" w:leader="dot" w:pos="9027"/>
      </w:tabs>
      <w:ind w:left="960"/>
    </w:pPr>
  </w:style>
  <w:style w:type="paragraph" w:styleId="TOC6">
    <w:name w:val="toc 6"/>
    <w:basedOn w:val="Normal"/>
    <w:next w:val="Normal"/>
    <w:uiPriority w:val="39"/>
    <w:semiHidden/>
    <w:pPr>
      <w:tabs>
        <w:tab w:val="right" w:leader="dot" w:pos="9027"/>
      </w:tabs>
      <w:ind w:left="1200"/>
    </w:pPr>
  </w:style>
  <w:style w:type="paragraph" w:styleId="TOC7">
    <w:name w:val="toc 7"/>
    <w:basedOn w:val="Normal"/>
    <w:next w:val="Normal"/>
    <w:uiPriority w:val="39"/>
    <w:semiHidden/>
    <w:pPr>
      <w:tabs>
        <w:tab w:val="right" w:leader="dot" w:pos="9027"/>
      </w:tabs>
      <w:ind w:left="1440"/>
    </w:pPr>
  </w:style>
  <w:style w:type="paragraph" w:styleId="TOC8">
    <w:name w:val="toc 8"/>
    <w:basedOn w:val="Normal"/>
    <w:next w:val="Normal"/>
    <w:uiPriority w:val="39"/>
    <w:semiHidden/>
    <w:pPr>
      <w:tabs>
        <w:tab w:val="right" w:leader="dot" w:pos="9027"/>
      </w:tabs>
      <w:ind w:left="1680"/>
    </w:pPr>
  </w:style>
  <w:style w:type="paragraph" w:styleId="TOC9">
    <w:name w:val="toc 9"/>
    <w:basedOn w:val="Normal"/>
    <w:next w:val="Normal"/>
    <w:uiPriority w:val="39"/>
    <w:semiHidden/>
    <w:pPr>
      <w:tabs>
        <w:tab w:val="right" w:leader="dot" w:pos="9027"/>
      </w:tabs>
      <w:ind w:left="1920"/>
    </w:pPr>
  </w:style>
  <w:style w:type="paragraph" w:styleId="Title">
    <w:name w:val="Title"/>
    <w:basedOn w:val="Heading1"/>
    <w:next w:val="Normal"/>
    <w:link w:val="TitleChar"/>
    <w:uiPriority w:val="10"/>
    <w:qFormat/>
    <w:pPr>
      <w:keepNext w:val="0"/>
      <w:pageBreakBefore w:val="0"/>
      <w:pBdr>
        <w:top w:val="single" w:sz="48" w:space="1" w:color="auto"/>
      </w:pBdr>
      <w:spacing w:before="3840" w:after="360"/>
      <w:ind w:left="0" w:firstLine="0"/>
      <w:jc w:val="right"/>
      <w:outlineLvl w:val="9"/>
    </w:pPr>
  </w:style>
  <w:style w:type="paragraph" w:customStyle="1" w:styleId="PTSBodyText">
    <w:name w:val="PTS Body Text"/>
    <w:link w:val="PTSBodyTextChar"/>
    <w:rsid w:val="0010038F"/>
    <w:pPr>
      <w:suppressLineNumbers/>
      <w:suppressAutoHyphens/>
      <w:spacing w:before="240"/>
      <w:ind w:left="850"/>
    </w:pPr>
    <w:rPr>
      <w:rFonts w:ascii="Calibri" w:eastAsia="Times New Roman" w:hAnsi="Calibri"/>
      <w:color w:val="000000"/>
      <w:sz w:val="22"/>
      <w:lang w:eastAsia="en-US"/>
    </w:rPr>
  </w:style>
  <w:style w:type="paragraph" w:customStyle="1" w:styleId="PTSBodyLeft">
    <w:name w:val="PTS Body Left"/>
    <w:basedOn w:val="PTSBodyText"/>
    <w:link w:val="PTSBodyLeftChar"/>
    <w:rsid w:val="0010038F"/>
    <w:pPr>
      <w:spacing w:after="120"/>
      <w:ind w:left="0"/>
      <w:jc w:val="both"/>
    </w:pPr>
  </w:style>
  <w:style w:type="paragraph" w:customStyle="1" w:styleId="PTSFooterPortrait">
    <w:name w:val="PTS Footer Portrait"/>
    <w:basedOn w:val="PTSBodyLeft"/>
    <w:link w:val="PTSFooterPortraitChar"/>
    <w:rsid w:val="0010038F"/>
    <w:pPr>
      <w:pBdr>
        <w:top w:val="single" w:sz="4" w:space="1" w:color="auto"/>
      </w:pBdr>
      <w:tabs>
        <w:tab w:val="center" w:pos="4819"/>
        <w:tab w:val="right" w:pos="9638"/>
      </w:tabs>
      <w:spacing w:before="0" w:after="0"/>
      <w:jc w:val="left"/>
    </w:pPr>
    <w:rPr>
      <w:sz w:val="16"/>
    </w:rPr>
  </w:style>
  <w:style w:type="paragraph" w:customStyle="1" w:styleId="abc">
    <w:name w:val="abc"/>
    <w:basedOn w:val="NormalIndent"/>
    <w:rsid w:val="00B71CB9"/>
    <w:pPr>
      <w:numPr>
        <w:numId w:val="1"/>
      </w:numPr>
      <w:spacing w:before="60" w:after="60"/>
    </w:pPr>
  </w:style>
  <w:style w:type="paragraph" w:customStyle="1" w:styleId="PTSFooterLandscape">
    <w:name w:val="PTS Footer Landscape"/>
    <w:basedOn w:val="PTSBodyLeft"/>
    <w:link w:val="PTSFooterLandscapeChar"/>
    <w:rsid w:val="0010038F"/>
    <w:pPr>
      <w:pBdr>
        <w:top w:val="single" w:sz="4" w:space="1" w:color="auto"/>
      </w:pBdr>
      <w:tabs>
        <w:tab w:val="center" w:pos="7370"/>
        <w:tab w:val="right" w:pos="14570"/>
      </w:tabs>
      <w:spacing w:before="0" w:after="0"/>
      <w:jc w:val="left"/>
    </w:pPr>
    <w:rPr>
      <w:sz w:val="16"/>
    </w:rPr>
  </w:style>
  <w:style w:type="paragraph" w:customStyle="1" w:styleId="PTSFooterLandscapeA3">
    <w:name w:val="PTS Footer Landscape A3"/>
    <w:basedOn w:val="PTSBodyLeft"/>
    <w:link w:val="PTSFooterLandscapeA3Char"/>
    <w:rsid w:val="0010038F"/>
    <w:pPr>
      <w:pBdr>
        <w:top w:val="single" w:sz="4" w:space="1" w:color="auto"/>
      </w:pBdr>
      <w:tabs>
        <w:tab w:val="center" w:pos="10772"/>
        <w:tab w:val="right" w:pos="21543"/>
      </w:tabs>
      <w:spacing w:before="0" w:after="0"/>
      <w:jc w:val="left"/>
    </w:pPr>
    <w:rPr>
      <w:sz w:val="16"/>
    </w:rPr>
  </w:style>
  <w:style w:type="paragraph" w:customStyle="1" w:styleId="PTSBullet">
    <w:name w:val="PTS Bullet"/>
    <w:basedOn w:val="PTSBodyText"/>
    <w:link w:val="PTSBulletChar"/>
    <w:rsid w:val="0010038F"/>
    <w:pPr>
      <w:numPr>
        <w:numId w:val="16"/>
      </w:numPr>
      <w:suppressLineNumbers w:val="0"/>
      <w:suppressAutoHyphens w:val="0"/>
      <w:spacing w:before="60" w:after="60"/>
      <w:jc w:val="both"/>
    </w:pPr>
    <w:rPr>
      <w:color w:val="auto"/>
    </w:rPr>
  </w:style>
  <w:style w:type="paragraph" w:customStyle="1" w:styleId="PTSNumbers">
    <w:name w:val="PTS Numbers"/>
    <w:basedOn w:val="PTSBodyText"/>
    <w:link w:val="PTSNumbersChar"/>
    <w:rsid w:val="0010038F"/>
    <w:pPr>
      <w:numPr>
        <w:numId w:val="17"/>
      </w:numPr>
      <w:suppressLineNumbers w:val="0"/>
      <w:suppressAutoHyphens w:val="0"/>
      <w:spacing w:before="60" w:after="60"/>
    </w:pPr>
    <w:rPr>
      <w:color w:val="auto"/>
    </w:rPr>
  </w:style>
  <w:style w:type="paragraph" w:customStyle="1" w:styleId="PTSLetters">
    <w:name w:val="PTS Letters"/>
    <w:basedOn w:val="PTSBodyText"/>
    <w:link w:val="PTSLettersChar"/>
    <w:rsid w:val="0010038F"/>
    <w:pPr>
      <w:numPr>
        <w:numId w:val="18"/>
      </w:numPr>
      <w:suppressLineNumbers w:val="0"/>
      <w:suppressAutoHyphens w:val="0"/>
      <w:spacing w:before="60" w:after="60"/>
      <w:jc w:val="both"/>
    </w:pPr>
    <w:rPr>
      <w:color w:val="auto"/>
    </w:rPr>
  </w:style>
  <w:style w:type="paragraph" w:customStyle="1" w:styleId="PTSAddress">
    <w:name w:val="PTS Address"/>
    <w:link w:val="PTSAddressChar"/>
    <w:rsid w:val="0010038F"/>
    <w:pPr>
      <w:suppressLineNumbers/>
      <w:suppressAutoHyphens/>
      <w:ind w:left="850"/>
    </w:pPr>
    <w:rPr>
      <w:rFonts w:ascii="Calibri" w:eastAsia="Times New Roman" w:hAnsi="Calibri"/>
      <w:sz w:val="22"/>
      <w:u w:color="000000"/>
      <w:lang w:eastAsia="en-US"/>
    </w:rPr>
  </w:style>
  <w:style w:type="paragraph" w:customStyle="1" w:styleId="PTSTableText">
    <w:name w:val="PTS Table Text"/>
    <w:basedOn w:val="PTSBodyLeft"/>
    <w:link w:val="PTSTableTextChar"/>
    <w:rsid w:val="0010038F"/>
    <w:pPr>
      <w:spacing w:before="60" w:after="60"/>
      <w:jc w:val="left"/>
    </w:pPr>
  </w:style>
  <w:style w:type="paragraph" w:customStyle="1" w:styleId="PTSDocumentControlwithDate">
    <w:name w:val="PTS Document Control with Date"/>
    <w:basedOn w:val="PTSBodyText"/>
    <w:link w:val="PTSDocumentControlwithDateChar"/>
    <w:rsid w:val="0010038F"/>
    <w:pPr>
      <w:tabs>
        <w:tab w:val="right" w:leader="dot" w:pos="7370"/>
        <w:tab w:val="right" w:leader="dot" w:pos="9638"/>
      </w:tabs>
      <w:spacing w:before="80" w:after="80"/>
      <w:jc w:val="both"/>
      <w:outlineLvl w:val="3"/>
    </w:pPr>
    <w:rPr>
      <w:color w:val="auto"/>
    </w:rPr>
  </w:style>
  <w:style w:type="paragraph" w:customStyle="1" w:styleId="PTSDocumentControl">
    <w:name w:val="PTS Document Control"/>
    <w:basedOn w:val="PTSBodyText"/>
    <w:link w:val="PTSDocumentControlChar"/>
    <w:rsid w:val="0010038F"/>
    <w:pPr>
      <w:tabs>
        <w:tab w:val="right" w:leader="dot" w:pos="9638"/>
      </w:tabs>
      <w:spacing w:before="80" w:after="80"/>
      <w:jc w:val="both"/>
      <w:outlineLvl w:val="3"/>
    </w:pPr>
    <w:rPr>
      <w:color w:val="auto"/>
    </w:rPr>
  </w:style>
  <w:style w:type="paragraph" w:customStyle="1" w:styleId="PTSAppendixTitle">
    <w:name w:val="PTS Appendix Title"/>
    <w:basedOn w:val="PTSBodyText"/>
    <w:link w:val="PTSAppendixTitleChar"/>
    <w:rsid w:val="0010038F"/>
    <w:pPr>
      <w:jc w:val="center"/>
    </w:pPr>
    <w:rPr>
      <w:b/>
      <w:sz w:val="36"/>
    </w:rPr>
  </w:style>
  <w:style w:type="paragraph" w:customStyle="1" w:styleId="PTSTitle">
    <w:name w:val="PTS Title"/>
    <w:basedOn w:val="PTSBodyLeft"/>
    <w:link w:val="PTSTitleChar"/>
    <w:rsid w:val="0010038F"/>
    <w:pPr>
      <w:jc w:val="center"/>
    </w:pPr>
    <w:rPr>
      <w:b/>
      <w:sz w:val="28"/>
    </w:rPr>
  </w:style>
  <w:style w:type="paragraph" w:customStyle="1" w:styleId="PTSTitleSection">
    <w:name w:val="PTS Title Section"/>
    <w:basedOn w:val="PTSTitle"/>
    <w:link w:val="PTSTitleSectionChar"/>
    <w:rsid w:val="0010038F"/>
    <w:pPr>
      <w:tabs>
        <w:tab w:val="right" w:pos="9638"/>
      </w:tabs>
      <w:jc w:val="left"/>
    </w:pPr>
    <w:rPr>
      <w:b w:val="0"/>
    </w:rPr>
  </w:style>
  <w:style w:type="paragraph" w:styleId="BodyText">
    <w:name w:val="Body Text"/>
    <w:basedOn w:val="Normal"/>
    <w:link w:val="BodyTextChar"/>
    <w:uiPriority w:val="99"/>
    <w:pPr>
      <w:widowControl w:val="0"/>
      <w:spacing w:line="200" w:lineRule="atLeast"/>
    </w:pPr>
  </w:style>
  <w:style w:type="paragraph" w:styleId="BodyText2">
    <w:name w:val="Body Text 2"/>
    <w:basedOn w:val="Normal"/>
    <w:link w:val="BodyText2Char"/>
    <w:uiPriority w:val="99"/>
    <w:pPr>
      <w:spacing w:line="240" w:lineRule="auto"/>
    </w:pPr>
  </w:style>
  <w:style w:type="paragraph" w:styleId="BodyText3">
    <w:name w:val="Body Text 3"/>
    <w:basedOn w:val="Normal"/>
    <w:link w:val="BodyText3Char"/>
    <w:uiPriority w:val="99"/>
    <w:pPr>
      <w:spacing w:line="240" w:lineRule="auto"/>
    </w:pPr>
  </w:style>
  <w:style w:type="paragraph" w:styleId="PlainText">
    <w:name w:val="Plain Text"/>
    <w:basedOn w:val="Normal"/>
    <w:link w:val="PlainTextChar"/>
    <w:uiPriority w:val="99"/>
    <w:pPr>
      <w:spacing w:before="0" w:after="0" w:line="240" w:lineRule="auto"/>
      <w:jc w:val="left"/>
    </w:pPr>
  </w:style>
  <w:style w:type="paragraph" w:styleId="BodyTextIndent">
    <w:name w:val="Body Text Indent"/>
    <w:basedOn w:val="Normal"/>
    <w:link w:val="BodyTextIndentChar"/>
    <w:uiPriority w:val="99"/>
    <w:pPr>
      <w:ind w:left="720"/>
    </w:pPr>
  </w:style>
  <w:style w:type="paragraph" w:styleId="DocumentMap">
    <w:name w:val="Document Map"/>
    <w:basedOn w:val="Normal"/>
    <w:link w:val="DocumentMapChar"/>
    <w:uiPriority w:val="99"/>
    <w:semiHidden/>
    <w:pPr>
      <w:shd w:val="clear" w:color="auto" w:fill="000080"/>
      <w:spacing w:before="0" w:after="0"/>
      <w:jc w:val="left"/>
    </w:pPr>
  </w:style>
  <w:style w:type="paragraph" w:styleId="BodyTextIndent2">
    <w:name w:val="Body Text Indent 2"/>
    <w:basedOn w:val="Normal"/>
    <w:link w:val="BodyTextIndent2Char"/>
    <w:uiPriority w:val="99"/>
    <w:pPr>
      <w:spacing w:before="0" w:after="0"/>
      <w:ind w:left="1418" w:hanging="567"/>
      <w:jc w:val="left"/>
    </w:pPr>
  </w:style>
  <w:style w:type="paragraph" w:styleId="Index2">
    <w:name w:val="index 2"/>
    <w:basedOn w:val="Normal"/>
    <w:next w:val="Normal"/>
    <w:autoRedefine/>
    <w:uiPriority w:val="99"/>
    <w:semiHidden/>
    <w:pPr>
      <w:spacing w:before="0" w:after="0"/>
      <w:ind w:left="480" w:hanging="240"/>
      <w:jc w:val="left"/>
    </w:pPr>
  </w:style>
  <w:style w:type="paragraph" w:styleId="Index1">
    <w:name w:val="index 1"/>
    <w:basedOn w:val="Normal"/>
    <w:next w:val="Normal"/>
    <w:autoRedefine/>
    <w:uiPriority w:val="99"/>
    <w:semiHidden/>
    <w:pPr>
      <w:spacing w:before="0" w:after="0"/>
      <w:ind w:left="240" w:hanging="240"/>
      <w:jc w:val="left"/>
    </w:pPr>
  </w:style>
  <w:style w:type="paragraph" w:styleId="Index3">
    <w:name w:val="index 3"/>
    <w:basedOn w:val="Normal"/>
    <w:next w:val="Normal"/>
    <w:autoRedefine/>
    <w:uiPriority w:val="99"/>
    <w:semiHidden/>
    <w:pPr>
      <w:spacing w:before="0" w:after="0"/>
      <w:ind w:left="720" w:hanging="240"/>
      <w:jc w:val="left"/>
    </w:pPr>
  </w:style>
  <w:style w:type="paragraph" w:styleId="Index4">
    <w:name w:val="index 4"/>
    <w:basedOn w:val="Normal"/>
    <w:next w:val="Normal"/>
    <w:autoRedefine/>
    <w:uiPriority w:val="99"/>
    <w:semiHidden/>
    <w:pPr>
      <w:spacing w:before="0" w:after="0"/>
      <w:ind w:left="960" w:hanging="240"/>
      <w:jc w:val="left"/>
    </w:pPr>
  </w:style>
  <w:style w:type="paragraph" w:styleId="Index5">
    <w:name w:val="index 5"/>
    <w:basedOn w:val="Normal"/>
    <w:next w:val="Normal"/>
    <w:autoRedefine/>
    <w:uiPriority w:val="99"/>
    <w:semiHidden/>
    <w:pPr>
      <w:spacing w:before="0" w:after="0"/>
      <w:ind w:left="1200" w:hanging="240"/>
      <w:jc w:val="left"/>
    </w:pPr>
  </w:style>
  <w:style w:type="paragraph" w:styleId="Index6">
    <w:name w:val="index 6"/>
    <w:basedOn w:val="Normal"/>
    <w:next w:val="Normal"/>
    <w:autoRedefine/>
    <w:uiPriority w:val="99"/>
    <w:semiHidden/>
    <w:pPr>
      <w:spacing w:before="0" w:after="0"/>
      <w:ind w:left="1440" w:hanging="240"/>
      <w:jc w:val="left"/>
    </w:pPr>
  </w:style>
  <w:style w:type="paragraph" w:styleId="Index7">
    <w:name w:val="index 7"/>
    <w:basedOn w:val="Normal"/>
    <w:next w:val="Normal"/>
    <w:autoRedefine/>
    <w:uiPriority w:val="99"/>
    <w:semiHidden/>
    <w:pPr>
      <w:spacing w:before="0" w:after="0"/>
      <w:ind w:left="1680" w:hanging="240"/>
      <w:jc w:val="left"/>
    </w:pPr>
  </w:style>
  <w:style w:type="paragraph" w:styleId="Index8">
    <w:name w:val="index 8"/>
    <w:basedOn w:val="Normal"/>
    <w:next w:val="Normal"/>
    <w:autoRedefine/>
    <w:uiPriority w:val="99"/>
    <w:semiHidden/>
    <w:pPr>
      <w:spacing w:before="0" w:after="0"/>
      <w:ind w:left="1920" w:hanging="240"/>
      <w:jc w:val="left"/>
    </w:pPr>
  </w:style>
  <w:style w:type="paragraph" w:styleId="Index9">
    <w:name w:val="index 9"/>
    <w:basedOn w:val="Normal"/>
    <w:next w:val="Normal"/>
    <w:autoRedefine/>
    <w:uiPriority w:val="99"/>
    <w:semiHidden/>
    <w:pPr>
      <w:spacing w:before="0" w:after="0"/>
      <w:ind w:left="2160" w:hanging="240"/>
      <w:jc w:val="left"/>
    </w:pPr>
  </w:style>
  <w:style w:type="paragraph" w:styleId="IndexHeading">
    <w:name w:val="index heading"/>
    <w:basedOn w:val="Normal"/>
    <w:next w:val="Index1"/>
    <w:uiPriority w:val="99"/>
    <w:semiHidden/>
    <w:pPr>
      <w:pBdr>
        <w:top w:val="single" w:sz="12" w:space="0" w:color="auto"/>
      </w:pBdr>
      <w:spacing w:before="360" w:after="240"/>
      <w:jc w:val="left"/>
    </w:pPr>
  </w:style>
  <w:style w:type="character" w:styleId="CommentReference">
    <w:name w:val="annotation reference"/>
    <w:uiPriority w:val="99"/>
    <w:semiHidden/>
    <w:rPr>
      <w:sz w:val="24"/>
    </w:rPr>
  </w:style>
  <w:style w:type="paragraph" w:styleId="CommentText">
    <w:name w:val="annotation text"/>
    <w:basedOn w:val="Normal"/>
    <w:link w:val="CommentTextChar"/>
    <w:uiPriority w:val="99"/>
    <w:semiHidden/>
    <w:pPr>
      <w:spacing w:before="0" w:after="0"/>
      <w:jc w:val="left"/>
    </w:pPr>
  </w:style>
  <w:style w:type="paragraph" w:styleId="FootnoteText">
    <w:name w:val="footnote text"/>
    <w:basedOn w:val="Normal"/>
    <w:link w:val="FootnoteTextChar"/>
    <w:uiPriority w:val="99"/>
    <w:semiHidden/>
    <w:pPr>
      <w:spacing w:before="0" w:after="0"/>
      <w:jc w:val="left"/>
    </w:pPr>
  </w:style>
  <w:style w:type="character" w:styleId="FootnoteReference">
    <w:name w:val="footnote reference"/>
    <w:uiPriority w:val="99"/>
    <w:semiHidden/>
    <w:rPr>
      <w:vertAlign w:val="baseline"/>
    </w:rPr>
  </w:style>
  <w:style w:type="character" w:styleId="Hyperlink">
    <w:name w:val="Hyperlink"/>
    <w:uiPriority w:val="99"/>
    <w:rPr>
      <w:color w:val="auto"/>
      <w:u w:val="none"/>
    </w:rPr>
  </w:style>
  <w:style w:type="paragraph" w:styleId="Caption">
    <w:name w:val="caption"/>
    <w:next w:val="Normal"/>
    <w:uiPriority w:val="35"/>
    <w:qFormat/>
    <w:rsid w:val="0010038F"/>
    <w:pPr>
      <w:suppressLineNumbers/>
      <w:suppressAutoHyphens/>
      <w:ind w:left="850"/>
    </w:pPr>
    <w:rPr>
      <w:rFonts w:ascii="Calibri" w:eastAsia="Times New Roman" w:hAnsi="Calibri"/>
      <w:sz w:val="22"/>
      <w:u w:color="000000"/>
      <w:lang w:eastAsia="en-US"/>
    </w:rPr>
  </w:style>
  <w:style w:type="paragraph" w:styleId="NormalWeb">
    <w:name w:val="Normal (Web)"/>
    <w:basedOn w:val="Normal"/>
    <w:uiPriority w:val="99"/>
    <w:pPr>
      <w:spacing w:before="100" w:beforeAutospacing="1" w:after="100" w:afterAutospacing="1" w:line="240" w:lineRule="auto"/>
      <w:jc w:val="left"/>
    </w:pPr>
  </w:style>
  <w:style w:type="character" w:styleId="FollowedHyperlink">
    <w:name w:val="FollowedHyperlink"/>
    <w:uiPriority w:val="99"/>
    <w:rPr>
      <w:color w:val="auto"/>
      <w:u w:val="none"/>
    </w:rPr>
  </w:style>
  <w:style w:type="paragraph" w:styleId="TableofFigures">
    <w:name w:val="table of figures"/>
    <w:basedOn w:val="Normal"/>
    <w:next w:val="Normal"/>
    <w:uiPriority w:val="99"/>
    <w:semiHidden/>
    <w:pPr>
      <w:ind w:left="480" w:hanging="480"/>
    </w:pPr>
  </w:style>
  <w:style w:type="paragraph" w:styleId="BalloonText">
    <w:name w:val="Balloon Text"/>
    <w:basedOn w:val="Normal"/>
    <w:link w:val="BalloonTextChar"/>
    <w:uiPriority w:val="99"/>
    <w:semiHidden/>
  </w:style>
  <w:style w:type="paragraph" w:styleId="BlockText">
    <w:name w:val="Block Text"/>
    <w:basedOn w:val="Normal"/>
    <w:uiPriority w:val="99"/>
    <w:pPr>
      <w:ind w:left="1440" w:right="1440"/>
    </w:pPr>
  </w:style>
  <w:style w:type="paragraph" w:styleId="BodyTextIndent3">
    <w:name w:val="Body Text Indent 3"/>
    <w:basedOn w:val="Normal"/>
    <w:link w:val="BodyTextIndent3Char"/>
    <w:uiPriority w:val="99"/>
    <w:pPr>
      <w:ind w:left="283"/>
    </w:pPr>
  </w:style>
  <w:style w:type="paragraph" w:styleId="BodyTextFirstIndent">
    <w:name w:val="Body Text First Indent"/>
    <w:basedOn w:val="BodyText"/>
    <w:link w:val="BodyTextFirstIndentChar"/>
    <w:uiPriority w:val="99"/>
    <w:pPr>
      <w:widowControl/>
      <w:spacing w:line="240" w:lineRule="atLeast"/>
      <w:ind w:firstLine="210"/>
    </w:pPr>
  </w:style>
  <w:style w:type="paragraph" w:styleId="BodyTextFirstIndent2">
    <w:name w:val="Body Text First Indent 2"/>
    <w:basedOn w:val="BodyTextIndent"/>
    <w:link w:val="BodyTextFirstIndent2Char"/>
    <w:uiPriority w:val="99"/>
    <w:pPr>
      <w:ind w:left="283" w:firstLine="210"/>
    </w:pPr>
  </w:style>
  <w:style w:type="paragraph" w:styleId="Closing">
    <w:name w:val="Closing"/>
    <w:basedOn w:val="Normal"/>
    <w:link w:val="ClosingChar"/>
    <w:uiPriority w:val="99"/>
    <w:pPr>
      <w:ind w:left="4252"/>
    </w:pPr>
  </w:style>
  <w:style w:type="paragraph" w:styleId="Date">
    <w:name w:val="Date"/>
    <w:basedOn w:val="Normal"/>
    <w:next w:val="Normal"/>
    <w:link w:val="DateChar"/>
    <w:uiPriority w:val="99"/>
  </w:style>
  <w:style w:type="paragraph" w:styleId="E-mailSignature">
    <w:name w:val="E-mail Signature"/>
    <w:basedOn w:val="Normal"/>
    <w:link w:val="E-mailSignatureChar"/>
    <w:uiPriority w:val="99"/>
  </w:style>
  <w:style w:type="character" w:styleId="Emphasis">
    <w:name w:val="Emphasis"/>
    <w:uiPriority w:val="20"/>
    <w:qFormat/>
    <w:rPr>
      <w:i w:val="0"/>
      <w:iCs w:val="0"/>
    </w:rPr>
  </w:style>
  <w:style w:type="paragraph" w:styleId="EndnoteText">
    <w:name w:val="endnote text"/>
    <w:basedOn w:val="Normal"/>
    <w:link w:val="EndnoteTextChar"/>
    <w:uiPriority w:val="99"/>
    <w:semiHidden/>
  </w:style>
  <w:style w:type="paragraph" w:styleId="EnvelopeAddress">
    <w:name w:val="envelope address"/>
    <w:basedOn w:val="Normal"/>
    <w:uiPriority w:val="99"/>
    <w:pPr>
      <w:framePr w:w="7920" w:h="1980" w:hRule="exact" w:hSpace="180" w:wrap="auto" w:hAnchor="page" w:xAlign="center" w:yAlign="bottom"/>
      <w:ind w:left="2880"/>
    </w:pPr>
  </w:style>
  <w:style w:type="paragraph" w:styleId="EnvelopeReturn">
    <w:name w:val="envelope return"/>
    <w:basedOn w:val="Normal"/>
    <w:uiPriority w:val="99"/>
  </w:style>
  <w:style w:type="paragraph" w:styleId="HTMLAddress">
    <w:name w:val="HTML Address"/>
    <w:basedOn w:val="Normal"/>
    <w:link w:val="HTMLAddressChar"/>
    <w:uiPriority w:val="99"/>
  </w:style>
  <w:style w:type="paragraph" w:styleId="HTMLPreformatted">
    <w:name w:val="HTML Preformatted"/>
    <w:basedOn w:val="Normal"/>
    <w:link w:val="HTMLPreformattedChar"/>
    <w:uiPriority w:val="99"/>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3"/>
      </w:numPr>
    </w:pPr>
  </w:style>
  <w:style w:type="paragraph" w:styleId="ListBullet2">
    <w:name w:val="List Bullet 2"/>
    <w:basedOn w:val="Normal"/>
    <w:autoRedefine/>
    <w:uiPriority w:val="99"/>
    <w:pPr>
      <w:numPr>
        <w:numId w:val="4"/>
      </w:numPr>
    </w:pPr>
  </w:style>
  <w:style w:type="paragraph" w:styleId="ListBullet3">
    <w:name w:val="List Bullet 3"/>
    <w:basedOn w:val="Normal"/>
    <w:autoRedefine/>
    <w:uiPriority w:val="99"/>
    <w:pPr>
      <w:numPr>
        <w:numId w:val="5"/>
      </w:numPr>
    </w:pPr>
  </w:style>
  <w:style w:type="paragraph" w:styleId="ListBullet4">
    <w:name w:val="List Bullet 4"/>
    <w:basedOn w:val="Normal"/>
    <w:autoRedefine/>
    <w:uiPriority w:val="99"/>
    <w:pPr>
      <w:numPr>
        <w:numId w:val="6"/>
      </w:numPr>
    </w:pPr>
  </w:style>
  <w:style w:type="paragraph" w:styleId="ListBullet5">
    <w:name w:val="List Bullet 5"/>
    <w:basedOn w:val="Normal"/>
    <w:autoRedefine/>
    <w:uiPriority w:val="99"/>
    <w:pPr>
      <w:numPr>
        <w:numId w:val="7"/>
      </w:numPr>
    </w:pPr>
  </w:style>
  <w:style w:type="paragraph" w:styleId="ListContinue">
    <w:name w:val="List Continue"/>
    <w:basedOn w:val="Normal"/>
    <w:uiPriority w:val="99"/>
    <w:pPr>
      <w:ind w:left="283"/>
    </w:pPr>
  </w:style>
  <w:style w:type="paragraph" w:styleId="ListContinue2">
    <w:name w:val="List Continue 2"/>
    <w:basedOn w:val="Normal"/>
    <w:uiPriority w:val="99"/>
    <w:pPr>
      <w:ind w:left="566"/>
    </w:pPr>
  </w:style>
  <w:style w:type="paragraph" w:styleId="ListContinue3">
    <w:name w:val="List Continue 3"/>
    <w:basedOn w:val="Normal"/>
    <w:uiPriority w:val="99"/>
    <w:pPr>
      <w:ind w:left="849"/>
    </w:pPr>
  </w:style>
  <w:style w:type="paragraph" w:styleId="ListContinue4">
    <w:name w:val="List Continue 4"/>
    <w:basedOn w:val="Normal"/>
    <w:uiPriority w:val="99"/>
    <w:pPr>
      <w:ind w:left="1132"/>
    </w:pPr>
  </w:style>
  <w:style w:type="paragraph" w:styleId="ListContinue5">
    <w:name w:val="List Continue 5"/>
    <w:basedOn w:val="Normal"/>
    <w:uiPriority w:val="99"/>
    <w:pPr>
      <w:ind w:left="1415"/>
    </w:pPr>
  </w:style>
  <w:style w:type="paragraph" w:styleId="ListNumber">
    <w:name w:val="List Number"/>
    <w:basedOn w:val="Normal"/>
    <w:uiPriority w:val="99"/>
    <w:pPr>
      <w:numPr>
        <w:numId w:val="8"/>
      </w:numPr>
    </w:pPr>
  </w:style>
  <w:style w:type="paragraph" w:styleId="ListNumber2">
    <w:name w:val="List Number 2"/>
    <w:basedOn w:val="Normal"/>
    <w:uiPriority w:val="99"/>
    <w:pPr>
      <w:numPr>
        <w:numId w:val="9"/>
      </w:numPr>
    </w:pPr>
  </w:style>
  <w:style w:type="paragraph" w:styleId="ListNumber3">
    <w:name w:val="List Number 3"/>
    <w:basedOn w:val="Normal"/>
    <w:uiPriority w:val="99"/>
    <w:pPr>
      <w:numPr>
        <w:numId w:val="10"/>
      </w:numPr>
    </w:pPr>
  </w:style>
  <w:style w:type="paragraph" w:styleId="ListNumber4">
    <w:name w:val="List Number 4"/>
    <w:basedOn w:val="Normal"/>
    <w:uiPriority w:val="99"/>
    <w:pPr>
      <w:numPr>
        <w:numId w:val="11"/>
      </w:numPr>
    </w:pPr>
  </w:style>
  <w:style w:type="paragraph" w:styleId="ListNumber5">
    <w:name w:val="List Number 5"/>
    <w:basedOn w:val="Normal"/>
    <w:uiPriority w:val="99"/>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line="240" w:lineRule="atLeast"/>
      <w:jc w:val="both"/>
    </w:pPr>
    <w:rPr>
      <w:rFonts w:ascii="Courier New" w:hAnsi="Courier New" w:cs="Courier New"/>
      <w:lang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teHeading">
    <w:name w:val="Note Heading"/>
    <w:basedOn w:val="Normal"/>
    <w:next w:val="Normal"/>
    <w:link w:val="NoteHeadingChar"/>
    <w:uiPriority w:val="99"/>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paragraph" w:styleId="Subtitle">
    <w:name w:val="Subtitle"/>
    <w:basedOn w:val="Normal"/>
    <w:link w:val="SubtitleChar"/>
    <w:uiPriority w:val="11"/>
    <w:qFormat/>
    <w:pPr>
      <w:spacing w:after="60"/>
      <w:jc w:val="center"/>
      <w:outlineLvl w:val="1"/>
    </w:pPr>
  </w:style>
  <w:style w:type="paragraph" w:styleId="TableofAuthorities">
    <w:name w:val="table of authorities"/>
    <w:basedOn w:val="Normal"/>
    <w:next w:val="Normal"/>
    <w:uiPriority w:val="99"/>
    <w:semiHidden/>
    <w:pPr>
      <w:ind w:left="240" w:hanging="240"/>
    </w:pPr>
  </w:style>
  <w:style w:type="paragraph" w:styleId="TOAHeading">
    <w:name w:val="toa heading"/>
    <w:basedOn w:val="Normal"/>
    <w:next w:val="Normal"/>
    <w:uiPriority w:val="99"/>
    <w:semiHidden/>
  </w:style>
  <w:style w:type="table" w:styleId="TableGrid">
    <w:name w:val="Table Grid"/>
    <w:basedOn w:val="TableNormal"/>
    <w:uiPriority w:val="59"/>
    <w:rsid w:val="0010038F"/>
    <w:pPr>
      <w:spacing w:before="120" w:after="120" w:line="240" w:lineRule="atLeast"/>
      <w:jc w:val="both"/>
    </w:pPr>
    <w:rPr>
      <w:rFonts w:ascii="Calibri" w:hAnsi="Calibri"/>
      <w:sz w:val="22"/>
    </w:rPr>
    <w:tblPr>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0" w:type="dxa"/>
        <w:left w:w="108" w:type="dxa"/>
        <w:bottom w:w="0" w:type="dxa"/>
        <w:right w:w="108" w:type="dxa"/>
      </w:tcMar>
    </w:tcPr>
    <w:tblStylePr w:type="firstRow">
      <w:pPr>
        <w:spacing w:before="60" w:after="60" w:line="240" w:lineRule="auto"/>
        <w:jc w:val="left"/>
      </w:pPr>
      <w:rPr>
        <w:color w:val="FFFFFF"/>
        <w:sz w:val="24"/>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0B6BB1"/>
      </w:tcPr>
    </w:tblStylePr>
    <w:tblStylePr w:type="lastRow">
      <w:pPr>
        <w:spacing w:before="0" w:after="0" w:line="240" w:lineRule="auto"/>
        <w:jc w:val="left"/>
      </w:pPr>
      <w:tblPr/>
      <w:tcPr>
        <w:tcBorders>
          <w:top w:val="single" w:sz="4" w:space="0" w:color="auto"/>
          <w:left w:val="single" w:sz="4" w:space="0" w:color="auto"/>
          <w:bottom w:val="single" w:sz="4" w:space="0" w:color="auto"/>
          <w:right w:val="single" w:sz="4" w:space="0" w:color="auto"/>
          <w:insideH w:val="nil"/>
          <w:insideV w:val="single" w:sz="4" w:space="0" w:color="auto"/>
        </w:tcBorders>
      </w:tcPr>
    </w:tblStylePr>
    <w:tblStylePr w:type="firstCol">
      <w:pPr>
        <w:spacing w:before="0" w:after="0" w:line="240" w:lineRule="auto"/>
        <w:jc w:val="left"/>
      </w:pPr>
      <w:tblPr/>
      <w:tcPr>
        <w:tcBorders>
          <w:top w:val="single" w:sz="4" w:space="0" w:color="auto"/>
          <w:left w:val="single" w:sz="4" w:space="0" w:color="auto"/>
          <w:bottom w:val="single" w:sz="4" w:space="0" w:color="auto"/>
          <w:right w:val="single" w:sz="4" w:space="0" w:color="auto"/>
        </w:tcBorders>
      </w:tcPr>
    </w:tblStylePr>
    <w:tblStylePr w:type="lastCol">
      <w:pPr>
        <w:spacing w:before="0" w:after="0" w:line="240" w:lineRule="auto"/>
        <w:jc w:val="left"/>
      </w:pPr>
      <w:tblPr/>
      <w:tcPr>
        <w:tcBorders>
          <w:top w:val="single" w:sz="4" w:space="0" w:color="auto"/>
          <w:left w:val="single" w:sz="4" w:space="0" w:color="auto"/>
          <w:bottom w:val="single" w:sz="4" w:space="0" w:color="auto"/>
          <w:right w:val="single" w:sz="4" w:space="0" w:color="auto"/>
        </w:tcBorders>
      </w:tcPr>
    </w:tblStylePr>
    <w:tblStylePr w:type="band1Vert">
      <w:pPr>
        <w:spacing w:before="0" w:after="0" w:line="240" w:lineRule="auto"/>
        <w:jc w:val="left"/>
      </w:pPr>
      <w:tblPr/>
      <w:tcPr>
        <w:tcBorders>
          <w:top w:val="single" w:sz="4" w:space="0" w:color="auto"/>
          <w:left w:val="single" w:sz="4" w:space="0" w:color="auto"/>
          <w:bottom w:val="single" w:sz="4" w:space="0" w:color="auto"/>
          <w:right w:val="single" w:sz="4" w:space="0" w:color="auto"/>
        </w:tcBorders>
      </w:tcPr>
    </w:tblStylePr>
    <w:tblStylePr w:type="band2Vert">
      <w:pPr>
        <w:spacing w:before="0" w:after="0" w:line="240" w:lineRule="auto"/>
        <w:jc w:val="left"/>
      </w:pPr>
      <w:tblPr/>
      <w:tcPr>
        <w:tcBorders>
          <w:top w:val="single" w:sz="4" w:space="0" w:color="auto"/>
          <w:left w:val="single" w:sz="4" w:space="0" w:color="auto"/>
          <w:bottom w:val="single" w:sz="4" w:space="0" w:color="auto"/>
          <w:right w:val="single" w:sz="4" w:space="0" w:color="auto"/>
        </w:tcBorders>
      </w:tcPr>
    </w:tblStylePr>
    <w:tblStylePr w:type="band1Horz">
      <w:pPr>
        <w:spacing w:before="0" w:after="0" w:line="240" w:lineRule="auto"/>
        <w:jc w:val="left"/>
      </w:pPr>
      <w:tblPr/>
      <w:tcPr>
        <w:tcBorders>
          <w:top w:val="single" w:sz="4" w:space="0" w:color="auto"/>
          <w:left w:val="single" w:sz="4" w:space="0" w:color="auto"/>
          <w:bottom w:val="single" w:sz="4" w:space="0" w:color="auto"/>
          <w:right w:val="single" w:sz="4" w:space="0" w:color="auto"/>
          <w:insideH w:val="nil"/>
          <w:insideV w:val="single" w:sz="4" w:space="0" w:color="auto"/>
        </w:tcBorders>
      </w:tcPr>
    </w:tblStylePr>
    <w:tblStylePr w:type="band2Horz">
      <w:pPr>
        <w:spacing w:before="0" w:after="0" w:line="240" w:lineRule="auto"/>
        <w:jc w:val="left"/>
      </w:pPr>
      <w:tblPr/>
      <w:tcPr>
        <w:tcBorders>
          <w:top w:val="single" w:sz="4" w:space="0" w:color="auto"/>
          <w:left w:val="single" w:sz="4" w:space="0" w:color="auto"/>
          <w:bottom w:val="single" w:sz="4" w:space="0" w:color="auto"/>
          <w:right w:val="single" w:sz="4" w:space="0" w:color="auto"/>
          <w:insideH w:val="nil"/>
          <w:insideV w:val="single" w:sz="4" w:space="0" w:color="auto"/>
        </w:tcBorders>
      </w:tcPr>
    </w:tblStylePr>
    <w:tblStylePr w:type="neCell">
      <w:pPr>
        <w:spacing w:before="0" w:after="0" w:line="240" w:lineRule="auto"/>
        <w:jc w:val="left"/>
      </w:pPr>
      <w:tblPr/>
      <w:tcPr>
        <w:tcBorders>
          <w:top w:val="single" w:sz="4" w:space="0" w:color="auto"/>
          <w:left w:val="single" w:sz="4" w:space="0" w:color="auto"/>
          <w:bottom w:val="single" w:sz="4" w:space="0" w:color="auto"/>
          <w:right w:val="single" w:sz="4" w:space="0" w:color="auto"/>
        </w:tcBorders>
      </w:tcPr>
    </w:tblStylePr>
    <w:tblStylePr w:type="nwCell">
      <w:pPr>
        <w:spacing w:before="0" w:after="0" w:line="240" w:lineRule="auto"/>
        <w:jc w:val="left"/>
      </w:pPr>
      <w:tblPr/>
      <w:tcPr>
        <w:tcBorders>
          <w:top w:val="single" w:sz="4" w:space="0" w:color="auto"/>
          <w:left w:val="single" w:sz="4" w:space="0" w:color="auto"/>
          <w:bottom w:val="single" w:sz="4" w:space="0" w:color="auto"/>
          <w:right w:val="single" w:sz="4" w:space="0" w:color="auto"/>
        </w:tcBorders>
      </w:tcPr>
    </w:tblStylePr>
    <w:tblStylePr w:type="seCell">
      <w:pPr>
        <w:spacing w:before="0" w:after="0" w:line="240" w:lineRule="auto"/>
        <w:jc w:val="left"/>
      </w:pPr>
      <w:tblPr/>
      <w:tcPr>
        <w:tcBorders>
          <w:top w:val="single" w:sz="4" w:space="0" w:color="auto"/>
          <w:left w:val="single" w:sz="4" w:space="0" w:color="auto"/>
          <w:bottom w:val="single" w:sz="4" w:space="0" w:color="auto"/>
          <w:right w:val="single" w:sz="4" w:space="0" w:color="auto"/>
        </w:tcBorders>
      </w:tcPr>
    </w:tblStylePr>
    <w:tblStylePr w:type="swCell">
      <w:pPr>
        <w:spacing w:before="0" w:after="0" w:line="240" w:lineRule="auto"/>
        <w:jc w:val="left"/>
      </w:pPr>
      <w:tblPr/>
      <w:tcPr>
        <w:tcBorders>
          <w:top w:val="single" w:sz="4" w:space="0" w:color="auto"/>
          <w:left w:val="single" w:sz="4" w:space="0" w:color="auto"/>
          <w:bottom w:val="single" w:sz="4" w:space="0" w:color="auto"/>
          <w:right w:val="single" w:sz="4" w:space="0" w:color="auto"/>
        </w:tcBorders>
      </w:tcPr>
    </w:tblStylePr>
  </w:style>
  <w:style w:type="numbering" w:styleId="111111">
    <w:name w:val="Outline List 2"/>
    <w:basedOn w:val="NoList"/>
    <w:uiPriority w:val="99"/>
    <w:rsid w:val="0010038F"/>
    <w:pPr>
      <w:numPr>
        <w:numId w:val="13"/>
      </w:numPr>
    </w:pPr>
  </w:style>
  <w:style w:type="numbering" w:styleId="1ai">
    <w:name w:val="Outline List 1"/>
    <w:basedOn w:val="NoList"/>
    <w:uiPriority w:val="99"/>
    <w:rsid w:val="0010038F"/>
    <w:pPr>
      <w:numPr>
        <w:numId w:val="14"/>
      </w:numPr>
    </w:pPr>
  </w:style>
  <w:style w:type="numbering" w:styleId="ArticleSection">
    <w:name w:val="Outline List 3"/>
    <w:basedOn w:val="NoList"/>
    <w:uiPriority w:val="99"/>
    <w:rsid w:val="0010038F"/>
    <w:pPr>
      <w:numPr>
        <w:numId w:val="15"/>
      </w:numPr>
    </w:pPr>
  </w:style>
  <w:style w:type="paragraph" w:styleId="CommentSubject">
    <w:name w:val="annotation subject"/>
    <w:basedOn w:val="CommentText"/>
    <w:next w:val="CommentText"/>
    <w:link w:val="CommentSubjectChar"/>
    <w:uiPriority w:val="99"/>
    <w:semiHidden/>
    <w:rsid w:val="0010038F"/>
    <w:pPr>
      <w:spacing w:before="120" w:after="120"/>
      <w:jc w:val="both"/>
    </w:pPr>
    <w:rPr>
      <w:b/>
      <w:caps/>
      <w:sz w:val="32"/>
    </w:rPr>
  </w:style>
  <w:style w:type="character" w:styleId="EndnoteReference">
    <w:name w:val="endnote reference"/>
    <w:uiPriority w:val="99"/>
    <w:semiHidden/>
    <w:rsid w:val="0010038F"/>
    <w:rPr>
      <w:sz w:val="18"/>
      <w:vertAlign w:val="baseline"/>
    </w:rPr>
  </w:style>
  <w:style w:type="character" w:styleId="HTMLAcronym">
    <w:name w:val="HTML Acronym"/>
    <w:uiPriority w:val="99"/>
    <w:rsid w:val="0010038F"/>
    <w:rPr>
      <w:sz w:val="18"/>
    </w:rPr>
  </w:style>
  <w:style w:type="character" w:styleId="HTMLCite">
    <w:name w:val="HTML Cite"/>
    <w:uiPriority w:val="99"/>
    <w:rsid w:val="0010038F"/>
    <w:rPr>
      <w:i w:val="0"/>
      <w:iCs w:val="0"/>
      <w:sz w:val="18"/>
    </w:rPr>
  </w:style>
  <w:style w:type="character" w:styleId="HTMLCode">
    <w:name w:val="HTML Code"/>
    <w:uiPriority w:val="99"/>
    <w:rsid w:val="0010038F"/>
    <w:rPr>
      <w:rFonts w:ascii="Times New Roman" w:hAnsi="Times New Roman" w:cs="Times New Roman"/>
      <w:sz w:val="18"/>
      <w:szCs w:val="20"/>
    </w:rPr>
  </w:style>
  <w:style w:type="character" w:styleId="HTMLDefinition">
    <w:name w:val="HTML Definition"/>
    <w:uiPriority w:val="99"/>
    <w:rsid w:val="0010038F"/>
    <w:rPr>
      <w:i w:val="0"/>
      <w:iCs w:val="0"/>
      <w:sz w:val="18"/>
    </w:rPr>
  </w:style>
  <w:style w:type="character" w:styleId="HTMLKeyboard">
    <w:name w:val="HTML Keyboard"/>
    <w:uiPriority w:val="99"/>
    <w:rsid w:val="0010038F"/>
    <w:rPr>
      <w:rFonts w:ascii="Times New Roman" w:hAnsi="Times New Roman" w:cs="Times New Roman"/>
      <w:sz w:val="18"/>
      <w:szCs w:val="20"/>
    </w:rPr>
  </w:style>
  <w:style w:type="character" w:styleId="HTMLSample">
    <w:name w:val="HTML Sample"/>
    <w:uiPriority w:val="99"/>
    <w:rsid w:val="0010038F"/>
    <w:rPr>
      <w:rFonts w:ascii="Times New Roman" w:hAnsi="Times New Roman" w:cs="Times New Roman"/>
      <w:sz w:val="18"/>
    </w:rPr>
  </w:style>
  <w:style w:type="character" w:styleId="HTMLTypewriter">
    <w:name w:val="HTML Typewriter"/>
    <w:uiPriority w:val="99"/>
    <w:rsid w:val="0010038F"/>
    <w:rPr>
      <w:rFonts w:ascii="Times New Roman" w:hAnsi="Times New Roman" w:cs="Times New Roman"/>
      <w:sz w:val="18"/>
      <w:szCs w:val="20"/>
    </w:rPr>
  </w:style>
  <w:style w:type="character" w:styleId="HTMLVariable">
    <w:name w:val="HTML Variable"/>
    <w:uiPriority w:val="99"/>
    <w:rsid w:val="0010038F"/>
    <w:rPr>
      <w:i w:val="0"/>
      <w:iCs w:val="0"/>
      <w:sz w:val="18"/>
    </w:rPr>
  </w:style>
  <w:style w:type="character" w:styleId="Strong">
    <w:name w:val="Strong"/>
    <w:uiPriority w:val="22"/>
    <w:qFormat/>
    <w:rsid w:val="0010038F"/>
    <w:rPr>
      <w:b w:val="0"/>
      <w:bCs w:val="0"/>
    </w:rPr>
  </w:style>
  <w:style w:type="table" w:styleId="Table3Deffects1">
    <w:name w:val="Table 3D effects 1"/>
    <w:basedOn w:val="TableNormal"/>
    <w:uiPriority w:val="99"/>
    <w:rsid w:val="0010038F"/>
    <w:pPr>
      <w:spacing w:before="120" w:after="120" w:line="240" w:lineRule="atLeast"/>
      <w:jc w:val="both"/>
    </w:pPr>
    <w:rPr>
      <w:rFonts w:ascii="Times New Roman" w:eastAsia="Times New Roman" w:hAnsi="Times New Roman"/>
      <w:sz w:val="24"/>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0038F"/>
    <w:pPr>
      <w:spacing w:before="120" w:after="120" w:line="240" w:lineRule="atLeast"/>
      <w:jc w:val="both"/>
    </w:pPr>
    <w:rPr>
      <w:rFonts w:ascii="Times New Roman" w:eastAsia="Times New Roman" w:hAnsi="Times New Roman"/>
      <w:sz w:val="24"/>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0038F"/>
    <w:pPr>
      <w:spacing w:before="120" w:after="120" w:line="240" w:lineRule="atLeast"/>
      <w:jc w:val="both"/>
    </w:pPr>
    <w:rPr>
      <w:rFonts w:ascii="Times New Roman" w:eastAsia="Times New Roman" w:hAnsi="Times New Roman"/>
      <w:sz w:val="24"/>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0038F"/>
    <w:pPr>
      <w:spacing w:before="120" w:after="120" w:line="240" w:lineRule="atLeast"/>
      <w:jc w:val="both"/>
    </w:pPr>
    <w:rPr>
      <w:rFonts w:ascii="Times New Roman" w:eastAsia="Times New Roman" w:hAnsi="Times New Roman"/>
      <w:sz w:val="24"/>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10038F"/>
    <w:pPr>
      <w:spacing w:before="120" w:after="120" w:line="240" w:lineRule="atLeast"/>
      <w:jc w:val="both"/>
    </w:pPr>
    <w:rPr>
      <w:rFonts w:ascii="Times New Roman" w:eastAsia="Times New Roman" w:hAnsi="Times New Roman"/>
      <w:sz w:val="24"/>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10038F"/>
    <w:pPr>
      <w:spacing w:before="120" w:after="120" w:line="240" w:lineRule="atLeast"/>
      <w:jc w:val="both"/>
    </w:pPr>
    <w:rPr>
      <w:rFonts w:ascii="Times New Roman" w:eastAsia="Times New Roman" w:hAnsi="Times New Roman"/>
      <w:sz w:val="24"/>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10038F"/>
    <w:pPr>
      <w:spacing w:before="120" w:after="120" w:line="240" w:lineRule="atLeast"/>
      <w:jc w:val="both"/>
    </w:pPr>
    <w:rPr>
      <w:rFonts w:ascii="Times New Roman" w:eastAsia="Times New Roman" w:hAnsi="Times New Roman"/>
      <w:sz w:val="24"/>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10038F"/>
    <w:pPr>
      <w:spacing w:before="120" w:after="120" w:line="240" w:lineRule="atLeast"/>
      <w:jc w:val="both"/>
    </w:pPr>
    <w:rPr>
      <w:rFonts w:ascii="Times New Roman" w:eastAsia="Times New Roman" w:hAnsi="Times New Roman"/>
      <w:sz w:val="24"/>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10038F"/>
    <w:pPr>
      <w:spacing w:before="120" w:after="120" w:line="240" w:lineRule="atLeast"/>
      <w:jc w:val="both"/>
    </w:pPr>
    <w:rPr>
      <w:rFonts w:ascii="Times New Roman" w:eastAsia="Times New Roman" w:hAnsi="Times New Roman"/>
      <w:sz w:val="24"/>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0038F"/>
    <w:pPr>
      <w:spacing w:before="120" w:after="120" w:line="240" w:lineRule="atLeast"/>
      <w:jc w:val="both"/>
    </w:pPr>
    <w:rPr>
      <w:rFonts w:ascii="Times New Roman" w:eastAsia="Times New Roman" w:hAnsi="Times New Roman"/>
      <w:sz w:val="24"/>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10038F"/>
    <w:pPr>
      <w:spacing w:before="120" w:after="120" w:line="240" w:lineRule="atLeast"/>
      <w:jc w:val="both"/>
    </w:pPr>
    <w:rPr>
      <w:rFonts w:ascii="Times New Roman" w:eastAsia="Times New Roman" w:hAnsi="Times New Roman"/>
      <w:sz w:val="24"/>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10038F"/>
    <w:pPr>
      <w:spacing w:before="120" w:after="120" w:line="240" w:lineRule="atLeast"/>
      <w:jc w:val="both"/>
    </w:pPr>
    <w:rPr>
      <w:rFonts w:ascii="Times New Roman" w:eastAsia="Times New Roman" w:hAnsi="Times New Roman"/>
      <w:sz w:val="24"/>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0038F"/>
    <w:pPr>
      <w:spacing w:before="120" w:after="120" w:line="240" w:lineRule="atLeast"/>
      <w:jc w:val="both"/>
    </w:pPr>
    <w:rPr>
      <w:rFonts w:ascii="Times New Roman" w:eastAsia="Times New Roman" w:hAnsi="Times New Roman"/>
      <w:sz w:val="24"/>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0038F"/>
    <w:pPr>
      <w:spacing w:before="120" w:after="120" w:line="240" w:lineRule="atLeast"/>
      <w:jc w:val="both"/>
    </w:pPr>
    <w:rPr>
      <w:rFonts w:ascii="Times New Roman" w:eastAsia="Times New Roman" w:hAnsi="Times New Roman"/>
      <w:sz w:val="24"/>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0038F"/>
    <w:pPr>
      <w:spacing w:before="120" w:after="120" w:line="240" w:lineRule="atLeast"/>
      <w:jc w:val="both"/>
    </w:pPr>
    <w:rPr>
      <w:rFonts w:ascii="Times New Roman" w:eastAsia="Times New Roman" w:hAnsi="Times New Roman"/>
      <w:sz w:val="24"/>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0038F"/>
    <w:pPr>
      <w:spacing w:before="120" w:after="120" w:line="240" w:lineRule="atLeast"/>
      <w:jc w:val="both"/>
    </w:pPr>
    <w:rPr>
      <w:rFonts w:ascii="Times New Roman" w:eastAsia="Times New Roman" w:hAnsi="Times New Roman"/>
      <w:sz w:val="24"/>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10038F"/>
    <w:pPr>
      <w:spacing w:before="120" w:after="120" w:line="240" w:lineRule="atLeast"/>
      <w:jc w:val="both"/>
    </w:pPr>
    <w:rPr>
      <w:rFonts w:ascii="Times New Roman" w:eastAsia="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0038F"/>
    <w:pPr>
      <w:spacing w:before="120" w:after="120" w:line="240" w:lineRule="atLeast"/>
      <w:jc w:val="both"/>
    </w:pPr>
    <w:rPr>
      <w:rFonts w:ascii="Times New Roman" w:eastAsia="Times New Roman" w:hAnsi="Times New Roman"/>
      <w:sz w:val="24"/>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10038F"/>
    <w:pPr>
      <w:spacing w:before="120" w:after="120" w:line="240" w:lineRule="atLeast"/>
      <w:jc w:val="both"/>
    </w:pPr>
    <w:rPr>
      <w:rFonts w:ascii="Times New Roman" w:eastAsia="Times New Roman" w:hAnsi="Times New Roman"/>
      <w:sz w:val="24"/>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10038F"/>
    <w:pPr>
      <w:spacing w:before="120" w:after="120" w:line="240" w:lineRule="atLeast"/>
      <w:jc w:val="both"/>
    </w:pPr>
    <w:rPr>
      <w:rFonts w:ascii="Times New Roman" w:eastAsia="Times New Roman" w:hAnsi="Times New Roman"/>
      <w:sz w:val="24"/>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link w:val="Heading1"/>
    <w:rsid w:val="00911A54"/>
    <w:rPr>
      <w:rFonts w:ascii="Calibri" w:eastAsia="Times New Roman" w:hAnsi="Calibri"/>
      <w:b/>
      <w:caps/>
      <w:color w:val="156BB1"/>
      <w:kern w:val="28"/>
      <w:sz w:val="28"/>
      <w:lang w:eastAsia="en-US"/>
    </w:rPr>
  </w:style>
  <w:style w:type="character" w:customStyle="1" w:styleId="Heading2Char">
    <w:name w:val="Heading 2 Char"/>
    <w:link w:val="Heading2"/>
    <w:uiPriority w:val="9"/>
    <w:rsid w:val="00911A54"/>
    <w:rPr>
      <w:rFonts w:ascii="Calibri" w:eastAsia="Times New Roman" w:hAnsi="Calibri"/>
      <w:b/>
      <w:caps/>
      <w:color w:val="156BB1"/>
      <w:sz w:val="26"/>
      <w:lang w:eastAsia="en-US"/>
    </w:rPr>
  </w:style>
  <w:style w:type="character" w:customStyle="1" w:styleId="Heading3Char">
    <w:name w:val="Heading 3 Char"/>
    <w:link w:val="Heading3"/>
    <w:uiPriority w:val="9"/>
    <w:rsid w:val="00911A54"/>
    <w:rPr>
      <w:rFonts w:ascii="Calibri" w:eastAsia="Times New Roman" w:hAnsi="Calibri"/>
      <w:color w:val="000000"/>
      <w:spacing w:val="2"/>
      <w:sz w:val="22"/>
      <w:lang w:eastAsia="en-US"/>
    </w:rPr>
  </w:style>
  <w:style w:type="character" w:customStyle="1" w:styleId="Heading4Char">
    <w:name w:val="Heading 4 Char"/>
    <w:link w:val="Heading4"/>
    <w:uiPriority w:val="9"/>
    <w:rsid w:val="00911A54"/>
    <w:rPr>
      <w:rFonts w:ascii="Calibri" w:eastAsia="Times New Roman" w:hAnsi="Calibri"/>
      <w:color w:val="000000"/>
      <w:spacing w:val="2"/>
      <w:sz w:val="22"/>
      <w:lang w:eastAsia="en-US"/>
    </w:rPr>
  </w:style>
  <w:style w:type="character" w:customStyle="1" w:styleId="Heading5Char">
    <w:name w:val="Heading 5 Char"/>
    <w:link w:val="Heading5"/>
    <w:uiPriority w:val="9"/>
    <w:rsid w:val="00911A54"/>
    <w:rPr>
      <w:rFonts w:ascii="Times New Roman" w:eastAsia="Times New Roman" w:hAnsi="Times New Roman"/>
      <w:sz w:val="24"/>
      <w:lang w:eastAsia="en-US"/>
    </w:rPr>
  </w:style>
  <w:style w:type="character" w:customStyle="1" w:styleId="Heading6Char">
    <w:name w:val="Heading 6 Char"/>
    <w:link w:val="Heading6"/>
    <w:uiPriority w:val="9"/>
    <w:rsid w:val="00911A54"/>
    <w:rPr>
      <w:rFonts w:ascii="Times New Roman" w:eastAsia="Times New Roman" w:hAnsi="Times New Roman"/>
      <w:sz w:val="24"/>
      <w:lang w:eastAsia="en-US"/>
    </w:rPr>
  </w:style>
  <w:style w:type="character" w:customStyle="1" w:styleId="Heading7Char">
    <w:name w:val="Heading 7 Char"/>
    <w:link w:val="Heading7"/>
    <w:uiPriority w:val="9"/>
    <w:rsid w:val="00911A54"/>
    <w:rPr>
      <w:rFonts w:ascii="Times New Roman" w:eastAsia="Times New Roman" w:hAnsi="Times New Roman"/>
      <w:sz w:val="24"/>
      <w:lang w:eastAsia="en-US"/>
    </w:rPr>
  </w:style>
  <w:style w:type="character" w:customStyle="1" w:styleId="Heading8Char">
    <w:name w:val="Heading 8 Char"/>
    <w:link w:val="Heading8"/>
    <w:uiPriority w:val="9"/>
    <w:rsid w:val="00911A54"/>
    <w:rPr>
      <w:rFonts w:ascii="Times New Roman" w:eastAsia="Times New Roman" w:hAnsi="Times New Roman"/>
      <w:sz w:val="24"/>
      <w:lang w:eastAsia="en-US"/>
    </w:rPr>
  </w:style>
  <w:style w:type="character" w:customStyle="1" w:styleId="Heading9Char">
    <w:name w:val="Heading 9 Char"/>
    <w:link w:val="Heading9"/>
    <w:uiPriority w:val="9"/>
    <w:rsid w:val="00911A54"/>
    <w:rPr>
      <w:rFonts w:ascii="Times New Roman" w:eastAsia="Times New Roman" w:hAnsi="Times New Roman"/>
      <w:sz w:val="24"/>
      <w:lang w:eastAsia="en-US"/>
    </w:rPr>
  </w:style>
  <w:style w:type="character" w:customStyle="1" w:styleId="BalloonTextChar">
    <w:name w:val="Balloon Text Char"/>
    <w:link w:val="BalloonText"/>
    <w:uiPriority w:val="99"/>
    <w:semiHidden/>
    <w:rsid w:val="00911A54"/>
    <w:rPr>
      <w:rFonts w:ascii="Times New Roman" w:eastAsia="Times New Roman" w:hAnsi="Times New Roman"/>
      <w:sz w:val="24"/>
      <w:lang w:eastAsia="en-US"/>
    </w:rPr>
  </w:style>
  <w:style w:type="paragraph" w:styleId="Bibliography">
    <w:name w:val="Bibliography"/>
    <w:basedOn w:val="Normal"/>
    <w:next w:val="Normal"/>
    <w:uiPriority w:val="37"/>
    <w:semiHidden/>
    <w:unhideWhenUsed/>
    <w:rsid w:val="00911A54"/>
    <w:pPr>
      <w:spacing w:before="0" w:after="200" w:line="276" w:lineRule="auto"/>
      <w:jc w:val="left"/>
    </w:pPr>
    <w:rPr>
      <w:rFonts w:ascii="Calibri" w:eastAsia="Calibri" w:hAnsi="Calibri"/>
      <w:sz w:val="22"/>
      <w:szCs w:val="22"/>
      <w:lang w:eastAsia="en-GB"/>
    </w:rPr>
  </w:style>
  <w:style w:type="character" w:customStyle="1" w:styleId="BodyTextChar">
    <w:name w:val="Body Text Char"/>
    <w:link w:val="BodyText"/>
    <w:uiPriority w:val="99"/>
    <w:rsid w:val="00911A54"/>
    <w:rPr>
      <w:rFonts w:ascii="Times New Roman" w:eastAsia="Times New Roman" w:hAnsi="Times New Roman"/>
      <w:sz w:val="24"/>
      <w:lang w:eastAsia="en-US"/>
    </w:rPr>
  </w:style>
  <w:style w:type="character" w:customStyle="1" w:styleId="BodyText2Char">
    <w:name w:val="Body Text 2 Char"/>
    <w:link w:val="BodyText2"/>
    <w:uiPriority w:val="99"/>
    <w:rsid w:val="00911A54"/>
    <w:rPr>
      <w:rFonts w:ascii="Times New Roman" w:eastAsia="Times New Roman" w:hAnsi="Times New Roman"/>
      <w:sz w:val="24"/>
      <w:lang w:eastAsia="en-US"/>
    </w:rPr>
  </w:style>
  <w:style w:type="character" w:customStyle="1" w:styleId="BodyText3Char">
    <w:name w:val="Body Text 3 Char"/>
    <w:link w:val="BodyText3"/>
    <w:uiPriority w:val="99"/>
    <w:rsid w:val="00911A54"/>
    <w:rPr>
      <w:rFonts w:ascii="Times New Roman" w:eastAsia="Times New Roman" w:hAnsi="Times New Roman"/>
      <w:sz w:val="24"/>
      <w:lang w:eastAsia="en-US"/>
    </w:rPr>
  </w:style>
  <w:style w:type="character" w:customStyle="1" w:styleId="BodyTextFirstIndentChar">
    <w:name w:val="Body Text First Indent Char"/>
    <w:link w:val="BodyTextFirstIndent"/>
    <w:uiPriority w:val="99"/>
    <w:rsid w:val="00911A54"/>
    <w:rPr>
      <w:rFonts w:ascii="Times New Roman" w:eastAsia="Times New Roman" w:hAnsi="Times New Roman"/>
      <w:sz w:val="24"/>
      <w:lang w:eastAsia="en-US"/>
    </w:rPr>
  </w:style>
  <w:style w:type="character" w:customStyle="1" w:styleId="BodyTextIndentChar">
    <w:name w:val="Body Text Indent Char"/>
    <w:link w:val="BodyTextIndent"/>
    <w:uiPriority w:val="99"/>
    <w:rsid w:val="00911A54"/>
    <w:rPr>
      <w:rFonts w:ascii="Times New Roman" w:eastAsia="Times New Roman" w:hAnsi="Times New Roman"/>
      <w:sz w:val="24"/>
      <w:lang w:eastAsia="en-US"/>
    </w:rPr>
  </w:style>
  <w:style w:type="character" w:customStyle="1" w:styleId="BodyTextFirstIndent2Char">
    <w:name w:val="Body Text First Indent 2 Char"/>
    <w:link w:val="BodyTextFirstIndent2"/>
    <w:uiPriority w:val="99"/>
    <w:rsid w:val="00911A54"/>
    <w:rPr>
      <w:rFonts w:ascii="Times New Roman" w:eastAsia="Times New Roman" w:hAnsi="Times New Roman"/>
      <w:sz w:val="24"/>
      <w:lang w:eastAsia="en-US"/>
    </w:rPr>
  </w:style>
  <w:style w:type="character" w:customStyle="1" w:styleId="BodyTextIndent2Char">
    <w:name w:val="Body Text Indent 2 Char"/>
    <w:link w:val="BodyTextIndent2"/>
    <w:uiPriority w:val="99"/>
    <w:rsid w:val="00911A54"/>
    <w:rPr>
      <w:rFonts w:ascii="Times New Roman" w:eastAsia="Times New Roman" w:hAnsi="Times New Roman"/>
      <w:sz w:val="24"/>
      <w:lang w:eastAsia="en-US"/>
    </w:rPr>
  </w:style>
  <w:style w:type="character" w:customStyle="1" w:styleId="BodyTextIndent3Char">
    <w:name w:val="Body Text Indent 3 Char"/>
    <w:link w:val="BodyTextIndent3"/>
    <w:uiPriority w:val="99"/>
    <w:rsid w:val="00911A54"/>
    <w:rPr>
      <w:rFonts w:ascii="Times New Roman" w:eastAsia="Times New Roman" w:hAnsi="Times New Roman"/>
      <w:sz w:val="24"/>
      <w:lang w:eastAsia="en-US"/>
    </w:rPr>
  </w:style>
  <w:style w:type="character" w:styleId="BookTitle">
    <w:name w:val="Book Title"/>
    <w:uiPriority w:val="33"/>
    <w:qFormat/>
    <w:rsid w:val="00911A54"/>
    <w:rPr>
      <w:b w:val="0"/>
      <w:bCs w:val="0"/>
      <w:smallCaps w:val="0"/>
      <w:spacing w:val="0"/>
    </w:rPr>
  </w:style>
  <w:style w:type="character" w:customStyle="1" w:styleId="ClosingChar">
    <w:name w:val="Closing Char"/>
    <w:link w:val="Closing"/>
    <w:uiPriority w:val="99"/>
    <w:rsid w:val="00911A54"/>
    <w:rPr>
      <w:rFonts w:ascii="Times New Roman" w:eastAsia="Times New Roman" w:hAnsi="Times New Roman"/>
      <w:sz w:val="24"/>
      <w:lang w:eastAsia="en-US"/>
    </w:rPr>
  </w:style>
  <w:style w:type="table" w:styleId="ColorfulGrid">
    <w:name w:val="Colorful Grid"/>
    <w:basedOn w:val="TableNormal"/>
    <w:uiPriority w:val="73"/>
    <w:rsid w:val="00911A54"/>
    <w:rPr>
      <w:rFonts w:ascii="Calibri" w:eastAsia="Calibri" w:hAnsi="Calibri"/>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11A54"/>
    <w:rPr>
      <w:rFonts w:ascii="Calibri" w:eastAsia="Calibri" w:hAnsi="Calibri"/>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11A54"/>
    <w:rPr>
      <w:rFonts w:ascii="Calibri" w:eastAsia="Calibri" w:hAnsi="Calibri"/>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11A54"/>
    <w:rPr>
      <w:rFonts w:ascii="Calibri" w:eastAsia="Calibri" w:hAnsi="Calibri"/>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11A54"/>
    <w:rPr>
      <w:rFonts w:ascii="Calibri" w:eastAsia="Calibri" w:hAnsi="Calibri"/>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11A54"/>
    <w:rPr>
      <w:rFonts w:ascii="Calibri" w:eastAsia="Calibri" w:hAnsi="Calibri"/>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11A54"/>
    <w:rPr>
      <w:rFonts w:ascii="Calibri" w:eastAsia="Calibri" w:hAnsi="Calibri"/>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11A54"/>
    <w:rPr>
      <w:rFonts w:ascii="Calibri" w:eastAsia="Calibri" w:hAnsi="Calibri"/>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11A54"/>
    <w:rPr>
      <w:rFonts w:ascii="Calibri" w:eastAsia="Calibri" w:hAnsi="Calibri"/>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11A54"/>
    <w:rPr>
      <w:rFonts w:ascii="Calibri" w:eastAsia="Calibri" w:hAnsi="Calibri"/>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11A54"/>
    <w:rPr>
      <w:rFonts w:ascii="Calibri" w:eastAsia="Calibri" w:hAnsi="Calibri"/>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11A54"/>
    <w:rPr>
      <w:rFonts w:ascii="Calibri" w:eastAsia="Calibri" w:hAnsi="Calibri"/>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11A54"/>
    <w:rPr>
      <w:rFonts w:ascii="Calibri" w:eastAsia="Calibri" w:hAnsi="Calibri"/>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11A54"/>
    <w:rPr>
      <w:rFonts w:ascii="Calibri" w:eastAsia="Calibri" w:hAnsi="Calibri"/>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11A54"/>
    <w:rPr>
      <w:rFonts w:ascii="Calibri" w:eastAsia="Calibri" w:hAnsi="Calibri"/>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11A54"/>
    <w:rPr>
      <w:rFonts w:ascii="Calibri" w:eastAsia="Calibri" w:hAnsi="Calibri"/>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11A54"/>
    <w:rPr>
      <w:rFonts w:ascii="Calibri" w:eastAsia="Calibri" w:hAnsi="Calibri"/>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11A54"/>
    <w:rPr>
      <w:rFonts w:ascii="Calibri" w:eastAsia="Calibri" w:hAnsi="Calibri"/>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11A54"/>
    <w:rPr>
      <w:rFonts w:ascii="Calibri" w:eastAsia="Calibri" w:hAnsi="Calibri"/>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11A54"/>
    <w:rPr>
      <w:rFonts w:ascii="Calibri" w:eastAsia="Calibri" w:hAnsi="Calibri"/>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11A54"/>
    <w:rPr>
      <w:rFonts w:ascii="Calibri" w:eastAsia="Calibri" w:hAnsi="Calibri"/>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uiPriority w:val="99"/>
    <w:semiHidden/>
    <w:rsid w:val="00911A54"/>
    <w:rPr>
      <w:rFonts w:ascii="Times New Roman" w:eastAsia="Times New Roman" w:hAnsi="Times New Roman"/>
      <w:sz w:val="24"/>
      <w:lang w:eastAsia="en-US"/>
    </w:rPr>
  </w:style>
  <w:style w:type="character" w:customStyle="1" w:styleId="CommentSubjectChar">
    <w:name w:val="Comment Subject Char"/>
    <w:link w:val="CommentSubject"/>
    <w:uiPriority w:val="99"/>
    <w:semiHidden/>
    <w:rsid w:val="00911A54"/>
    <w:rPr>
      <w:rFonts w:ascii="Times New Roman" w:eastAsia="Times New Roman" w:hAnsi="Times New Roman"/>
      <w:b/>
      <w:caps/>
      <w:sz w:val="32"/>
      <w:lang w:eastAsia="en-US"/>
    </w:rPr>
  </w:style>
  <w:style w:type="table" w:styleId="DarkList">
    <w:name w:val="Dark List"/>
    <w:basedOn w:val="TableNormal"/>
    <w:uiPriority w:val="70"/>
    <w:rsid w:val="00911A54"/>
    <w:rPr>
      <w:rFonts w:ascii="Calibri" w:eastAsia="Calibri" w:hAnsi="Calibri"/>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11A54"/>
    <w:rPr>
      <w:rFonts w:ascii="Calibri" w:eastAsia="Calibri" w:hAnsi="Calibri"/>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11A54"/>
    <w:rPr>
      <w:rFonts w:ascii="Calibri" w:eastAsia="Calibri" w:hAnsi="Calibri"/>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11A54"/>
    <w:rPr>
      <w:rFonts w:ascii="Calibri" w:eastAsia="Calibri" w:hAnsi="Calibri"/>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11A54"/>
    <w:rPr>
      <w:rFonts w:ascii="Calibri" w:eastAsia="Calibri" w:hAnsi="Calibri"/>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11A54"/>
    <w:rPr>
      <w:rFonts w:ascii="Calibri" w:eastAsia="Calibri" w:hAnsi="Calibri"/>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11A54"/>
    <w:rPr>
      <w:rFonts w:ascii="Calibri" w:eastAsia="Calibri" w:hAnsi="Calibri"/>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uiPriority w:val="99"/>
    <w:rsid w:val="00911A54"/>
    <w:rPr>
      <w:rFonts w:ascii="Times New Roman" w:eastAsia="Times New Roman" w:hAnsi="Times New Roman"/>
      <w:sz w:val="24"/>
      <w:lang w:eastAsia="en-US"/>
    </w:rPr>
  </w:style>
  <w:style w:type="character" w:customStyle="1" w:styleId="DocumentMapChar">
    <w:name w:val="Document Map Char"/>
    <w:link w:val="DocumentMap"/>
    <w:uiPriority w:val="99"/>
    <w:semiHidden/>
    <w:rsid w:val="00911A54"/>
    <w:rPr>
      <w:rFonts w:ascii="Times New Roman" w:eastAsia="Times New Roman" w:hAnsi="Times New Roman"/>
      <w:sz w:val="24"/>
      <w:shd w:val="clear" w:color="auto" w:fill="000080"/>
      <w:lang w:eastAsia="en-US"/>
    </w:rPr>
  </w:style>
  <w:style w:type="character" w:customStyle="1" w:styleId="E-mailSignatureChar">
    <w:name w:val="E-mail Signature Char"/>
    <w:link w:val="E-mailSignature"/>
    <w:uiPriority w:val="99"/>
    <w:rsid w:val="00911A54"/>
    <w:rPr>
      <w:rFonts w:ascii="Times New Roman" w:eastAsia="Times New Roman" w:hAnsi="Times New Roman"/>
      <w:sz w:val="24"/>
      <w:lang w:eastAsia="en-US"/>
    </w:rPr>
  </w:style>
  <w:style w:type="character" w:customStyle="1" w:styleId="EndnoteTextChar">
    <w:name w:val="Endnote Text Char"/>
    <w:link w:val="EndnoteText"/>
    <w:uiPriority w:val="99"/>
    <w:semiHidden/>
    <w:rsid w:val="00911A54"/>
    <w:rPr>
      <w:rFonts w:ascii="Times New Roman" w:eastAsia="Times New Roman" w:hAnsi="Times New Roman"/>
      <w:sz w:val="24"/>
      <w:lang w:eastAsia="en-US"/>
    </w:rPr>
  </w:style>
  <w:style w:type="character" w:customStyle="1" w:styleId="FooterChar">
    <w:name w:val="Footer Char"/>
    <w:link w:val="Footer"/>
    <w:uiPriority w:val="99"/>
    <w:rsid w:val="00911A54"/>
    <w:rPr>
      <w:rFonts w:ascii="Times New Roman" w:eastAsia="Times New Roman" w:hAnsi="Times New Roman"/>
      <w:sz w:val="24"/>
      <w:lang w:eastAsia="en-US"/>
    </w:rPr>
  </w:style>
  <w:style w:type="character" w:customStyle="1" w:styleId="FootnoteTextChar">
    <w:name w:val="Footnote Text Char"/>
    <w:link w:val="FootnoteText"/>
    <w:uiPriority w:val="99"/>
    <w:semiHidden/>
    <w:rsid w:val="00911A54"/>
    <w:rPr>
      <w:rFonts w:ascii="Times New Roman" w:eastAsia="Times New Roman" w:hAnsi="Times New Roman"/>
      <w:sz w:val="24"/>
      <w:lang w:eastAsia="en-US"/>
    </w:rPr>
  </w:style>
  <w:style w:type="character" w:customStyle="1" w:styleId="HeaderChar">
    <w:name w:val="Header Char"/>
    <w:link w:val="Header"/>
    <w:uiPriority w:val="99"/>
    <w:rsid w:val="00911A54"/>
    <w:rPr>
      <w:rFonts w:ascii="Times New Roman" w:eastAsia="Times New Roman" w:hAnsi="Times New Roman"/>
      <w:sz w:val="24"/>
      <w:lang w:eastAsia="en-US"/>
    </w:rPr>
  </w:style>
  <w:style w:type="character" w:customStyle="1" w:styleId="HTMLAddressChar">
    <w:name w:val="HTML Address Char"/>
    <w:link w:val="HTMLAddress"/>
    <w:uiPriority w:val="99"/>
    <w:rsid w:val="00911A54"/>
    <w:rPr>
      <w:rFonts w:ascii="Times New Roman" w:eastAsia="Times New Roman" w:hAnsi="Times New Roman"/>
      <w:sz w:val="24"/>
      <w:lang w:eastAsia="en-US"/>
    </w:rPr>
  </w:style>
  <w:style w:type="character" w:customStyle="1" w:styleId="HTMLPreformattedChar">
    <w:name w:val="HTML Preformatted Char"/>
    <w:link w:val="HTMLPreformatted"/>
    <w:uiPriority w:val="99"/>
    <w:rsid w:val="00911A54"/>
    <w:rPr>
      <w:rFonts w:ascii="Times New Roman" w:eastAsia="Times New Roman" w:hAnsi="Times New Roman"/>
      <w:sz w:val="24"/>
      <w:lang w:eastAsia="en-US"/>
    </w:rPr>
  </w:style>
  <w:style w:type="character" w:styleId="IntenseEmphasis">
    <w:name w:val="Intense Emphasis"/>
    <w:uiPriority w:val="21"/>
    <w:qFormat/>
    <w:rsid w:val="00911A54"/>
    <w:rPr>
      <w:b w:val="0"/>
      <w:bCs w:val="0"/>
      <w:i w:val="0"/>
      <w:iCs w:val="0"/>
      <w:color w:val="auto"/>
    </w:rPr>
  </w:style>
  <w:style w:type="paragraph" w:styleId="IntenseQuote">
    <w:name w:val="Intense Quote"/>
    <w:basedOn w:val="Normal"/>
    <w:next w:val="Normal"/>
    <w:link w:val="IntenseQuoteChar"/>
    <w:uiPriority w:val="30"/>
    <w:qFormat/>
    <w:rsid w:val="00911A54"/>
    <w:pPr>
      <w:pBdr>
        <w:bottom w:val="single" w:sz="4" w:space="4" w:color="4F81BD"/>
      </w:pBdr>
      <w:spacing w:before="200" w:after="280" w:line="276" w:lineRule="auto"/>
      <w:ind w:left="936" w:right="936"/>
      <w:jc w:val="left"/>
    </w:pPr>
    <w:rPr>
      <w:rFonts w:ascii="Calibri" w:eastAsia="Calibri" w:hAnsi="Calibri"/>
      <w:sz w:val="22"/>
      <w:szCs w:val="22"/>
      <w:lang w:eastAsia="en-GB"/>
    </w:rPr>
  </w:style>
  <w:style w:type="character" w:customStyle="1" w:styleId="IntenseQuoteChar">
    <w:name w:val="Intense Quote Char"/>
    <w:basedOn w:val="DefaultParagraphFont"/>
    <w:link w:val="IntenseQuote"/>
    <w:uiPriority w:val="30"/>
    <w:rsid w:val="00911A54"/>
    <w:rPr>
      <w:rFonts w:ascii="Calibri" w:eastAsia="Calibri" w:hAnsi="Calibri"/>
      <w:sz w:val="22"/>
      <w:szCs w:val="22"/>
    </w:rPr>
  </w:style>
  <w:style w:type="character" w:styleId="IntenseReference">
    <w:name w:val="Intense Reference"/>
    <w:uiPriority w:val="32"/>
    <w:qFormat/>
    <w:rsid w:val="00911A54"/>
    <w:rPr>
      <w:b w:val="0"/>
      <w:bCs w:val="0"/>
      <w:smallCaps w:val="0"/>
      <w:color w:val="auto"/>
      <w:spacing w:val="0"/>
      <w:u w:val="none"/>
    </w:rPr>
  </w:style>
  <w:style w:type="table" w:styleId="LightGrid">
    <w:name w:val="Light Grid"/>
    <w:basedOn w:val="TableNormal"/>
    <w:uiPriority w:val="62"/>
    <w:rsid w:val="00911A54"/>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11A54"/>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11A54"/>
    <w:rPr>
      <w:rFonts w:ascii="Calibri" w:eastAsia="Calibri" w:hAnsi="Calibri"/>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11A54"/>
    <w:rPr>
      <w:rFonts w:ascii="Calibri" w:eastAsia="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11A54"/>
    <w:rPr>
      <w:rFonts w:ascii="Calibri" w:eastAsia="Calibri" w:hAnsi="Calibri"/>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11A54"/>
    <w:rPr>
      <w:rFonts w:ascii="Calibri" w:eastAsia="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11A54"/>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11A54"/>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11A54"/>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11A54"/>
    <w:rPr>
      <w:rFonts w:ascii="Calibri" w:eastAsia="Calibri" w:hAnsi="Calibri"/>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11A54"/>
    <w:rPr>
      <w:rFonts w:ascii="Calibri" w:eastAsia="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11A54"/>
    <w:rPr>
      <w:rFonts w:ascii="Calibri" w:eastAsia="Calibri" w:hAnsi="Calibri"/>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11A54"/>
    <w:rPr>
      <w:rFonts w:ascii="Calibri" w:eastAsia="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11A54"/>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11A54"/>
    <w:rPr>
      <w:rFonts w:ascii="Calibri" w:eastAsia="Calibri" w:hAnsi="Calibri"/>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11A54"/>
    <w:rPr>
      <w:rFonts w:ascii="Calibri" w:eastAsia="Calibri" w:hAnsi="Calibri"/>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11A54"/>
    <w:rPr>
      <w:rFonts w:ascii="Calibri" w:eastAsia="Calibri" w:hAnsi="Calibri"/>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11A54"/>
    <w:rPr>
      <w:rFonts w:ascii="Calibri" w:eastAsia="Calibri" w:hAnsi="Calibri"/>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11A54"/>
    <w:rPr>
      <w:rFonts w:ascii="Calibri" w:eastAsia="Calibri" w:hAnsi="Calibri"/>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11A54"/>
    <w:rPr>
      <w:rFonts w:ascii="Calibri" w:eastAsia="Calibri" w:hAnsi="Calibri"/>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11A54"/>
    <w:rPr>
      <w:rFonts w:ascii="Calibri" w:eastAsia="Calibri" w:hAnsi="Calibri"/>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911A54"/>
    <w:pPr>
      <w:spacing w:before="0" w:after="200" w:line="276" w:lineRule="auto"/>
      <w:ind w:left="720"/>
      <w:contextualSpacing/>
      <w:jc w:val="left"/>
    </w:pPr>
    <w:rPr>
      <w:rFonts w:ascii="Calibri" w:eastAsia="Calibri" w:hAnsi="Calibri"/>
      <w:sz w:val="22"/>
      <w:szCs w:val="22"/>
      <w:lang w:eastAsia="en-GB"/>
    </w:rPr>
  </w:style>
  <w:style w:type="table" w:styleId="MediumGrid1">
    <w:name w:val="Medium Grid 1"/>
    <w:basedOn w:val="TableNormal"/>
    <w:uiPriority w:val="67"/>
    <w:rsid w:val="00911A54"/>
    <w:rPr>
      <w:rFonts w:ascii="Calibri" w:eastAsia="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11A54"/>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11A54"/>
    <w:rPr>
      <w:rFonts w:ascii="Calibri" w:eastAsia="Calibri" w:hAnsi="Calibri"/>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11A54"/>
    <w:rPr>
      <w:rFonts w:ascii="Calibri" w:eastAsia="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11A54"/>
    <w:rPr>
      <w:rFonts w:ascii="Calibri" w:eastAsia="Calibri" w:hAnsi="Calibr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11A54"/>
    <w:rPr>
      <w:rFonts w:ascii="Calibri" w:eastAsia="Calibri" w:hAnsi="Calibri"/>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11A54"/>
    <w:rPr>
      <w:rFonts w:ascii="Calibri" w:eastAsia="Calibri" w:hAnsi="Calibri"/>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11A54"/>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11A54"/>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11A54"/>
    <w:rPr>
      <w:rFonts w:ascii="Calibri" w:eastAsia="Calibri" w:hAnsi="Calibri"/>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11A54"/>
    <w:rPr>
      <w:rFonts w:ascii="Calibri" w:eastAsia="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11A54"/>
    <w:rPr>
      <w:rFonts w:ascii="Calibri" w:eastAsia="Calibri" w:hAnsi="Calibri"/>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11A54"/>
    <w:rPr>
      <w:rFonts w:ascii="Calibri" w:eastAsia="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11A54"/>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11A54"/>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11A54"/>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11A54"/>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11A54"/>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11A54"/>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11A54"/>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11A54"/>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11A54"/>
    <w:rPr>
      <w:rFonts w:ascii="Calibri" w:eastAsia="Calibri" w:hAnsi="Calibri"/>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11A54"/>
    <w:rPr>
      <w:rFonts w:ascii="Calibri" w:eastAsia="Calibri" w:hAnsi="Calibri"/>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11A54"/>
    <w:rPr>
      <w:rFonts w:ascii="Calibri" w:eastAsia="Calibri" w:hAnsi="Calibri"/>
      <w:sz w:val="22"/>
      <w:szCs w:val="22"/>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11A54"/>
    <w:rPr>
      <w:rFonts w:ascii="Calibri" w:eastAsia="Calibri" w:hAnsi="Calibri"/>
      <w:sz w:val="22"/>
      <w:szCs w:val="22"/>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11A54"/>
    <w:rPr>
      <w:rFonts w:ascii="Calibri" w:eastAsia="Calibri" w:hAnsi="Calibri"/>
      <w:sz w:val="22"/>
      <w:szCs w:val="22"/>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11A54"/>
    <w:rPr>
      <w:rFonts w:ascii="Calibri" w:eastAsia="Calibri" w:hAnsi="Calibri"/>
      <w:sz w:val="22"/>
      <w:szCs w:val="22"/>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11A54"/>
    <w:rPr>
      <w:rFonts w:ascii="Calibri" w:eastAsia="Calibri" w:hAnsi="Calibri"/>
      <w:sz w:val="22"/>
      <w:szCs w:val="22"/>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11A54"/>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11A54"/>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11A54"/>
    <w:rPr>
      <w:rFonts w:ascii="Calibri" w:eastAsia="Calibri" w:hAnsi="Calibri"/>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11A54"/>
    <w:rPr>
      <w:rFonts w:ascii="Calibri" w:eastAsia="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11A54"/>
    <w:rPr>
      <w:rFonts w:ascii="Calibri" w:eastAsia="Calibri" w:hAnsi="Calibri"/>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11A54"/>
    <w:rPr>
      <w:rFonts w:ascii="Calibri" w:eastAsia="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11A54"/>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11A54"/>
    <w:rPr>
      <w:rFonts w:ascii="Calibri" w:eastAsia="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11A54"/>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11A54"/>
    <w:rPr>
      <w:rFonts w:ascii="Calibri" w:eastAsia="Calibri" w:hAnsi="Calibri"/>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11A54"/>
    <w:rPr>
      <w:rFonts w:ascii="Calibri" w:eastAsia="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11A54"/>
    <w:rPr>
      <w:rFonts w:ascii="Calibri" w:eastAsia="Calibri" w:hAnsi="Calibr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11A54"/>
    <w:rPr>
      <w:rFonts w:ascii="Calibri" w:eastAsia="Calibri" w:hAnsi="Calibri"/>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11A54"/>
    <w:rPr>
      <w:rFonts w:ascii="Calibri" w:eastAsia="Calibri" w:hAnsi="Calibri"/>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11A54"/>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11A54"/>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11A54"/>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11A54"/>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11A54"/>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11A54"/>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11A54"/>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uiPriority w:val="99"/>
    <w:rsid w:val="00911A54"/>
    <w:rPr>
      <w:rFonts w:ascii="Times New Roman" w:eastAsia="Times New Roman" w:hAnsi="Times New Roman"/>
      <w:sz w:val="24"/>
      <w:shd w:val="pct20" w:color="auto" w:fill="auto"/>
      <w:lang w:eastAsia="en-US"/>
    </w:rPr>
  </w:style>
  <w:style w:type="character" w:customStyle="1" w:styleId="NoteHeadingChar">
    <w:name w:val="Note Heading Char"/>
    <w:link w:val="NoteHeading"/>
    <w:uiPriority w:val="99"/>
    <w:rsid w:val="00911A54"/>
    <w:rPr>
      <w:rFonts w:ascii="Times New Roman" w:eastAsia="Times New Roman" w:hAnsi="Times New Roman"/>
      <w:sz w:val="24"/>
      <w:lang w:eastAsia="en-US"/>
    </w:rPr>
  </w:style>
  <w:style w:type="character" w:styleId="PlaceholderText">
    <w:name w:val="Placeholder Text"/>
    <w:uiPriority w:val="99"/>
    <w:semiHidden/>
    <w:rsid w:val="00911A54"/>
    <w:rPr>
      <w:color w:val="auto"/>
    </w:rPr>
  </w:style>
  <w:style w:type="character" w:customStyle="1" w:styleId="PlainTextChar">
    <w:name w:val="Plain Text Char"/>
    <w:link w:val="PlainText"/>
    <w:uiPriority w:val="99"/>
    <w:rsid w:val="00911A54"/>
    <w:rPr>
      <w:rFonts w:ascii="Times New Roman" w:eastAsia="Times New Roman" w:hAnsi="Times New Roman"/>
      <w:sz w:val="24"/>
      <w:lang w:eastAsia="en-US"/>
    </w:rPr>
  </w:style>
  <w:style w:type="paragraph" w:styleId="Quote">
    <w:name w:val="Quote"/>
    <w:basedOn w:val="Normal"/>
    <w:next w:val="Normal"/>
    <w:link w:val="QuoteChar"/>
    <w:uiPriority w:val="29"/>
    <w:qFormat/>
    <w:rsid w:val="00911A54"/>
    <w:pPr>
      <w:spacing w:before="0" w:after="200" w:line="276" w:lineRule="auto"/>
      <w:jc w:val="left"/>
    </w:pPr>
    <w:rPr>
      <w:rFonts w:ascii="Calibri" w:eastAsia="Calibri" w:hAnsi="Calibri"/>
      <w:sz w:val="22"/>
      <w:szCs w:val="22"/>
      <w:lang w:eastAsia="en-GB"/>
    </w:rPr>
  </w:style>
  <w:style w:type="character" w:customStyle="1" w:styleId="QuoteChar">
    <w:name w:val="Quote Char"/>
    <w:basedOn w:val="DefaultParagraphFont"/>
    <w:link w:val="Quote"/>
    <w:uiPriority w:val="29"/>
    <w:rsid w:val="00911A54"/>
    <w:rPr>
      <w:rFonts w:ascii="Calibri" w:eastAsia="Calibri" w:hAnsi="Calibri"/>
      <w:sz w:val="22"/>
      <w:szCs w:val="22"/>
    </w:rPr>
  </w:style>
  <w:style w:type="character" w:customStyle="1" w:styleId="SalutationChar">
    <w:name w:val="Salutation Char"/>
    <w:link w:val="Salutation"/>
    <w:uiPriority w:val="99"/>
    <w:rsid w:val="00911A54"/>
    <w:rPr>
      <w:rFonts w:ascii="Times New Roman" w:eastAsia="Times New Roman" w:hAnsi="Times New Roman"/>
      <w:sz w:val="24"/>
      <w:lang w:eastAsia="en-US"/>
    </w:rPr>
  </w:style>
  <w:style w:type="character" w:customStyle="1" w:styleId="SignatureChar">
    <w:name w:val="Signature Char"/>
    <w:link w:val="Signature"/>
    <w:uiPriority w:val="99"/>
    <w:rsid w:val="00911A54"/>
    <w:rPr>
      <w:rFonts w:ascii="Times New Roman" w:eastAsia="Times New Roman" w:hAnsi="Times New Roman"/>
      <w:sz w:val="24"/>
      <w:lang w:eastAsia="en-US"/>
    </w:rPr>
  </w:style>
  <w:style w:type="character" w:customStyle="1" w:styleId="SubtitleChar">
    <w:name w:val="Subtitle Char"/>
    <w:link w:val="Subtitle"/>
    <w:uiPriority w:val="11"/>
    <w:rsid w:val="00911A54"/>
    <w:rPr>
      <w:rFonts w:ascii="Times New Roman" w:eastAsia="Times New Roman" w:hAnsi="Times New Roman"/>
      <w:sz w:val="24"/>
      <w:lang w:eastAsia="en-US"/>
    </w:rPr>
  </w:style>
  <w:style w:type="character" w:styleId="SubtleEmphasis">
    <w:name w:val="Subtle Emphasis"/>
    <w:uiPriority w:val="19"/>
    <w:qFormat/>
    <w:rsid w:val="00911A54"/>
    <w:rPr>
      <w:i w:val="0"/>
      <w:iCs w:val="0"/>
      <w:color w:val="auto"/>
    </w:rPr>
  </w:style>
  <w:style w:type="character" w:styleId="SubtleReference">
    <w:name w:val="Subtle Reference"/>
    <w:uiPriority w:val="31"/>
    <w:qFormat/>
    <w:rsid w:val="00911A54"/>
    <w:rPr>
      <w:smallCaps w:val="0"/>
      <w:color w:val="auto"/>
      <w:u w:val="none"/>
    </w:rPr>
  </w:style>
  <w:style w:type="character" w:customStyle="1" w:styleId="TitleChar">
    <w:name w:val="Title Char"/>
    <w:link w:val="Title"/>
    <w:uiPriority w:val="10"/>
    <w:rsid w:val="00911A54"/>
    <w:rPr>
      <w:rFonts w:ascii="Calibri" w:eastAsia="Times New Roman" w:hAnsi="Calibri"/>
      <w:b/>
      <w:caps/>
      <w:color w:val="156BB1"/>
      <w:kern w:val="28"/>
      <w:sz w:val="28"/>
      <w:lang w:eastAsia="en-US"/>
    </w:rPr>
  </w:style>
  <w:style w:type="paragraph" w:styleId="TOCHeading">
    <w:name w:val="TOC Heading"/>
    <w:basedOn w:val="Heading1"/>
    <w:next w:val="Normal"/>
    <w:uiPriority w:val="39"/>
    <w:semiHidden/>
    <w:unhideWhenUsed/>
    <w:qFormat/>
    <w:rsid w:val="00911A54"/>
    <w:pPr>
      <w:keepLines/>
      <w:numPr>
        <w:numId w:val="0"/>
      </w:numPr>
      <w:spacing w:before="480" w:line="276" w:lineRule="auto"/>
      <w:jc w:val="both"/>
      <w:outlineLvl w:val="9"/>
    </w:pPr>
    <w:rPr>
      <w:rFonts w:eastAsia="Calibri"/>
      <w:szCs w:val="22"/>
      <w:lang w:eastAsia="en-GB"/>
    </w:rPr>
  </w:style>
  <w:style w:type="character" w:customStyle="1" w:styleId="PTSBodyTextChar">
    <w:name w:val="PTS Body Text Char"/>
    <w:link w:val="PTSBodyText"/>
    <w:rsid w:val="00911A54"/>
    <w:rPr>
      <w:rFonts w:ascii="Calibri" w:eastAsia="Times New Roman" w:hAnsi="Calibri"/>
      <w:color w:val="000000"/>
      <w:sz w:val="22"/>
      <w:lang w:eastAsia="en-US"/>
    </w:rPr>
  </w:style>
  <w:style w:type="character" w:customStyle="1" w:styleId="PTSBodyLeftChar">
    <w:name w:val="PTS Body Left Char"/>
    <w:link w:val="PTSBodyLeft"/>
    <w:rsid w:val="00911A54"/>
    <w:rPr>
      <w:rFonts w:ascii="Calibri" w:eastAsia="Times New Roman" w:hAnsi="Calibri"/>
      <w:color w:val="000000"/>
      <w:sz w:val="22"/>
      <w:lang w:eastAsia="en-US"/>
    </w:rPr>
  </w:style>
  <w:style w:type="character" w:customStyle="1" w:styleId="PTSFooterPortraitChar">
    <w:name w:val="PTS Footer Portrait Char"/>
    <w:link w:val="PTSFooterPortrait"/>
    <w:rsid w:val="00911A54"/>
    <w:rPr>
      <w:rFonts w:ascii="Calibri" w:eastAsia="Times New Roman" w:hAnsi="Calibri"/>
      <w:color w:val="000000"/>
      <w:sz w:val="16"/>
      <w:lang w:eastAsia="en-US"/>
    </w:rPr>
  </w:style>
  <w:style w:type="character" w:customStyle="1" w:styleId="PTSFooterLandscapeChar">
    <w:name w:val="PTS Footer Landscape Char"/>
    <w:link w:val="PTSFooterLandscape"/>
    <w:rsid w:val="00911A54"/>
    <w:rPr>
      <w:rFonts w:ascii="Calibri" w:eastAsia="Times New Roman" w:hAnsi="Calibri"/>
      <w:color w:val="000000"/>
      <w:sz w:val="16"/>
      <w:lang w:eastAsia="en-US"/>
    </w:rPr>
  </w:style>
  <w:style w:type="character" w:customStyle="1" w:styleId="PTSFooterLandscapeA3Char">
    <w:name w:val="PTS Footer Landscape A3 Char"/>
    <w:link w:val="PTSFooterLandscapeA3"/>
    <w:rsid w:val="00911A54"/>
    <w:rPr>
      <w:rFonts w:ascii="Calibri" w:eastAsia="Times New Roman" w:hAnsi="Calibri"/>
      <w:color w:val="000000"/>
      <w:sz w:val="16"/>
      <w:lang w:eastAsia="en-US"/>
    </w:rPr>
  </w:style>
  <w:style w:type="character" w:customStyle="1" w:styleId="PTSBulletChar">
    <w:name w:val="PTS Bullet Char"/>
    <w:link w:val="PTSBullet"/>
    <w:rsid w:val="00911A54"/>
    <w:rPr>
      <w:rFonts w:ascii="Calibri" w:eastAsia="Times New Roman" w:hAnsi="Calibri"/>
      <w:sz w:val="22"/>
      <w:lang w:eastAsia="en-US"/>
    </w:rPr>
  </w:style>
  <w:style w:type="character" w:customStyle="1" w:styleId="PTSNumbersChar">
    <w:name w:val="PTS Numbers Char"/>
    <w:link w:val="PTSNumbers"/>
    <w:rsid w:val="00911A54"/>
    <w:rPr>
      <w:rFonts w:ascii="Calibri" w:eastAsia="Times New Roman" w:hAnsi="Calibri"/>
      <w:sz w:val="22"/>
      <w:lang w:eastAsia="en-US"/>
    </w:rPr>
  </w:style>
  <w:style w:type="character" w:customStyle="1" w:styleId="PTSLettersChar">
    <w:name w:val="PTS Letters Char"/>
    <w:link w:val="PTSLetters"/>
    <w:rsid w:val="00911A54"/>
    <w:rPr>
      <w:rFonts w:ascii="Calibri" w:eastAsia="Times New Roman" w:hAnsi="Calibri"/>
      <w:sz w:val="22"/>
      <w:lang w:eastAsia="en-US"/>
    </w:rPr>
  </w:style>
  <w:style w:type="character" w:customStyle="1" w:styleId="PTSAddressChar">
    <w:name w:val="PTS Address Char"/>
    <w:link w:val="PTSAddress"/>
    <w:rsid w:val="00911A54"/>
    <w:rPr>
      <w:rFonts w:ascii="Calibri" w:eastAsia="Times New Roman" w:hAnsi="Calibri"/>
      <w:sz w:val="22"/>
      <w:u w:color="000000"/>
      <w:lang w:eastAsia="en-US"/>
    </w:rPr>
  </w:style>
  <w:style w:type="character" w:customStyle="1" w:styleId="PTSTableTextChar">
    <w:name w:val="PTS Table Text Char"/>
    <w:link w:val="PTSTableText"/>
    <w:rsid w:val="00911A54"/>
    <w:rPr>
      <w:rFonts w:ascii="Calibri" w:eastAsia="Times New Roman" w:hAnsi="Calibri"/>
      <w:color w:val="000000"/>
      <w:sz w:val="22"/>
      <w:lang w:eastAsia="en-US"/>
    </w:rPr>
  </w:style>
  <w:style w:type="character" w:customStyle="1" w:styleId="PTSDocumentControlwithDateChar">
    <w:name w:val="PTS Document Control with Date Char"/>
    <w:link w:val="PTSDocumentControlwithDate"/>
    <w:rsid w:val="00911A54"/>
    <w:rPr>
      <w:rFonts w:ascii="Calibri" w:eastAsia="Times New Roman" w:hAnsi="Calibri"/>
      <w:sz w:val="22"/>
      <w:lang w:eastAsia="en-US"/>
    </w:rPr>
  </w:style>
  <w:style w:type="character" w:customStyle="1" w:styleId="PTSDocumentControlChar">
    <w:name w:val="PTS Document Control Char"/>
    <w:link w:val="PTSDocumentControl"/>
    <w:rsid w:val="00911A54"/>
    <w:rPr>
      <w:rFonts w:ascii="Calibri" w:eastAsia="Times New Roman" w:hAnsi="Calibri"/>
      <w:sz w:val="22"/>
      <w:lang w:eastAsia="en-US"/>
    </w:rPr>
  </w:style>
  <w:style w:type="character" w:customStyle="1" w:styleId="PTSAppendixTitleChar">
    <w:name w:val="PTS Appendix Title Char"/>
    <w:link w:val="PTSAppendixTitle"/>
    <w:rsid w:val="00911A54"/>
    <w:rPr>
      <w:rFonts w:ascii="Calibri" w:eastAsia="Times New Roman" w:hAnsi="Calibri"/>
      <w:b/>
      <w:color w:val="000000"/>
      <w:sz w:val="36"/>
      <w:lang w:eastAsia="en-US"/>
    </w:rPr>
  </w:style>
  <w:style w:type="character" w:customStyle="1" w:styleId="PTSTitleChar">
    <w:name w:val="PTS Title Char"/>
    <w:link w:val="PTSTitle"/>
    <w:rsid w:val="00911A54"/>
    <w:rPr>
      <w:rFonts w:ascii="Calibri" w:eastAsia="Times New Roman" w:hAnsi="Calibri"/>
      <w:b/>
      <w:color w:val="000000"/>
      <w:sz w:val="28"/>
      <w:lang w:eastAsia="en-US"/>
    </w:rPr>
  </w:style>
  <w:style w:type="character" w:customStyle="1" w:styleId="PTSTitleSectionChar">
    <w:name w:val="PTS Title Section Char"/>
    <w:link w:val="PTSTitleSection"/>
    <w:rsid w:val="00911A54"/>
    <w:rPr>
      <w:rFonts w:ascii="Calibri" w:eastAsia="Times New Roman" w:hAnsi="Calibri"/>
      <w:color w:val="000000"/>
      <w:sz w:val="28"/>
      <w:lang w:eastAsia="en-US"/>
    </w:rPr>
  </w:style>
  <w:style w:type="table" w:customStyle="1" w:styleId="MediumShading1-Accent11">
    <w:name w:val="Medium Shading 1 - Accent 11"/>
    <w:basedOn w:val="TableNormal"/>
    <w:next w:val="MediumShading1-Accent1"/>
    <w:uiPriority w:val="63"/>
    <w:rsid w:val="00911A54"/>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Revision">
    <w:name w:val="Revision"/>
    <w:hidden/>
    <w:uiPriority w:val="99"/>
    <w:semiHidden/>
    <w:rsid w:val="00BF4716"/>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Visio_2003-2010_Drawing.vsd"/><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7394-9CE3-4D40-BC19-46AEDF0D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4336</Words>
  <Characters>25033</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Infrastructure &amp; Technology Strategy</vt:lpstr>
    </vt:vector>
  </TitlesOfParts>
  <Manager>Gareth Johns</Manager>
  <Company>Dundee City Council</Company>
  <LinksUpToDate>false</LinksUpToDate>
  <CharactersWithSpaces>29311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&amp; Technology Strategy</dc:title>
  <dc:subject>DCC-UK013 STRAT001</dc:subject>
  <dc:creator>Graeme Quinn</dc:creator>
  <cp:lastModifiedBy>fiona christison</cp:lastModifiedBy>
  <cp:revision>2</cp:revision>
  <cp:lastPrinted>2018-05-25T08:21:00Z</cp:lastPrinted>
  <dcterms:created xsi:type="dcterms:W3CDTF">2020-10-16T08:18:00Z</dcterms:created>
  <dcterms:modified xsi:type="dcterms:W3CDTF">2020-10-16T08:18:00Z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87e4e6ab-6140-4402-903b-028a5fd79ea8</vt:lpwstr>
  </property>
  <property fmtid="{D5CDD505-2E9C-101B-9397-08002B2CF9AE}" pid="3" name="Offisync_UniqueId">
    <vt:lpwstr>8585</vt:lpwstr>
  </property>
  <property fmtid="{D5CDD505-2E9C-101B-9397-08002B2CF9AE}" pid="4" name="Offisync_UpdateToken">
    <vt:lpwstr>7</vt:lpwstr>
  </property>
  <property fmtid="{D5CDD505-2E9C-101B-9397-08002B2CF9AE}" pid="5" name="Jive_LatestUserAccountName">
    <vt:lpwstr>tristi.tanaka@ptsconsulting.com</vt:lpwstr>
  </property>
  <property fmtid="{D5CDD505-2E9C-101B-9397-08002B2CF9AE}" pid="6" name="Jive_VersionGuid">
    <vt:lpwstr>abaffb57-7c2e-4f03-8bff-9355b24e5529</vt:lpwstr>
  </property>
  <property fmtid="{D5CDD505-2E9C-101B-9397-08002B2CF9AE}" pid="7" name="Offisync_ProviderInitializationData">
    <vt:lpwstr>https://ptsconsulting.jiveon.com/</vt:lpwstr>
  </property>
  <property fmtid="{D5CDD505-2E9C-101B-9397-08002B2CF9AE}" pid="8" name="Jive_ModifiedButNotPublished">
    <vt:lpwstr>True</vt:lpwstr>
  </property>
  <property fmtid="{D5CDD505-2E9C-101B-9397-08002B2CF9AE}" pid="9" name="Jive_PrevVersionNumber">
    <vt:lpwstr>6</vt:lpwstr>
  </property>
  <property fmtid="{D5CDD505-2E9C-101B-9397-08002B2CF9AE}" pid="10" name="Jive_VersionGuid_v2.5">
    <vt:lpwstr>90a719185e4b4d09812c9598600a8c21</vt:lpwstr>
  </property>
  <property fmtid="{D5CDD505-2E9C-101B-9397-08002B2CF9AE}" pid="11" name="Jive_LatestFileFullName">
    <vt:lpwstr>ee99dce0742b8d38b1b7f7602d2e6e59</vt:lpwstr>
  </property>
</Properties>
</file>