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3A6" w:rsidRDefault="00B263A6" w:rsidP="00E24BA6">
      <w:pPr>
        <w:spacing w:after="0" w:line="240" w:lineRule="auto"/>
        <w:jc w:val="both"/>
        <w:rPr>
          <w:rFonts w:ascii="Calibri" w:hAnsi="Calibri" w:cs="Calibri"/>
          <w:color w:val="201F1E"/>
          <w:shd w:val="clear" w:color="auto" w:fill="FFFFFF"/>
        </w:rPr>
      </w:pPr>
    </w:p>
    <w:p w:rsidR="0091222C" w:rsidRDefault="00E24BA6" w:rsidP="00E24BA6">
      <w:pPr>
        <w:spacing w:after="0" w:line="240" w:lineRule="auto"/>
        <w:jc w:val="both"/>
        <w:rPr>
          <w:rFonts w:ascii="Calibri" w:hAnsi="Calibri" w:cs="Calibri"/>
          <w:color w:val="201F1E"/>
          <w:shd w:val="clear" w:color="auto" w:fill="FFFFFF"/>
        </w:rPr>
      </w:pPr>
      <w:r>
        <w:rPr>
          <w:rFonts w:ascii="Calibri" w:hAnsi="Calibri" w:cs="Calibri"/>
          <w:color w:val="201F1E"/>
          <w:shd w:val="clear" w:color="auto" w:fill="FFFFFF"/>
        </w:rPr>
        <w:t>The DUNCAN Radio Scheme was launched in January 2004 and upgraded to a digital platform of communications in December 2012. From the outset it was designed to provide instant contact medium for commercial retailers and the Evening Economy to the CCTV Control Centre, Police and the Overgate Control Room. In addition to this it provided a listening medium for users to give a real time update on crime issues, and other events as they happen. In effect, the radios are a simple to use form of reliable and instant communications to key safety players as well as real time provider of relevant information as to events relevant to their operational safety as well as that of their customers.</w:t>
      </w:r>
    </w:p>
    <w:p w:rsidR="00E24BA6" w:rsidRDefault="00E24BA6" w:rsidP="00B263A6">
      <w:pPr>
        <w:spacing w:after="0" w:line="240" w:lineRule="auto"/>
        <w:jc w:val="center"/>
        <w:rPr>
          <w:lang w:val="en-US"/>
        </w:rPr>
      </w:pPr>
    </w:p>
    <w:p w:rsidR="00B263A6" w:rsidRDefault="00B263A6" w:rsidP="00B10310">
      <w:pPr>
        <w:spacing w:after="0" w:line="240" w:lineRule="auto"/>
        <w:rPr>
          <w:lang w:val="en-US"/>
        </w:rPr>
      </w:pPr>
    </w:p>
    <w:p w:rsidR="007E0BEF" w:rsidRDefault="00763BB1" w:rsidP="00B10310">
      <w:pPr>
        <w:spacing w:after="0" w:line="240" w:lineRule="auto"/>
        <w:rPr>
          <w:lang w:val="en-US"/>
        </w:rPr>
      </w:pPr>
      <w:r>
        <w:rPr>
          <w:lang w:val="en-US"/>
        </w:rPr>
        <w:t>Please read the</w:t>
      </w:r>
      <w:r w:rsidR="00B364ED">
        <w:rPr>
          <w:lang w:val="en-US"/>
        </w:rPr>
        <w:t xml:space="preserve"> rental</w:t>
      </w:r>
      <w:r>
        <w:rPr>
          <w:lang w:val="en-US"/>
        </w:rPr>
        <w:t xml:space="preserve"> agreement </w:t>
      </w:r>
      <w:r w:rsidR="00B364ED">
        <w:rPr>
          <w:lang w:val="en-US"/>
        </w:rPr>
        <w:t>on page 2</w:t>
      </w:r>
    </w:p>
    <w:p w:rsidR="00B10310" w:rsidRDefault="00B10310" w:rsidP="00B10310">
      <w:pPr>
        <w:spacing w:after="0" w:line="240" w:lineRule="auto"/>
        <w:rPr>
          <w:lang w:val="en-US"/>
        </w:rPr>
      </w:pPr>
    </w:p>
    <w:tbl>
      <w:tblPr>
        <w:tblStyle w:val="TableGrid"/>
        <w:tblW w:w="0" w:type="auto"/>
        <w:tblLook w:val="04A0" w:firstRow="1" w:lastRow="0" w:firstColumn="1" w:lastColumn="0" w:noHBand="0" w:noVBand="1"/>
      </w:tblPr>
      <w:tblGrid>
        <w:gridCol w:w="3114"/>
        <w:gridCol w:w="5902"/>
      </w:tblGrid>
      <w:tr w:rsidR="00181BEC" w:rsidTr="00B10310">
        <w:tc>
          <w:tcPr>
            <w:tcW w:w="3114" w:type="dxa"/>
            <w:shd w:val="clear" w:color="auto" w:fill="auto"/>
          </w:tcPr>
          <w:p w:rsidR="00181BEC" w:rsidRPr="00B10310" w:rsidRDefault="00181BEC" w:rsidP="00B10310">
            <w:pPr>
              <w:spacing w:before="120" w:after="120"/>
              <w:rPr>
                <w:b/>
                <w:lang w:val="en-US"/>
              </w:rPr>
            </w:pPr>
            <w:r w:rsidRPr="00B10310">
              <w:rPr>
                <w:b/>
                <w:lang w:val="en-US"/>
              </w:rPr>
              <w:t>Name</w:t>
            </w:r>
          </w:p>
        </w:tc>
        <w:tc>
          <w:tcPr>
            <w:tcW w:w="5902" w:type="dxa"/>
            <w:shd w:val="clear" w:color="auto" w:fill="auto"/>
          </w:tcPr>
          <w:p w:rsidR="00181BEC" w:rsidRDefault="00181BEC" w:rsidP="00B10310">
            <w:pPr>
              <w:spacing w:before="120" w:after="120"/>
              <w:rPr>
                <w:lang w:val="en-US"/>
              </w:rPr>
            </w:pPr>
          </w:p>
        </w:tc>
      </w:tr>
      <w:tr w:rsidR="00181BEC" w:rsidTr="00B10310">
        <w:tc>
          <w:tcPr>
            <w:tcW w:w="3114" w:type="dxa"/>
            <w:shd w:val="clear" w:color="auto" w:fill="auto"/>
          </w:tcPr>
          <w:p w:rsidR="00181BEC" w:rsidRPr="00B10310" w:rsidRDefault="00181BEC" w:rsidP="00B10310">
            <w:pPr>
              <w:spacing w:before="120" w:after="120"/>
              <w:rPr>
                <w:b/>
                <w:lang w:val="en-US"/>
              </w:rPr>
            </w:pPr>
            <w:r w:rsidRPr="00B10310">
              <w:rPr>
                <w:b/>
                <w:lang w:val="en-US"/>
              </w:rPr>
              <w:t>Designation</w:t>
            </w:r>
          </w:p>
        </w:tc>
        <w:tc>
          <w:tcPr>
            <w:tcW w:w="5902" w:type="dxa"/>
            <w:shd w:val="clear" w:color="auto" w:fill="auto"/>
          </w:tcPr>
          <w:p w:rsidR="00181BEC" w:rsidRDefault="00181BEC" w:rsidP="00B10310">
            <w:pPr>
              <w:spacing w:before="120" w:after="120"/>
              <w:rPr>
                <w:lang w:val="en-US"/>
              </w:rPr>
            </w:pPr>
          </w:p>
        </w:tc>
      </w:tr>
      <w:tr w:rsidR="00991C4C" w:rsidRPr="00991C4C" w:rsidTr="00B10310">
        <w:tc>
          <w:tcPr>
            <w:tcW w:w="3114" w:type="dxa"/>
            <w:shd w:val="clear" w:color="auto" w:fill="auto"/>
          </w:tcPr>
          <w:p w:rsidR="00181BEC" w:rsidRPr="00991C4C" w:rsidRDefault="00181BEC" w:rsidP="00B10310">
            <w:pPr>
              <w:spacing w:before="120" w:after="120"/>
              <w:rPr>
                <w:b/>
                <w:color w:val="FF0000"/>
                <w:lang w:val="en-US"/>
              </w:rPr>
            </w:pPr>
            <w:r w:rsidRPr="00127C9B">
              <w:rPr>
                <w:b/>
                <w:color w:val="000000" w:themeColor="text1"/>
                <w:lang w:val="en-US"/>
              </w:rPr>
              <w:t>Email</w:t>
            </w:r>
          </w:p>
        </w:tc>
        <w:tc>
          <w:tcPr>
            <w:tcW w:w="5902" w:type="dxa"/>
            <w:shd w:val="clear" w:color="auto" w:fill="auto"/>
          </w:tcPr>
          <w:p w:rsidR="00181BEC" w:rsidRPr="00127C9B" w:rsidRDefault="00181BEC" w:rsidP="00B10310">
            <w:pPr>
              <w:spacing w:before="120" w:after="120"/>
              <w:rPr>
                <w:b/>
                <w:color w:val="000000" w:themeColor="text1"/>
                <w:lang w:val="en-US"/>
              </w:rPr>
            </w:pPr>
          </w:p>
        </w:tc>
        <w:bookmarkStart w:id="0" w:name="_GoBack"/>
        <w:bookmarkEnd w:id="0"/>
      </w:tr>
      <w:tr w:rsidR="00181BEC" w:rsidTr="00B10310">
        <w:tc>
          <w:tcPr>
            <w:tcW w:w="3114" w:type="dxa"/>
            <w:shd w:val="clear" w:color="auto" w:fill="auto"/>
          </w:tcPr>
          <w:p w:rsidR="00181BEC" w:rsidRPr="00B10310" w:rsidRDefault="00181BEC" w:rsidP="00B10310">
            <w:pPr>
              <w:spacing w:before="120" w:after="120"/>
              <w:rPr>
                <w:b/>
                <w:lang w:val="en-US"/>
              </w:rPr>
            </w:pPr>
            <w:r w:rsidRPr="00B10310">
              <w:rPr>
                <w:b/>
                <w:lang w:val="en-US"/>
              </w:rPr>
              <w:t>Telephone Number</w:t>
            </w:r>
          </w:p>
        </w:tc>
        <w:tc>
          <w:tcPr>
            <w:tcW w:w="5902" w:type="dxa"/>
            <w:shd w:val="clear" w:color="auto" w:fill="auto"/>
          </w:tcPr>
          <w:p w:rsidR="00181BEC" w:rsidRDefault="00181BEC" w:rsidP="00B10310">
            <w:pPr>
              <w:spacing w:before="120" w:after="120"/>
              <w:rPr>
                <w:lang w:val="en-US"/>
              </w:rPr>
            </w:pPr>
          </w:p>
        </w:tc>
      </w:tr>
      <w:tr w:rsidR="00181BEC" w:rsidTr="00B10310">
        <w:tc>
          <w:tcPr>
            <w:tcW w:w="3114" w:type="dxa"/>
            <w:shd w:val="clear" w:color="auto" w:fill="auto"/>
          </w:tcPr>
          <w:p w:rsidR="00181BEC" w:rsidRPr="00B10310" w:rsidRDefault="00181BEC" w:rsidP="00B10310">
            <w:pPr>
              <w:spacing w:before="120" w:after="120"/>
              <w:rPr>
                <w:b/>
                <w:lang w:val="en-US"/>
              </w:rPr>
            </w:pPr>
            <w:r w:rsidRPr="00B10310">
              <w:rPr>
                <w:b/>
                <w:lang w:val="en-US"/>
              </w:rPr>
              <w:t>Business Name</w:t>
            </w:r>
          </w:p>
        </w:tc>
        <w:tc>
          <w:tcPr>
            <w:tcW w:w="5902" w:type="dxa"/>
            <w:shd w:val="clear" w:color="auto" w:fill="auto"/>
          </w:tcPr>
          <w:p w:rsidR="00181BEC" w:rsidRDefault="00181BEC" w:rsidP="00B10310">
            <w:pPr>
              <w:spacing w:before="120" w:after="120"/>
              <w:rPr>
                <w:lang w:val="en-US"/>
              </w:rPr>
            </w:pPr>
          </w:p>
        </w:tc>
      </w:tr>
      <w:tr w:rsidR="00B364ED" w:rsidTr="00B10310">
        <w:tc>
          <w:tcPr>
            <w:tcW w:w="3114" w:type="dxa"/>
            <w:shd w:val="clear" w:color="auto" w:fill="auto"/>
          </w:tcPr>
          <w:p w:rsidR="00B364ED" w:rsidRPr="00B10310" w:rsidRDefault="00B364ED" w:rsidP="00B10310">
            <w:pPr>
              <w:spacing w:before="120" w:after="120"/>
              <w:rPr>
                <w:b/>
                <w:lang w:val="en-US"/>
              </w:rPr>
            </w:pPr>
            <w:r>
              <w:rPr>
                <w:b/>
                <w:lang w:val="en-US"/>
              </w:rPr>
              <w:t>Address</w:t>
            </w:r>
          </w:p>
        </w:tc>
        <w:tc>
          <w:tcPr>
            <w:tcW w:w="5902" w:type="dxa"/>
            <w:shd w:val="clear" w:color="auto" w:fill="auto"/>
          </w:tcPr>
          <w:p w:rsidR="00B364ED" w:rsidRDefault="00B364ED" w:rsidP="00B10310">
            <w:pPr>
              <w:spacing w:before="120" w:after="120"/>
              <w:rPr>
                <w:lang w:val="en-US"/>
              </w:rPr>
            </w:pPr>
          </w:p>
          <w:p w:rsidR="00B364ED" w:rsidRDefault="00B364ED" w:rsidP="00B10310">
            <w:pPr>
              <w:spacing w:before="120" w:after="120"/>
              <w:rPr>
                <w:lang w:val="en-US"/>
              </w:rPr>
            </w:pPr>
          </w:p>
          <w:p w:rsidR="00B364ED" w:rsidRDefault="00B364ED" w:rsidP="00B10310">
            <w:pPr>
              <w:spacing w:before="120" w:after="120"/>
              <w:rPr>
                <w:lang w:val="en-US"/>
              </w:rPr>
            </w:pPr>
          </w:p>
          <w:p w:rsidR="00B364ED" w:rsidRDefault="00B364ED" w:rsidP="00B10310">
            <w:pPr>
              <w:spacing w:before="120" w:after="120"/>
              <w:rPr>
                <w:lang w:val="en-US"/>
              </w:rPr>
            </w:pPr>
          </w:p>
        </w:tc>
      </w:tr>
      <w:tr w:rsidR="00B364ED" w:rsidTr="00B10310">
        <w:tc>
          <w:tcPr>
            <w:tcW w:w="3114" w:type="dxa"/>
            <w:shd w:val="clear" w:color="auto" w:fill="auto"/>
          </w:tcPr>
          <w:p w:rsidR="00B364ED" w:rsidRPr="00B10310" w:rsidRDefault="00B364ED" w:rsidP="00B10310">
            <w:pPr>
              <w:spacing w:before="120" w:after="120"/>
              <w:rPr>
                <w:b/>
                <w:lang w:val="en-US"/>
              </w:rPr>
            </w:pPr>
            <w:r>
              <w:rPr>
                <w:b/>
                <w:lang w:val="en-US"/>
              </w:rPr>
              <w:t>Postcode</w:t>
            </w:r>
          </w:p>
        </w:tc>
        <w:tc>
          <w:tcPr>
            <w:tcW w:w="5902" w:type="dxa"/>
            <w:shd w:val="clear" w:color="auto" w:fill="auto"/>
          </w:tcPr>
          <w:p w:rsidR="00B364ED" w:rsidRDefault="00B364ED" w:rsidP="00B10310">
            <w:pPr>
              <w:spacing w:before="120" w:after="120"/>
              <w:rPr>
                <w:lang w:val="en-US"/>
              </w:rPr>
            </w:pPr>
          </w:p>
        </w:tc>
      </w:tr>
      <w:tr w:rsidR="00181BEC" w:rsidTr="00B10310">
        <w:tc>
          <w:tcPr>
            <w:tcW w:w="3114" w:type="dxa"/>
            <w:shd w:val="clear" w:color="auto" w:fill="auto"/>
          </w:tcPr>
          <w:p w:rsidR="00247ECC" w:rsidRPr="00B10310" w:rsidRDefault="00181BEC" w:rsidP="00B10310">
            <w:pPr>
              <w:spacing w:before="120" w:after="120"/>
              <w:rPr>
                <w:b/>
                <w:lang w:val="en-US"/>
              </w:rPr>
            </w:pPr>
            <w:r w:rsidRPr="00B10310">
              <w:rPr>
                <w:b/>
                <w:lang w:val="en-US"/>
              </w:rPr>
              <w:t>Invoice Address</w:t>
            </w:r>
            <w:r w:rsidR="00247ECC" w:rsidRPr="00B10310">
              <w:rPr>
                <w:b/>
                <w:lang w:val="en-US"/>
              </w:rPr>
              <w:t xml:space="preserve"> </w:t>
            </w:r>
            <w:r w:rsidR="00B364ED">
              <w:rPr>
                <w:b/>
                <w:lang w:val="en-US"/>
              </w:rPr>
              <w:t>if different from above</w:t>
            </w:r>
          </w:p>
        </w:tc>
        <w:tc>
          <w:tcPr>
            <w:tcW w:w="5902" w:type="dxa"/>
            <w:shd w:val="clear" w:color="auto" w:fill="auto"/>
          </w:tcPr>
          <w:p w:rsidR="00B10310" w:rsidRDefault="00B10310" w:rsidP="00127C9B">
            <w:pPr>
              <w:spacing w:before="840" w:after="360"/>
              <w:rPr>
                <w:lang w:val="en-US"/>
              </w:rPr>
            </w:pPr>
          </w:p>
        </w:tc>
      </w:tr>
      <w:tr w:rsidR="00181BEC" w:rsidTr="00B10310">
        <w:tc>
          <w:tcPr>
            <w:tcW w:w="3114" w:type="dxa"/>
            <w:shd w:val="clear" w:color="auto" w:fill="auto"/>
          </w:tcPr>
          <w:p w:rsidR="00181BEC" w:rsidRPr="00B10310" w:rsidRDefault="00181BEC" w:rsidP="00B10310">
            <w:pPr>
              <w:spacing w:before="120" w:after="120"/>
              <w:rPr>
                <w:b/>
                <w:lang w:val="en-US"/>
              </w:rPr>
            </w:pPr>
            <w:r w:rsidRPr="00B10310">
              <w:rPr>
                <w:b/>
                <w:lang w:val="en-US"/>
              </w:rPr>
              <w:t>Postcode</w:t>
            </w:r>
          </w:p>
        </w:tc>
        <w:tc>
          <w:tcPr>
            <w:tcW w:w="5902" w:type="dxa"/>
            <w:shd w:val="clear" w:color="auto" w:fill="auto"/>
          </w:tcPr>
          <w:p w:rsidR="00181BEC" w:rsidRDefault="00181BEC" w:rsidP="00B10310">
            <w:pPr>
              <w:spacing w:before="120" w:after="120"/>
              <w:rPr>
                <w:lang w:val="en-US"/>
              </w:rPr>
            </w:pPr>
          </w:p>
        </w:tc>
      </w:tr>
    </w:tbl>
    <w:p w:rsidR="00181BEC" w:rsidRDefault="00181BEC" w:rsidP="00181BEC">
      <w:pPr>
        <w:spacing w:after="0"/>
        <w:rPr>
          <w:lang w:val="en-US"/>
        </w:rPr>
      </w:pPr>
    </w:p>
    <w:p w:rsidR="00181BEC" w:rsidRDefault="00381FFB" w:rsidP="00B263A6">
      <w:pPr>
        <w:spacing w:after="0"/>
        <w:rPr>
          <w:lang w:val="en-US"/>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127635</wp:posOffset>
                </wp:positionV>
                <wp:extent cx="266700" cy="247650"/>
                <wp:effectExtent l="0" t="0" r="19050" b="19050"/>
                <wp:wrapNone/>
                <wp:docPr id="2" name="Double Bracke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476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5B7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317.25pt;margin-top:10.05pt;width:21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" strokecolor="#4472c4 [3204]" strokeweight=".5pt">
                <v:stroke joinstyle="miter"/>
              </v:shape>
            </w:pict>
          </mc:Fallback>
        </mc:AlternateContent>
      </w:r>
      <w:r w:rsidR="00181BEC">
        <w:rPr>
          <w:lang w:val="en-US"/>
        </w:rPr>
        <w:t>I have read the DUNCAN Radio Rental Agreement</w:t>
      </w:r>
      <w:r w:rsidR="00B74C52">
        <w:rPr>
          <w:lang w:val="en-US"/>
        </w:rPr>
        <w:t xml:space="preserve">, tick </w:t>
      </w:r>
      <w:r>
        <w:rPr>
          <w:lang w:val="en-US"/>
        </w:rPr>
        <w:t xml:space="preserve">box if </w:t>
      </w:r>
      <w:r w:rsidRPr="00381FFB">
        <w:rPr>
          <w:b/>
          <w:lang w:val="en-US"/>
        </w:rPr>
        <w:t>YES</w:t>
      </w:r>
    </w:p>
    <w:p w:rsidR="00181BEC" w:rsidRDefault="00181BEC" w:rsidP="00181BEC">
      <w:pPr>
        <w:spacing w:after="0" w:line="240" w:lineRule="auto"/>
        <w:rPr>
          <w:lang w:val="en-US"/>
        </w:rPr>
      </w:pPr>
    </w:p>
    <w:p w:rsidR="00AE71D4" w:rsidRDefault="00AE71D4" w:rsidP="00181BEC">
      <w:pPr>
        <w:spacing w:after="0" w:line="240" w:lineRule="auto"/>
        <w:rPr>
          <w:b/>
          <w:lang w:val="en-US"/>
        </w:rPr>
      </w:pPr>
    </w:p>
    <w:p w:rsidR="00181BEC" w:rsidRPr="00AE71D4" w:rsidRDefault="00181BEC" w:rsidP="00181BEC">
      <w:pPr>
        <w:spacing w:after="0" w:line="240" w:lineRule="auto"/>
        <w:rPr>
          <w:b/>
          <w:lang w:val="en-US"/>
        </w:rPr>
      </w:pPr>
      <w:proofErr w:type="gramStart"/>
      <w:r w:rsidRPr="00AE71D4">
        <w:rPr>
          <w:b/>
          <w:lang w:val="en-US"/>
        </w:rPr>
        <w:t>Signature:-</w:t>
      </w:r>
      <w:proofErr w:type="gramEnd"/>
      <w:r w:rsidR="00381FFB" w:rsidRPr="00AE71D4">
        <w:rPr>
          <w:b/>
          <w:lang w:val="en-US"/>
        </w:rPr>
        <w:t xml:space="preserve">  _____________________________________________________</w:t>
      </w:r>
    </w:p>
    <w:p w:rsidR="00181BEC" w:rsidRDefault="00181BEC" w:rsidP="00127C9B">
      <w:pPr>
        <w:spacing w:before="360" w:after="0" w:line="240" w:lineRule="auto"/>
        <w:rPr>
          <w:b/>
          <w:lang w:val="en-US"/>
        </w:rPr>
      </w:pPr>
      <w:proofErr w:type="gramStart"/>
      <w:r w:rsidRPr="00AE71D4">
        <w:rPr>
          <w:b/>
          <w:lang w:val="en-US"/>
        </w:rPr>
        <w:t>Date:-</w:t>
      </w:r>
      <w:proofErr w:type="gramEnd"/>
      <w:r w:rsidR="00381FFB" w:rsidRPr="00AE71D4">
        <w:rPr>
          <w:b/>
          <w:lang w:val="en-US"/>
        </w:rPr>
        <w:t xml:space="preserve">  _________________________________________________________</w:t>
      </w:r>
    </w:p>
    <w:p w:rsidR="00B263A6" w:rsidRDefault="00B263A6" w:rsidP="00B263A6">
      <w:pPr>
        <w:spacing w:after="0" w:line="240" w:lineRule="auto"/>
        <w:jc w:val="both"/>
        <w:rPr>
          <w:sz w:val="16"/>
          <w:szCs w:val="16"/>
          <w:lang w:val="en-US"/>
        </w:rPr>
      </w:pPr>
    </w:p>
    <w:p w:rsidR="00B263A6" w:rsidRDefault="00B263A6" w:rsidP="00B263A6">
      <w:pPr>
        <w:spacing w:after="0" w:line="240" w:lineRule="auto"/>
        <w:jc w:val="both"/>
        <w:rPr>
          <w:sz w:val="16"/>
          <w:szCs w:val="16"/>
          <w:lang w:val="en-US"/>
        </w:rPr>
      </w:pPr>
    </w:p>
    <w:p w:rsidR="00B263A6" w:rsidRPr="00B263A6" w:rsidRDefault="00B263A6" w:rsidP="00B263A6">
      <w:pPr>
        <w:spacing w:after="0" w:line="240" w:lineRule="auto"/>
        <w:jc w:val="both"/>
        <w:rPr>
          <w:sz w:val="20"/>
          <w:szCs w:val="20"/>
          <w:lang w:val="en-US"/>
        </w:rPr>
      </w:pPr>
      <w:r w:rsidRPr="00B263A6">
        <w:rPr>
          <w:sz w:val="20"/>
          <w:szCs w:val="20"/>
          <w:lang w:val="en-US"/>
        </w:rPr>
        <w:t>This contract is between you and Dundee City Council but the equipment is provided by RB Communications as detailed in the Rental Agreement.</w:t>
      </w:r>
    </w:p>
    <w:p w:rsidR="00B364ED" w:rsidRDefault="00B364ED" w:rsidP="00127C9B">
      <w:pPr>
        <w:spacing w:before="960" w:after="120"/>
        <w:rPr>
          <w:lang w:val="en-US"/>
        </w:rPr>
      </w:pPr>
      <w:r>
        <w:rPr>
          <w:lang w:val="en-US"/>
        </w:rPr>
        <w:t>DUNCAN Rental Agreement</w:t>
      </w:r>
    </w:p>
    <w:p w:rsidR="00B364ED" w:rsidRDefault="00B364ED" w:rsidP="00B364ED">
      <w:pPr>
        <w:rPr>
          <w:lang w:val="en-US"/>
        </w:rPr>
      </w:pPr>
    </w:p>
    <w:p w:rsidR="00B364ED" w:rsidRDefault="00B364ED" w:rsidP="00B364ED">
      <w:pPr>
        <w:pStyle w:val="ListParagraph"/>
        <w:numPr>
          <w:ilvl w:val="0"/>
          <w:numId w:val="1"/>
        </w:numPr>
        <w:rPr>
          <w:lang w:val="en-US"/>
        </w:rPr>
      </w:pPr>
      <w:r>
        <w:rPr>
          <w:lang w:val="en-US"/>
        </w:rPr>
        <w:t xml:space="preserve">The current rental charge per DUNCAN Radio </w:t>
      </w:r>
      <w:r w:rsidR="00E24BA6">
        <w:rPr>
          <w:lang w:val="en-US"/>
        </w:rPr>
        <w:t>is £</w:t>
      </w:r>
      <w:r>
        <w:rPr>
          <w:lang w:val="en-US"/>
        </w:rPr>
        <w:t xml:space="preserve">7.00 per week </w:t>
      </w:r>
      <w:r w:rsidRPr="00A9213F">
        <w:rPr>
          <w:lang w:val="en-US"/>
        </w:rPr>
        <w:t>plus VAT and payable 6 months in advance by Dundee City Council</w:t>
      </w:r>
      <w:r>
        <w:rPr>
          <w:lang w:val="en-US"/>
        </w:rPr>
        <w:t xml:space="preserve">. </w:t>
      </w:r>
      <w:r>
        <w:rPr>
          <w:b/>
          <w:color w:val="FF0000"/>
          <w:lang w:val="en-US"/>
        </w:rPr>
        <w:t xml:space="preserve">  </w:t>
      </w:r>
      <w:r w:rsidRPr="00CC3723">
        <w:rPr>
          <w:lang w:val="en-US"/>
        </w:rPr>
        <w:t>The charge is fixed and subject to an annual review.</w:t>
      </w:r>
      <w:r w:rsidR="00127C9B">
        <w:rPr>
          <w:b/>
          <w:color w:val="FF0000"/>
          <w:lang w:val="en-US"/>
        </w:rPr>
        <w:t xml:space="preserve"> </w:t>
      </w:r>
      <w:r w:rsidRPr="000C74D7">
        <w:rPr>
          <w:lang w:val="en-US"/>
        </w:rPr>
        <w:t>If payments are not paid within 30 days we may ask for the Radio(s) to be returned and the contract will cease.</w:t>
      </w:r>
    </w:p>
    <w:p w:rsidR="00B364ED" w:rsidRDefault="00B364ED" w:rsidP="00B364ED">
      <w:pPr>
        <w:pStyle w:val="ListParagraph"/>
        <w:numPr>
          <w:ilvl w:val="0"/>
          <w:numId w:val="1"/>
        </w:numPr>
        <w:rPr>
          <w:lang w:val="en-US"/>
        </w:rPr>
      </w:pPr>
      <w:r>
        <w:rPr>
          <w:lang w:val="en-US"/>
        </w:rPr>
        <w:t xml:space="preserve">There will be a </w:t>
      </w:r>
      <w:r w:rsidR="00E24BA6">
        <w:rPr>
          <w:lang w:val="en-US"/>
        </w:rPr>
        <w:t>14-day</w:t>
      </w:r>
      <w:r>
        <w:rPr>
          <w:lang w:val="en-US"/>
        </w:rPr>
        <w:t xml:space="preserve"> cooling off period starting from the date you received your DUNCAN Radio(s) and if you choose to not continue then please return to the City Centre Ambassador by emailing </w:t>
      </w:r>
      <w:hyperlink r:id="rId7" w:history="1">
        <w:r w:rsidRPr="00A46835">
          <w:rPr>
            <w:rStyle w:val="Hyperlink"/>
            <w:lang w:val="en-US"/>
          </w:rPr>
          <w:t>citycentre@dundeecity.gov.uk</w:t>
        </w:r>
      </w:hyperlink>
      <w:r>
        <w:rPr>
          <w:lang w:val="en-US"/>
        </w:rPr>
        <w:t xml:space="preserve"> </w:t>
      </w:r>
    </w:p>
    <w:p w:rsidR="00B364ED" w:rsidRPr="006D05B9" w:rsidRDefault="00B364ED" w:rsidP="00B364ED">
      <w:pPr>
        <w:pStyle w:val="ListParagraph"/>
        <w:numPr>
          <w:ilvl w:val="0"/>
          <w:numId w:val="1"/>
        </w:numPr>
        <w:rPr>
          <w:lang w:val="en-US"/>
        </w:rPr>
      </w:pPr>
      <w:r>
        <w:rPr>
          <w:lang w:val="en-US"/>
        </w:rPr>
        <w:t xml:space="preserve">All the equipment remains the property of </w:t>
      </w:r>
      <w:r w:rsidRPr="00A9213F">
        <w:rPr>
          <w:lang w:val="en-US"/>
        </w:rPr>
        <w:t>Link Tel Communications Ltd</w:t>
      </w:r>
      <w:r w:rsidRPr="00A9213F">
        <w:rPr>
          <w:b/>
          <w:lang w:val="en-US"/>
        </w:rPr>
        <w:t xml:space="preserve"> </w:t>
      </w:r>
      <w:r w:rsidRPr="006D05B9">
        <w:rPr>
          <w:lang w:val="en-US"/>
        </w:rPr>
        <w:t xml:space="preserve">who Dundee City Council subcontract from.  The Radio(s) must remain in your possession and control and must not be removed from the premises.   Any person/business who rents a Radio(s) must keep them safe and will be held liable for any damage and or loss.  </w:t>
      </w:r>
    </w:p>
    <w:p w:rsidR="00B364ED" w:rsidRDefault="00B364ED" w:rsidP="00B364ED">
      <w:pPr>
        <w:pStyle w:val="ListParagraph"/>
        <w:numPr>
          <w:ilvl w:val="0"/>
          <w:numId w:val="1"/>
        </w:numPr>
        <w:rPr>
          <w:lang w:val="en-US"/>
        </w:rPr>
      </w:pPr>
      <w:r>
        <w:rPr>
          <w:lang w:val="en-US"/>
        </w:rPr>
        <w:t xml:space="preserve">If the Radio(s) is lost or stolen, the original contract will cease and a new one will be issued and you will be charged a one </w:t>
      </w:r>
      <w:r w:rsidRPr="00A9213F">
        <w:rPr>
          <w:lang w:val="en-US"/>
        </w:rPr>
        <w:t>off £</w:t>
      </w:r>
      <w:r w:rsidR="004C4C30">
        <w:rPr>
          <w:lang w:val="en-US"/>
        </w:rPr>
        <w:t>575</w:t>
      </w:r>
      <w:r w:rsidRPr="00A9213F">
        <w:rPr>
          <w:lang w:val="en-US"/>
        </w:rPr>
        <w:t xml:space="preserve"> + VAT </w:t>
      </w:r>
      <w:r>
        <w:rPr>
          <w:lang w:val="en-US"/>
        </w:rPr>
        <w:t>per Radio(s) as well as the weekly rental invoiced every 6 months.</w:t>
      </w:r>
    </w:p>
    <w:p w:rsidR="00B364ED" w:rsidRDefault="00B364ED" w:rsidP="00B364ED">
      <w:pPr>
        <w:pStyle w:val="ListParagraph"/>
        <w:numPr>
          <w:ilvl w:val="0"/>
          <w:numId w:val="1"/>
        </w:numPr>
        <w:rPr>
          <w:lang w:val="en-US"/>
        </w:rPr>
      </w:pPr>
      <w:r>
        <w:rPr>
          <w:lang w:val="en-US"/>
        </w:rPr>
        <w:t xml:space="preserve">The duration of the agreement is a minimum period of 6 months and you are required to give 1 month notice by email to </w:t>
      </w:r>
      <w:hyperlink r:id="rId8" w:history="1">
        <w:r w:rsidRPr="00A46835">
          <w:rPr>
            <w:rStyle w:val="Hyperlink"/>
            <w:lang w:val="en-US"/>
          </w:rPr>
          <w:t>citycentre@dundeecity.gov.uk</w:t>
        </w:r>
      </w:hyperlink>
      <w:r>
        <w:rPr>
          <w:lang w:val="en-US"/>
        </w:rPr>
        <w:t xml:space="preserve"> if you wish to cancel the agreement</w:t>
      </w:r>
    </w:p>
    <w:p w:rsidR="00B364ED" w:rsidRPr="00A105A3" w:rsidRDefault="00B364ED" w:rsidP="00B364ED">
      <w:pPr>
        <w:pStyle w:val="ListParagraph"/>
        <w:numPr>
          <w:ilvl w:val="0"/>
          <w:numId w:val="1"/>
        </w:numPr>
        <w:rPr>
          <w:lang w:val="en-US"/>
        </w:rPr>
      </w:pPr>
      <w:r>
        <w:rPr>
          <w:lang w:val="en-US"/>
        </w:rPr>
        <w:t xml:space="preserve">Link Tell Communications Ltd is responsible for the maintenance of the equipment and if you want to report a fault or repair please contact </w:t>
      </w:r>
      <w:r w:rsidRPr="00A105A3">
        <w:rPr>
          <w:lang w:val="en-US"/>
        </w:rPr>
        <w:t>Bob Bruce on 01382 644050/07808 002930</w:t>
      </w:r>
      <w:r w:rsidR="0055185C">
        <w:rPr>
          <w:lang w:val="en-US"/>
        </w:rPr>
        <w:t xml:space="preserve">; </w:t>
      </w:r>
      <w:hyperlink r:id="rId9" w:history="1">
        <w:r w:rsidR="0055185C" w:rsidRPr="001340E9">
          <w:rPr>
            <w:rStyle w:val="Hyperlink"/>
            <w:lang w:val="en-US"/>
          </w:rPr>
          <w:t>bob@rbcommunications.co.uk</w:t>
        </w:r>
      </w:hyperlink>
      <w:r w:rsidR="0055185C">
        <w:rPr>
          <w:lang w:val="en-US"/>
        </w:rPr>
        <w:t xml:space="preserve"> </w:t>
      </w:r>
      <w:r>
        <w:rPr>
          <w:lang w:val="en-US"/>
        </w:rPr>
        <w:t xml:space="preserve"> – you will be charged for new equipment and battery chargers.</w:t>
      </w:r>
    </w:p>
    <w:p w:rsidR="00E24BA6" w:rsidRPr="00127C9B" w:rsidRDefault="00B364ED" w:rsidP="00127C9B">
      <w:pPr>
        <w:pStyle w:val="ListParagraph"/>
        <w:numPr>
          <w:ilvl w:val="0"/>
          <w:numId w:val="1"/>
        </w:numPr>
        <w:spacing w:after="480"/>
        <w:rPr>
          <w:lang w:val="en-US"/>
        </w:rPr>
      </w:pPr>
      <w:r w:rsidRPr="0055185C">
        <w:rPr>
          <w:lang w:val="en-US"/>
        </w:rPr>
        <w:t xml:space="preserve">Data protection </w:t>
      </w:r>
      <w:r w:rsidR="0055185C" w:rsidRPr="0055185C">
        <w:rPr>
          <w:lang w:val="en-US"/>
        </w:rPr>
        <w:t>– the content is not recorded and sensitive information should not be shared.</w:t>
      </w:r>
      <w:r w:rsidR="00866038">
        <w:rPr>
          <w:lang w:val="en-US"/>
        </w:rPr>
        <w:t xml:space="preserve">  The scheme is used by cafes, bars, retailers, nightclubs, City Centre Ambassadors and the Police.</w:t>
      </w:r>
    </w:p>
    <w:p w:rsidR="00E24BA6" w:rsidRPr="00181BEC" w:rsidRDefault="00E24BA6" w:rsidP="00E24BA6">
      <w:pPr>
        <w:spacing w:after="0" w:line="240" w:lineRule="auto"/>
        <w:jc w:val="center"/>
        <w:rPr>
          <w:b/>
          <w:i/>
          <w:lang w:val="en-US"/>
        </w:rPr>
      </w:pPr>
      <w:r w:rsidRPr="00181BEC">
        <w:rPr>
          <w:b/>
          <w:i/>
          <w:lang w:val="en-US"/>
        </w:rPr>
        <w:t>Dundee City Council, 51 North Lindsay Street, Dundee</w:t>
      </w:r>
      <w:r>
        <w:rPr>
          <w:b/>
          <w:i/>
          <w:lang w:val="en-US"/>
        </w:rPr>
        <w:t>,</w:t>
      </w:r>
      <w:r w:rsidRPr="00181BEC">
        <w:rPr>
          <w:b/>
          <w:i/>
          <w:lang w:val="en-US"/>
        </w:rPr>
        <w:t xml:space="preserve"> DD1 1LS</w:t>
      </w:r>
    </w:p>
    <w:p w:rsidR="00E24BA6" w:rsidRPr="00B364ED" w:rsidRDefault="00E24BA6" w:rsidP="00E24BA6">
      <w:pPr>
        <w:jc w:val="center"/>
        <w:rPr>
          <w:i/>
          <w:lang w:val="en-US"/>
        </w:rPr>
      </w:pPr>
      <w:r w:rsidRPr="00181BEC">
        <w:rPr>
          <w:i/>
          <w:lang w:val="en-US"/>
        </w:rPr>
        <w:t xml:space="preserve">If any queries email </w:t>
      </w:r>
      <w:hyperlink r:id="rId10" w:history="1">
        <w:r w:rsidRPr="00181BEC">
          <w:rPr>
            <w:rStyle w:val="Hyperlink"/>
            <w:i/>
            <w:lang w:val="en-US"/>
          </w:rPr>
          <w:t>citycentre@dundeecity.gov.uk</w:t>
        </w:r>
      </w:hyperlink>
      <w:r>
        <w:rPr>
          <w:i/>
          <w:lang w:val="en-US"/>
        </w:rPr>
        <w:t>)</w:t>
      </w:r>
    </w:p>
    <w:p w:rsidR="00AE71D4" w:rsidRDefault="00AE71D4" w:rsidP="00181BEC">
      <w:pPr>
        <w:spacing w:after="0" w:line="240" w:lineRule="auto"/>
        <w:jc w:val="both"/>
        <w:rPr>
          <w:lang w:val="en-US"/>
        </w:rPr>
      </w:pPr>
    </w:p>
    <w:sectPr w:rsidR="00AE71D4" w:rsidSect="00B263A6">
      <w:headerReference w:type="default" r:id="rId11"/>
      <w:pgSz w:w="11906" w:h="16838"/>
      <w:pgMar w:top="794" w:right="1077" w:bottom="79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BB1" w:rsidRDefault="00763BB1" w:rsidP="00763BB1">
      <w:pPr>
        <w:spacing w:after="0" w:line="240" w:lineRule="auto"/>
      </w:pPr>
      <w:r>
        <w:separator/>
      </w:r>
    </w:p>
  </w:endnote>
  <w:endnote w:type="continuationSeparator" w:id="0">
    <w:p w:rsidR="00763BB1" w:rsidRDefault="00763BB1" w:rsidP="0076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BB1" w:rsidRDefault="00763BB1" w:rsidP="00763BB1">
      <w:pPr>
        <w:spacing w:after="0" w:line="240" w:lineRule="auto"/>
      </w:pPr>
      <w:r>
        <w:separator/>
      </w:r>
    </w:p>
  </w:footnote>
  <w:footnote w:type="continuationSeparator" w:id="0">
    <w:p w:rsidR="00763BB1" w:rsidRDefault="00763BB1" w:rsidP="00763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BB1" w:rsidRPr="00C436C8" w:rsidRDefault="00763BB1" w:rsidP="00C436C8">
    <w:pPr>
      <w:pStyle w:val="Header"/>
      <w:jc w:val="center"/>
      <w:rPr>
        <w:b/>
        <w:sz w:val="36"/>
        <w:szCs w:val="36"/>
        <w:lang w:val="en-US"/>
      </w:rPr>
    </w:pPr>
    <w:r w:rsidRPr="00C436C8">
      <w:rPr>
        <w:b/>
        <w:sz w:val="36"/>
        <w:szCs w:val="36"/>
        <w:lang w:val="en-US"/>
      </w:rPr>
      <w:t>DUNCAN Radio Hire Scheme</w:t>
    </w:r>
    <w:r w:rsidR="00C436C8">
      <w:rPr>
        <w:b/>
        <w:sz w:val="36"/>
        <w:szCs w:val="36"/>
        <w:lang w:val="en-US"/>
      </w:rPr>
      <w:t xml:space="preserve"> Contract</w:t>
    </w:r>
    <w:r w:rsidR="00B263A6" w:rsidRPr="00B263A6">
      <w:rPr>
        <w:noProof/>
        <w:lang w:val="en-US"/>
      </w:rPr>
      <w:t xml:space="preserve"> </w:t>
    </w:r>
    <w:r w:rsidR="00B263A6">
      <w:rPr>
        <w:noProof/>
        <w:lang w:val="en-US"/>
      </w:rPr>
      <w:drawing>
        <wp:inline distT="0" distB="0" distL="0" distR="0" wp14:anchorId="4D97F085" wp14:editId="58F30FE8">
          <wp:extent cx="1676400" cy="80551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NCAN-Logo.jpg"/>
                  <pic:cNvPicPr/>
                </pic:nvPicPr>
                <pic:blipFill>
                  <a:blip r:embed="rId1">
                    <a:extLst>
                      <a:ext uri="{28A0092B-C50C-407E-A947-70E740481C1C}">
                        <a14:useLocalDpi xmlns:a14="http://schemas.microsoft.com/office/drawing/2010/main" val="0"/>
                      </a:ext>
                    </a:extLst>
                  </a:blip>
                  <a:stretch>
                    <a:fillRect/>
                  </a:stretch>
                </pic:blipFill>
                <pic:spPr>
                  <a:xfrm>
                    <a:off x="0" y="0"/>
                    <a:ext cx="1723256" cy="8280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E9583F"/>
    <w:multiLevelType w:val="hybridMultilevel"/>
    <w:tmpl w:val="A6882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B1"/>
    <w:rsid w:val="00127C9B"/>
    <w:rsid w:val="00181BEC"/>
    <w:rsid w:val="00247ECC"/>
    <w:rsid w:val="00381FFB"/>
    <w:rsid w:val="004C4C30"/>
    <w:rsid w:val="0055185C"/>
    <w:rsid w:val="00605063"/>
    <w:rsid w:val="006F40A7"/>
    <w:rsid w:val="00763BB1"/>
    <w:rsid w:val="00825ABF"/>
    <w:rsid w:val="00866038"/>
    <w:rsid w:val="0091222C"/>
    <w:rsid w:val="00991C4C"/>
    <w:rsid w:val="00AE71D4"/>
    <w:rsid w:val="00B10310"/>
    <w:rsid w:val="00B24C26"/>
    <w:rsid w:val="00B263A6"/>
    <w:rsid w:val="00B364ED"/>
    <w:rsid w:val="00B74C52"/>
    <w:rsid w:val="00C436C8"/>
    <w:rsid w:val="00E24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6F23"/>
  <w15:chartTrackingRefBased/>
  <w15:docId w15:val="{74E74E11-A221-476B-BC08-BD769B82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BB1"/>
  </w:style>
  <w:style w:type="paragraph" w:styleId="Footer">
    <w:name w:val="footer"/>
    <w:basedOn w:val="Normal"/>
    <w:link w:val="FooterChar"/>
    <w:uiPriority w:val="99"/>
    <w:unhideWhenUsed/>
    <w:rsid w:val="00763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BB1"/>
  </w:style>
  <w:style w:type="character" w:styleId="Hyperlink">
    <w:name w:val="Hyperlink"/>
    <w:basedOn w:val="DefaultParagraphFont"/>
    <w:uiPriority w:val="99"/>
    <w:unhideWhenUsed/>
    <w:rsid w:val="00C436C8"/>
    <w:rPr>
      <w:color w:val="0563C1" w:themeColor="hyperlink"/>
      <w:u w:val="single"/>
    </w:rPr>
  </w:style>
  <w:style w:type="character" w:styleId="UnresolvedMention">
    <w:name w:val="Unresolved Mention"/>
    <w:basedOn w:val="DefaultParagraphFont"/>
    <w:uiPriority w:val="99"/>
    <w:semiHidden/>
    <w:unhideWhenUsed/>
    <w:rsid w:val="00C436C8"/>
    <w:rPr>
      <w:color w:val="605E5C"/>
      <w:shd w:val="clear" w:color="auto" w:fill="E1DFDD"/>
    </w:rPr>
  </w:style>
  <w:style w:type="table" w:styleId="TableGrid">
    <w:name w:val="Table Grid"/>
    <w:basedOn w:val="TableNormal"/>
    <w:uiPriority w:val="39"/>
    <w:rsid w:val="00181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6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centre@dundeecit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itycentre@dundeecity.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itycentre@dundeecity.gov.uk" TargetMode="External"/><Relationship Id="rId4" Type="http://schemas.openxmlformats.org/officeDocument/2006/relationships/webSettings" Target="webSettings.xml"/><Relationship Id="rId9" Type="http://schemas.openxmlformats.org/officeDocument/2006/relationships/hyperlink" Target="mailto:bob@rbcommunication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DUNCAN Form</dc:title>
  <dc:subject/>
  <dc:creator>Gaynor Sullivan</dc:creator>
  <cp:keywords/>
  <dc:description/>
  <cp:lastModifiedBy>Fiona Christison</cp:lastModifiedBy>
  <cp:revision>10</cp:revision>
  <dcterms:created xsi:type="dcterms:W3CDTF">2021-12-16T14:49:00Z</dcterms:created>
  <dcterms:modified xsi:type="dcterms:W3CDTF">2022-05-20T12:09:00Z</dcterms:modified>
</cp:coreProperties>
</file>