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2677A" w14:textId="0C15F386" w:rsidR="2F621CC1" w:rsidRDefault="008361B3" w:rsidP="1597FF27">
      <w:r>
        <w:rPr>
          <w:noProof/>
        </w:rPr>
        <w:drawing>
          <wp:anchor distT="0" distB="0" distL="114300" distR="114300" simplePos="0" relativeHeight="251658240" behindDoc="0" locked="0" layoutInCell="1" allowOverlap="1" wp14:anchorId="412C1766" wp14:editId="6EDD510F">
            <wp:simplePos x="0" y="0"/>
            <wp:positionH relativeFrom="margin">
              <wp:align>right</wp:align>
            </wp:positionH>
            <wp:positionV relativeFrom="paragraph">
              <wp:posOffset>71120</wp:posOffset>
            </wp:positionV>
            <wp:extent cx="6575425" cy="9154795"/>
            <wp:effectExtent l="0" t="0" r="0" b="8255"/>
            <wp:wrapSquare wrapText="bothSides"/>
            <wp:docPr id="1830358969" name="Picture 1" descr="A picture containing text, screenshot, fon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358969" name="Picture 1" descr="A picture containing text, screenshot, font,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5425" cy="9154795"/>
                    </a:xfrm>
                    <a:prstGeom prst="rect">
                      <a:avLst/>
                    </a:prstGeom>
                  </pic:spPr>
                </pic:pic>
              </a:graphicData>
            </a:graphic>
          </wp:anchor>
        </w:drawing>
      </w:r>
    </w:p>
    <w:p w14:paraId="7F3D1EA1" w14:textId="152C3CE5" w:rsidR="2F621CC1" w:rsidRDefault="2F621CC1" w:rsidP="2F621CC1"/>
    <w:p w14:paraId="6289F7BA" w14:textId="1892D336" w:rsidR="00D45386" w:rsidRDefault="00D45386" w:rsidP="2F621CC1">
      <w:pPr>
        <w:shd w:val="clear" w:color="auto" w:fill="DEEAF6" w:themeFill="accent5" w:themeFillTint="33"/>
        <w:rPr>
          <w:b/>
          <w:bCs/>
        </w:rPr>
      </w:pPr>
      <w:r w:rsidRPr="2F621CC1">
        <w:rPr>
          <w:b/>
          <w:bCs/>
        </w:rPr>
        <w:t>Introduction</w:t>
      </w:r>
    </w:p>
    <w:p w14:paraId="39CE62C2" w14:textId="4DF634E6" w:rsidR="00D45386" w:rsidRDefault="00D45386" w:rsidP="00D45386">
      <w:r>
        <w:t xml:space="preserve">Dundee City Council recognises that supporting the </w:t>
      </w:r>
      <w:r w:rsidR="00CC3FF5">
        <w:t xml:space="preserve">health and </w:t>
      </w:r>
      <w:r>
        <w:t>wellbeing of all our workforce is vital for the delivery of our vision for Dundee.</w:t>
      </w:r>
    </w:p>
    <w:p w14:paraId="78872168" w14:textId="761CF490" w:rsidR="00BC4B5A" w:rsidRDefault="00D45386" w:rsidP="00BC4B5A">
      <w:r>
        <w:t>The Health &amp; Wellbeing Framework</w:t>
      </w:r>
      <w:r w:rsidR="00E07540">
        <w:t xml:space="preserve"> 202</w:t>
      </w:r>
      <w:r w:rsidR="00B70965">
        <w:t>3</w:t>
      </w:r>
      <w:r w:rsidR="00E07540">
        <w:t xml:space="preserve"> - 202</w:t>
      </w:r>
      <w:r w:rsidR="00CC3FF5">
        <w:t>7</w:t>
      </w:r>
      <w:r>
        <w:t xml:space="preserve"> is underpinned by the Our People Strategy vision and values</w:t>
      </w:r>
      <w:r w:rsidR="00827A65">
        <w:t xml:space="preserve">.  </w:t>
      </w:r>
    </w:p>
    <w:p w14:paraId="340C6331" w14:textId="77777777" w:rsidR="00BC4B5A" w:rsidRDefault="00BC4B5A" w:rsidP="00BC4B5A">
      <w:pPr>
        <w:jc w:val="center"/>
      </w:pPr>
      <w:r>
        <w:object w:dxaOrig="12630" w:dyaOrig="8925" w14:anchorId="265952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313.65pt" o:ole="">
            <v:imagedata r:id="rId12" o:title=""/>
          </v:shape>
          <o:OLEObject Type="Embed" ProgID="Acrobat.Document.DC" ShapeID="_x0000_i1025" DrawAspect="Content" ObjectID="_1745399495" r:id="rId13"/>
        </w:object>
      </w:r>
    </w:p>
    <w:p w14:paraId="29BFE386" w14:textId="5A462CD6" w:rsidR="00D45386" w:rsidRDefault="00D45386" w:rsidP="00BC4B5A">
      <w:pPr>
        <w:jc w:val="center"/>
      </w:pPr>
    </w:p>
    <w:p w14:paraId="5132E602" w14:textId="77777777" w:rsidR="00BC4B5A" w:rsidRDefault="00BC4B5A" w:rsidP="00BC4B5A">
      <w:pPr>
        <w:jc w:val="center"/>
      </w:pPr>
    </w:p>
    <w:p w14:paraId="0C686356" w14:textId="0A31A403" w:rsidR="00827A65" w:rsidRDefault="00827A65" w:rsidP="00D45386">
      <w:r>
        <w:t>The Action Plan accompanying this Framework sets out the various initiatives, employee supports, and joint working arrangements that will be in place during the lifetime of the framework and that will support all aspects of workforce health and wellbeing.</w:t>
      </w:r>
    </w:p>
    <w:p w14:paraId="191C6D88" w14:textId="34B1693E" w:rsidR="00827A65" w:rsidRDefault="00827A65" w:rsidP="00D45386">
      <w:r>
        <w:t xml:space="preserve">We will also build on, and regularly review, our policies and procedures that are in place to support </w:t>
      </w:r>
      <w:r w:rsidR="00756FAD">
        <w:t>wellbeing in the workplace</w:t>
      </w:r>
      <w:r>
        <w:t>.</w:t>
      </w:r>
    </w:p>
    <w:p w14:paraId="0D559DBD" w14:textId="205E7E71" w:rsidR="00B36646" w:rsidRPr="00B36646" w:rsidRDefault="00B36646" w:rsidP="00BC4B5A">
      <w:pPr>
        <w:shd w:val="clear" w:color="auto" w:fill="DEEAF6" w:themeFill="accent5" w:themeFillTint="33"/>
        <w:rPr>
          <w:b/>
        </w:rPr>
      </w:pPr>
      <w:r w:rsidRPr="00B36646">
        <w:rPr>
          <w:b/>
        </w:rPr>
        <w:t>Why does Wellbeing Matter?</w:t>
      </w:r>
    </w:p>
    <w:p w14:paraId="6425744A" w14:textId="429EC515" w:rsidR="00B36646" w:rsidRPr="00FA753C" w:rsidRDefault="00B36646" w:rsidP="00D45386">
      <w:pPr>
        <w:rPr>
          <w:color w:val="FF0000"/>
        </w:rPr>
      </w:pPr>
      <w:r>
        <w:t xml:space="preserve">The events of 2020 and beyond </w:t>
      </w:r>
      <w:r w:rsidR="00756FAD">
        <w:t xml:space="preserve">have </w:t>
      </w:r>
      <w:r>
        <w:t>highlighted more than ever the importance of good health and wellbeing at work.  In addition to economic</w:t>
      </w:r>
      <w:r w:rsidR="00901E6B">
        <w:t>, work and</w:t>
      </w:r>
      <w:r>
        <w:t xml:space="preserve"> community disruption</w:t>
      </w:r>
      <w:r w:rsidR="00901E6B">
        <w:t xml:space="preserve">, these events created a new focus on the importance of workforce wellbeing.  These events also shifted the expectations of the workforce in achieving a healthy work/life balance with compassion and support at the core of how we </w:t>
      </w:r>
      <w:r w:rsidR="00756FAD">
        <w:t>demonstrate</w:t>
      </w:r>
      <w:r w:rsidR="00901E6B">
        <w:t xml:space="preserve"> </w:t>
      </w:r>
      <w:r w:rsidR="00E63FD7">
        <w:t>a commitment to wellbeing across the organisation.</w:t>
      </w:r>
      <w:r w:rsidR="00FA753C">
        <w:t xml:space="preserve"> </w:t>
      </w:r>
      <w:r w:rsidR="00FA753C" w:rsidRPr="00DA093F">
        <w:rPr>
          <w:color w:val="000000" w:themeColor="text1"/>
        </w:rPr>
        <w:t>The Our People Strategy 202</w:t>
      </w:r>
      <w:r w:rsidR="00B70965">
        <w:rPr>
          <w:color w:val="000000" w:themeColor="text1"/>
        </w:rPr>
        <w:t>2</w:t>
      </w:r>
      <w:r w:rsidR="00FA753C" w:rsidRPr="00DA093F">
        <w:rPr>
          <w:color w:val="000000" w:themeColor="text1"/>
        </w:rPr>
        <w:t>-2027 ensure</w:t>
      </w:r>
      <w:r w:rsidR="00DA093F" w:rsidRPr="00DA093F">
        <w:rPr>
          <w:color w:val="000000" w:themeColor="text1"/>
        </w:rPr>
        <w:t>s</w:t>
      </w:r>
      <w:r w:rsidR="00FA753C" w:rsidRPr="00DA093F">
        <w:rPr>
          <w:color w:val="000000" w:themeColor="text1"/>
        </w:rPr>
        <w:t xml:space="preserve"> that employee </w:t>
      </w:r>
      <w:r w:rsidR="00DA093F" w:rsidRPr="00DA093F">
        <w:rPr>
          <w:color w:val="000000" w:themeColor="text1"/>
        </w:rPr>
        <w:t>wellbeing</w:t>
      </w:r>
      <w:r w:rsidR="00FA753C" w:rsidRPr="00DA093F">
        <w:rPr>
          <w:color w:val="000000" w:themeColor="text1"/>
        </w:rPr>
        <w:t xml:space="preserve"> is front and centre </w:t>
      </w:r>
      <w:r w:rsidR="00801A89">
        <w:rPr>
          <w:color w:val="000000" w:themeColor="text1"/>
        </w:rPr>
        <w:t>and</w:t>
      </w:r>
      <w:r w:rsidR="00FA753C" w:rsidRPr="00DA093F">
        <w:rPr>
          <w:color w:val="000000" w:themeColor="text1"/>
        </w:rPr>
        <w:t xml:space="preserve"> is embedded in our culture.</w:t>
      </w:r>
    </w:p>
    <w:p w14:paraId="080CA244" w14:textId="77777777" w:rsidR="008E2E08" w:rsidRDefault="008E2E08" w:rsidP="00D45386"/>
    <w:p w14:paraId="7721A419" w14:textId="77777777" w:rsidR="008E2E08" w:rsidRDefault="008E2E08" w:rsidP="00D45386"/>
    <w:p w14:paraId="5129B228" w14:textId="1CDD76C2" w:rsidR="00BC4B5A" w:rsidRPr="008E2E08" w:rsidRDefault="00F1638D" w:rsidP="00D45386">
      <w:r>
        <w:lastRenderedPageBreak/>
        <w:t xml:space="preserve">The council </w:t>
      </w:r>
      <w:r w:rsidRPr="00F1638D">
        <w:t xml:space="preserve">has a large workforce with people from different backgrounds, experience, </w:t>
      </w:r>
      <w:proofErr w:type="gramStart"/>
      <w:r w:rsidRPr="00F1638D">
        <w:t>identities</w:t>
      </w:r>
      <w:proofErr w:type="gramEnd"/>
      <w:r w:rsidRPr="00F1638D">
        <w:t xml:space="preserve"> and needs. </w:t>
      </w:r>
      <w:r>
        <w:t xml:space="preserve">Our </w:t>
      </w:r>
      <w:r w:rsidRPr="00F1638D">
        <w:t xml:space="preserve">wellbeing </w:t>
      </w:r>
      <w:r>
        <w:t xml:space="preserve">framework </w:t>
      </w:r>
      <w:r w:rsidRPr="00F1638D">
        <w:t xml:space="preserve">and action plans </w:t>
      </w:r>
      <w:r>
        <w:t>will</w:t>
      </w:r>
      <w:r w:rsidRPr="00F1638D">
        <w:t xml:space="preserve"> reflect this diversity and </w:t>
      </w:r>
      <w:r>
        <w:t>support navigation through</w:t>
      </w:r>
      <w:r w:rsidRPr="00F1638D">
        <w:t xml:space="preserve"> the challenges </w:t>
      </w:r>
      <w:r>
        <w:t>that</w:t>
      </w:r>
      <w:r w:rsidRPr="00F1638D">
        <w:t xml:space="preserve"> </w:t>
      </w:r>
      <w:r>
        <w:t>need</w:t>
      </w:r>
      <w:r w:rsidRPr="00F1638D">
        <w:t xml:space="preserve"> addressed in order to embrace and value this diversity and support the development of effective wellbeing interventions and outcomes.</w:t>
      </w:r>
    </w:p>
    <w:p w14:paraId="3E09354D" w14:textId="28AEB385" w:rsidR="00F1638D" w:rsidRPr="00F1638D" w:rsidRDefault="00F1638D" w:rsidP="00BC4B5A">
      <w:pPr>
        <w:shd w:val="clear" w:color="auto" w:fill="DEEAF6" w:themeFill="accent5" w:themeFillTint="33"/>
        <w:rPr>
          <w:b/>
        </w:rPr>
      </w:pPr>
      <w:r w:rsidRPr="00F1638D">
        <w:rPr>
          <w:b/>
        </w:rPr>
        <w:t>Why have a Wellbeing Framework?</w:t>
      </w:r>
    </w:p>
    <w:p w14:paraId="3873FFD2" w14:textId="6DAA4C5C" w:rsidR="00F1638D" w:rsidRDefault="00F1638D" w:rsidP="00F1638D">
      <w:r>
        <w:t xml:space="preserve">A wellbeing framework </w:t>
      </w:r>
      <w:r w:rsidR="00E07540">
        <w:t>will</w:t>
      </w:r>
      <w:r>
        <w:t xml:space="preserve"> support the council to do the following:</w:t>
      </w:r>
    </w:p>
    <w:p w14:paraId="5529F221" w14:textId="77777777" w:rsidR="00F1638D" w:rsidRDefault="00F1638D" w:rsidP="00F1638D">
      <w:r>
        <w:t>• attract new people to the organisation</w:t>
      </w:r>
    </w:p>
    <w:p w14:paraId="453AC9D5" w14:textId="0D66E814" w:rsidR="00F1638D" w:rsidRDefault="00F1638D" w:rsidP="00F1638D">
      <w:r>
        <w:t xml:space="preserve">• engage, </w:t>
      </w:r>
      <w:r w:rsidR="00FA753C" w:rsidRPr="00DA093F">
        <w:rPr>
          <w:color w:val="000000" w:themeColor="text1"/>
        </w:rPr>
        <w:t xml:space="preserve">value, </w:t>
      </w:r>
      <w:r>
        <w:t>motivate and retain employees</w:t>
      </w:r>
    </w:p>
    <w:p w14:paraId="7B5DD527" w14:textId="77777777" w:rsidR="00F1638D" w:rsidRDefault="00F1638D" w:rsidP="00F1638D">
      <w:r>
        <w:t>• create a healthier, more inclusive culture</w:t>
      </w:r>
    </w:p>
    <w:p w14:paraId="59C74522" w14:textId="7224E6A7" w:rsidR="00F1638D" w:rsidRDefault="00F1638D" w:rsidP="00F1638D">
      <w:r>
        <w:t>•</w:t>
      </w:r>
      <w:r w:rsidR="00FA753C">
        <w:t xml:space="preserve"> </w:t>
      </w:r>
      <w:r w:rsidR="00C873AB">
        <w:rPr>
          <w:color w:val="000000" w:themeColor="text1"/>
        </w:rPr>
        <w:t>i</w:t>
      </w:r>
      <w:r w:rsidR="00FA753C" w:rsidRPr="00DA093F">
        <w:rPr>
          <w:color w:val="000000" w:themeColor="text1"/>
        </w:rPr>
        <w:t>mprove support for attendance at work and</w:t>
      </w:r>
      <w:r w:rsidRPr="00DA093F">
        <w:rPr>
          <w:color w:val="000000" w:themeColor="text1"/>
        </w:rPr>
        <w:t xml:space="preserve"> </w:t>
      </w:r>
      <w:r>
        <w:t>lower sickness absence</w:t>
      </w:r>
    </w:p>
    <w:p w14:paraId="4CB40EE1" w14:textId="77777777" w:rsidR="00F1638D" w:rsidRDefault="00F1638D" w:rsidP="00F1638D">
      <w:r>
        <w:t>• improve performance and development</w:t>
      </w:r>
    </w:p>
    <w:p w14:paraId="4AA2DB45" w14:textId="3B3918B2" w:rsidR="00F1638D" w:rsidRDefault="00F1638D" w:rsidP="00F1638D">
      <w:r>
        <w:t>• improve productivity and success</w:t>
      </w:r>
    </w:p>
    <w:p w14:paraId="1A9C760C" w14:textId="63278CD9" w:rsidR="00BC4B5A" w:rsidRPr="002D5E10" w:rsidRDefault="00BC4B5A" w:rsidP="002D5E10">
      <w:pPr>
        <w:shd w:val="clear" w:color="auto" w:fill="DEEAF6" w:themeFill="accent5" w:themeFillTint="33"/>
        <w:rPr>
          <w:b/>
        </w:rPr>
      </w:pPr>
      <w:r w:rsidRPr="002D5E10">
        <w:rPr>
          <w:b/>
        </w:rPr>
        <w:t>Some Key Figures</w:t>
      </w:r>
    </w:p>
    <w:p w14:paraId="34F9DE7E" w14:textId="155249C2" w:rsidR="002D5E10" w:rsidRPr="0051010E" w:rsidRDefault="00BC4B5A" w:rsidP="0051010E">
      <w:pPr>
        <w:pStyle w:val="ListParagraph"/>
        <w:numPr>
          <w:ilvl w:val="0"/>
          <w:numId w:val="1"/>
        </w:numPr>
        <w:shd w:val="clear" w:color="auto" w:fill="FFF2CC" w:themeFill="accent4" w:themeFillTint="33"/>
        <w:spacing w:line="276" w:lineRule="auto"/>
        <w:rPr>
          <w:b/>
          <w:i/>
        </w:rPr>
      </w:pPr>
      <w:r w:rsidRPr="0051010E">
        <w:rPr>
          <w:b/>
        </w:rPr>
        <w:t>115,000 = workers suffering from work-related ill health each year</w:t>
      </w:r>
      <w:r w:rsidR="00E9213F" w:rsidRPr="0051010E">
        <w:rPr>
          <w:b/>
        </w:rPr>
        <w:t xml:space="preserve">:  </w:t>
      </w:r>
      <w:r w:rsidR="002D5E10" w:rsidRPr="0051010E">
        <w:rPr>
          <w:b/>
        </w:rPr>
        <w:t xml:space="preserve">£302 million = cost of workplace injury and ill health </w:t>
      </w:r>
    </w:p>
    <w:p w14:paraId="67889A9D" w14:textId="3B872F31" w:rsidR="002D5E10" w:rsidRPr="0051010E" w:rsidRDefault="002D5E10" w:rsidP="0051010E">
      <w:pPr>
        <w:pStyle w:val="ListParagraph"/>
        <w:numPr>
          <w:ilvl w:val="0"/>
          <w:numId w:val="2"/>
        </w:numPr>
        <w:shd w:val="clear" w:color="auto" w:fill="E2EFD9" w:themeFill="accent6" w:themeFillTint="33"/>
        <w:spacing w:line="276" w:lineRule="auto"/>
        <w:rPr>
          <w:b/>
        </w:rPr>
      </w:pPr>
      <w:r w:rsidRPr="0051010E">
        <w:rPr>
          <w:b/>
        </w:rPr>
        <w:t xml:space="preserve">There are an estimated 136,000 work-related ill health cases annually.  The total represents a rate of 4,870 cases per 100,000 </w:t>
      </w:r>
      <w:proofErr w:type="gramStart"/>
      <w:r w:rsidRPr="0051010E">
        <w:rPr>
          <w:b/>
        </w:rPr>
        <w:t>workers</w:t>
      </w:r>
      <w:proofErr w:type="gramEnd"/>
    </w:p>
    <w:p w14:paraId="0A8AC81A" w14:textId="39C5E1DB" w:rsidR="002D5E10" w:rsidRPr="0051010E" w:rsidRDefault="002D5E10" w:rsidP="0051010E">
      <w:pPr>
        <w:pStyle w:val="ListParagraph"/>
        <w:numPr>
          <w:ilvl w:val="0"/>
          <w:numId w:val="2"/>
        </w:numPr>
        <w:shd w:val="clear" w:color="auto" w:fill="FFF2CC" w:themeFill="accent4" w:themeFillTint="33"/>
        <w:spacing w:line="276" w:lineRule="auto"/>
        <w:rPr>
          <w:b/>
        </w:rPr>
      </w:pPr>
      <w:r w:rsidRPr="0051010E">
        <w:rPr>
          <w:b/>
        </w:rPr>
        <w:t>An average 2.7 million days are lost to work-related ill health each year, at a rate of 1.24 days lost per worker.</w:t>
      </w:r>
    </w:p>
    <w:p w14:paraId="692EA757" w14:textId="19BB4F33" w:rsidR="002D5E10" w:rsidRPr="0051010E" w:rsidRDefault="002D5E10" w:rsidP="0051010E">
      <w:pPr>
        <w:pStyle w:val="ListParagraph"/>
        <w:numPr>
          <w:ilvl w:val="0"/>
          <w:numId w:val="2"/>
        </w:numPr>
        <w:shd w:val="clear" w:color="auto" w:fill="E2EFD9" w:themeFill="accent6" w:themeFillTint="33"/>
        <w:spacing w:line="276" w:lineRule="auto"/>
        <w:rPr>
          <w:b/>
        </w:rPr>
      </w:pPr>
      <w:r w:rsidRPr="0051010E">
        <w:rPr>
          <w:b/>
        </w:rPr>
        <w:t xml:space="preserve">59% of new or long-standing conditions are stress, </w:t>
      </w:r>
      <w:proofErr w:type="gramStart"/>
      <w:r w:rsidRPr="0051010E">
        <w:rPr>
          <w:b/>
        </w:rPr>
        <w:t>depression</w:t>
      </w:r>
      <w:proofErr w:type="gramEnd"/>
      <w:r w:rsidRPr="0051010E">
        <w:rPr>
          <w:b/>
        </w:rPr>
        <w:t xml:space="preserve"> or anxiety</w:t>
      </w:r>
      <w:r w:rsidR="00E9213F" w:rsidRPr="0051010E">
        <w:rPr>
          <w:b/>
        </w:rPr>
        <w:t xml:space="preserve">.  </w:t>
      </w:r>
      <w:r w:rsidRPr="0051010E">
        <w:rPr>
          <w:b/>
        </w:rPr>
        <w:t>24% are musculoskeletal disorders.</w:t>
      </w:r>
    </w:p>
    <w:p w14:paraId="5C13ACDF" w14:textId="39E50F5D" w:rsidR="002D5E10" w:rsidRPr="0051010E" w:rsidRDefault="002D5E10" w:rsidP="0051010E">
      <w:pPr>
        <w:pStyle w:val="ListParagraph"/>
        <w:numPr>
          <w:ilvl w:val="0"/>
          <w:numId w:val="2"/>
        </w:numPr>
        <w:shd w:val="clear" w:color="auto" w:fill="FFF2CC" w:themeFill="accent4" w:themeFillTint="33"/>
        <w:spacing w:line="276" w:lineRule="auto"/>
        <w:rPr>
          <w:b/>
        </w:rPr>
      </w:pPr>
      <w:r w:rsidRPr="0051010E">
        <w:rPr>
          <w:b/>
        </w:rPr>
        <w:t>An average 0.7 million days are lost to work-related Musculoskeletal Disorders (MSD) each year, at a rate of 0.3 days lost per worker.</w:t>
      </w:r>
    </w:p>
    <w:p w14:paraId="182FB56C" w14:textId="77777777" w:rsidR="002D5E10" w:rsidRPr="0051010E" w:rsidRDefault="002D5E10" w:rsidP="0051010E">
      <w:pPr>
        <w:pStyle w:val="ListParagraph"/>
        <w:numPr>
          <w:ilvl w:val="0"/>
          <w:numId w:val="2"/>
        </w:numPr>
        <w:shd w:val="clear" w:color="auto" w:fill="E2EFD9" w:themeFill="accent6" w:themeFillTint="33"/>
        <w:spacing w:line="276" w:lineRule="auto"/>
        <w:rPr>
          <w:b/>
        </w:rPr>
      </w:pPr>
      <w:r w:rsidRPr="0051010E">
        <w:rPr>
          <w:b/>
        </w:rPr>
        <w:t xml:space="preserve">An average 1.7 million days are lost to work-related stress, depression or anxiety each year, at a rate of 0.76 </w:t>
      </w:r>
      <w:proofErr w:type="gramStart"/>
      <w:r w:rsidRPr="0051010E">
        <w:rPr>
          <w:b/>
        </w:rPr>
        <w:t>days</w:t>
      </w:r>
      <w:proofErr w:type="gramEnd"/>
      <w:r w:rsidRPr="0051010E">
        <w:rPr>
          <w:b/>
        </w:rPr>
        <w:t xml:space="preserve"> </w:t>
      </w:r>
    </w:p>
    <w:p w14:paraId="232FB113" w14:textId="20530B09" w:rsidR="002D5E10" w:rsidRPr="0051010E" w:rsidRDefault="002D5E10" w:rsidP="0051010E">
      <w:pPr>
        <w:pStyle w:val="ListParagraph"/>
        <w:numPr>
          <w:ilvl w:val="0"/>
          <w:numId w:val="2"/>
        </w:numPr>
        <w:shd w:val="clear" w:color="auto" w:fill="E2EFD9" w:themeFill="accent6" w:themeFillTint="33"/>
        <w:spacing w:line="276" w:lineRule="auto"/>
        <w:rPr>
          <w:b/>
        </w:rPr>
      </w:pPr>
      <w:r w:rsidRPr="0051010E">
        <w:rPr>
          <w:b/>
        </w:rPr>
        <w:t>lost per worker.</w:t>
      </w:r>
    </w:p>
    <w:p w14:paraId="2CDB2A3E" w14:textId="36336416" w:rsidR="002D5E10" w:rsidRPr="0051010E" w:rsidRDefault="002D5E10" w:rsidP="0051010E">
      <w:pPr>
        <w:pStyle w:val="ListParagraph"/>
        <w:numPr>
          <w:ilvl w:val="0"/>
          <w:numId w:val="2"/>
        </w:numPr>
        <w:shd w:val="clear" w:color="auto" w:fill="FFF2CC" w:themeFill="accent4" w:themeFillTint="33"/>
        <w:spacing w:line="276" w:lineRule="auto"/>
        <w:rPr>
          <w:b/>
        </w:rPr>
      </w:pPr>
      <w:r w:rsidRPr="0051010E">
        <w:rPr>
          <w:b/>
        </w:rPr>
        <w:t>An average 0.5 million days are lost to workplace injury each year, at a rate of 0.21 days lost per worker.</w:t>
      </w:r>
    </w:p>
    <w:p w14:paraId="250C3788" w14:textId="1A7927E5" w:rsidR="002D5E10" w:rsidRPr="0051010E" w:rsidRDefault="002D5E10" w:rsidP="0051010E">
      <w:pPr>
        <w:pStyle w:val="ListParagraph"/>
        <w:numPr>
          <w:ilvl w:val="0"/>
          <w:numId w:val="2"/>
        </w:numPr>
        <w:shd w:val="clear" w:color="auto" w:fill="E2EFD9" w:themeFill="accent6" w:themeFillTint="33"/>
        <w:spacing w:line="276" w:lineRule="auto"/>
        <w:rPr>
          <w:b/>
        </w:rPr>
      </w:pPr>
      <w:r w:rsidRPr="0051010E">
        <w:rPr>
          <w:b/>
        </w:rPr>
        <w:t>29% of employees feel their work impacts negatively on their mental health, with 24% reporting negative impacts on their physical health.</w:t>
      </w:r>
    </w:p>
    <w:p w14:paraId="6C935F4E" w14:textId="1736BF71" w:rsidR="002D5E10" w:rsidRPr="0051010E" w:rsidRDefault="002D5E10" w:rsidP="0051010E">
      <w:pPr>
        <w:pStyle w:val="ListParagraph"/>
        <w:numPr>
          <w:ilvl w:val="0"/>
          <w:numId w:val="2"/>
        </w:numPr>
        <w:shd w:val="clear" w:color="auto" w:fill="FFF2CC" w:themeFill="accent4" w:themeFillTint="33"/>
        <w:spacing w:line="276" w:lineRule="auto"/>
        <w:rPr>
          <w:b/>
        </w:rPr>
      </w:pPr>
      <w:r w:rsidRPr="0051010E">
        <w:rPr>
          <w:b/>
        </w:rPr>
        <w:t>Nearly half of all employees (45%) report going to work despite not being well enough to do so. Carers and disabled workers are more likely to report such presenteeism.</w:t>
      </w:r>
    </w:p>
    <w:p w14:paraId="66E8C9D3" w14:textId="42CB428D" w:rsidR="00E9213F" w:rsidRPr="0051010E" w:rsidRDefault="00E9213F" w:rsidP="0051010E">
      <w:pPr>
        <w:pStyle w:val="ListParagraph"/>
        <w:numPr>
          <w:ilvl w:val="0"/>
          <w:numId w:val="2"/>
        </w:numPr>
        <w:shd w:val="clear" w:color="auto" w:fill="E2EFD9" w:themeFill="accent6" w:themeFillTint="33"/>
        <w:spacing w:line="276" w:lineRule="auto"/>
        <w:rPr>
          <w:b/>
        </w:rPr>
      </w:pPr>
      <w:r w:rsidRPr="0051010E">
        <w:rPr>
          <w:b/>
        </w:rPr>
        <w:t>56% of employees experienced a health-related physical condition, while 47% reported experiencing a non-physical one.</w:t>
      </w:r>
    </w:p>
    <w:p w14:paraId="7907ADB1" w14:textId="11B83BB8" w:rsidR="00E9213F" w:rsidRPr="0051010E" w:rsidRDefault="00E9213F" w:rsidP="0051010E">
      <w:pPr>
        <w:pStyle w:val="ListParagraph"/>
        <w:numPr>
          <w:ilvl w:val="0"/>
          <w:numId w:val="2"/>
        </w:numPr>
        <w:shd w:val="clear" w:color="auto" w:fill="FFF2CC" w:themeFill="accent4" w:themeFillTint="33"/>
        <w:spacing w:line="276" w:lineRule="auto"/>
        <w:rPr>
          <w:b/>
        </w:rPr>
      </w:pPr>
      <w:r w:rsidRPr="0051010E">
        <w:rPr>
          <w:b/>
        </w:rPr>
        <w:t>29% of employees feel their work impacts negatively on their mental health, with 24% reporting negative impacts on their physical health.</w:t>
      </w:r>
    </w:p>
    <w:p w14:paraId="6A90EDD0" w14:textId="7248031B" w:rsidR="00E9213F" w:rsidRDefault="00E9213F" w:rsidP="00C873AB">
      <w:pPr>
        <w:shd w:val="clear" w:color="auto" w:fill="DEEAF6" w:themeFill="accent5" w:themeFillTint="33"/>
        <w:spacing w:line="240" w:lineRule="auto"/>
        <w:ind w:left="720" w:hanging="720"/>
        <w:jc w:val="both"/>
      </w:pPr>
      <w:r>
        <w:t>T</w:t>
      </w:r>
      <w:r w:rsidRPr="00E9213F">
        <w:t xml:space="preserve">he CIPD’s previous UK Working Lives and Good Work Index reports have shown health and wellbeing as having the </w:t>
      </w:r>
    </w:p>
    <w:p w14:paraId="6CEBD161" w14:textId="77777777" w:rsidR="00E9213F" w:rsidRDefault="00E9213F" w:rsidP="00C873AB">
      <w:pPr>
        <w:shd w:val="clear" w:color="auto" w:fill="DEEAF6" w:themeFill="accent5" w:themeFillTint="33"/>
        <w:spacing w:line="240" w:lineRule="auto"/>
        <w:ind w:left="720" w:hanging="720"/>
        <w:jc w:val="both"/>
      </w:pPr>
      <w:r w:rsidRPr="00E9213F">
        <w:t xml:space="preserve">strongest relationship with job satisfaction and job enthusiasm out of all job quality dimensions. In addition to its </w:t>
      </w:r>
    </w:p>
    <w:p w14:paraId="16C64BF0" w14:textId="77777777" w:rsidR="00E9213F" w:rsidRDefault="00E9213F" w:rsidP="00C873AB">
      <w:pPr>
        <w:shd w:val="clear" w:color="auto" w:fill="DEEAF6" w:themeFill="accent5" w:themeFillTint="33"/>
        <w:spacing w:line="240" w:lineRule="auto"/>
        <w:ind w:left="720" w:hanging="720"/>
        <w:jc w:val="both"/>
      </w:pPr>
      <w:r w:rsidRPr="00E9213F">
        <w:t xml:space="preserve">most direct impact on wellbeing, good mental and physical health can impact individual, and by </w:t>
      </w:r>
      <w:proofErr w:type="gramStart"/>
      <w:r w:rsidRPr="00E9213F">
        <w:t>extension</w:t>
      </w:r>
      <w:proofErr w:type="gramEnd"/>
      <w:r w:rsidRPr="00E9213F">
        <w:t xml:space="preserve"> </w:t>
      </w:r>
    </w:p>
    <w:p w14:paraId="26DFA316" w14:textId="2DCC6EE0" w:rsidR="00E9213F" w:rsidRPr="002D5E10" w:rsidRDefault="00E9213F" w:rsidP="00C873AB">
      <w:pPr>
        <w:shd w:val="clear" w:color="auto" w:fill="DEEAF6" w:themeFill="accent5" w:themeFillTint="33"/>
        <w:spacing w:line="240" w:lineRule="auto"/>
        <w:ind w:left="720" w:hanging="720"/>
        <w:jc w:val="both"/>
      </w:pPr>
      <w:r w:rsidRPr="00E9213F">
        <w:t>organisational, performance.</w:t>
      </w:r>
    </w:p>
    <w:p w14:paraId="0AA0AFC6" w14:textId="508C73B5" w:rsidR="008E2E08" w:rsidRDefault="002D5E10" w:rsidP="00F1638D">
      <w:r>
        <w:t>(</w:t>
      </w:r>
      <w:r w:rsidRPr="002D5E10">
        <w:t>Source</w:t>
      </w:r>
      <w:r>
        <w:t>s include</w:t>
      </w:r>
      <w:r w:rsidRPr="002D5E10">
        <w:t xml:space="preserve">: </w:t>
      </w:r>
      <w:r w:rsidRPr="00E9213F">
        <w:rPr>
          <w:i/>
        </w:rPr>
        <w:t>LFS, annual average 2019/20-2021/22,</w:t>
      </w:r>
      <w:r>
        <w:t xml:space="preserve"> </w:t>
      </w:r>
      <w:r w:rsidRPr="002D5E10">
        <w:rPr>
          <w:i/>
        </w:rPr>
        <w:t>HSE Costs to Britain, 2019/20</w:t>
      </w:r>
      <w:r w:rsidR="00E9213F">
        <w:rPr>
          <w:i/>
        </w:rPr>
        <w:t>, Working Lives Scotland, CIPD 2022</w:t>
      </w:r>
      <w:r>
        <w:t>)</w:t>
      </w:r>
    </w:p>
    <w:p w14:paraId="38DB5915" w14:textId="72213808" w:rsidR="7D05ACA1" w:rsidRDefault="7D05ACA1" w:rsidP="7D05ACA1"/>
    <w:p w14:paraId="479FF0AC" w14:textId="12097889" w:rsidR="00E70767" w:rsidRPr="00861AA3" w:rsidRDefault="00693D62" w:rsidP="00E9213F">
      <w:pPr>
        <w:shd w:val="clear" w:color="auto" w:fill="DEEAF6" w:themeFill="accent5" w:themeFillTint="33"/>
        <w:rPr>
          <w:b/>
        </w:rPr>
      </w:pPr>
      <w:r w:rsidRPr="00861AA3">
        <w:rPr>
          <w:b/>
        </w:rPr>
        <w:lastRenderedPageBreak/>
        <w:t>What is a Healthy Workforce &amp; Workplace?</w:t>
      </w:r>
    </w:p>
    <w:p w14:paraId="4B86EFBA" w14:textId="01008CDE" w:rsidR="001D4878" w:rsidRPr="009E1BF4" w:rsidRDefault="00693D62" w:rsidP="001D4878">
      <w:pPr>
        <w:rPr>
          <w:color w:val="FF0000"/>
        </w:rPr>
      </w:pPr>
      <w:r>
        <w:t xml:space="preserve">CIPD have </w:t>
      </w:r>
      <w:r w:rsidRPr="00693D62">
        <w:t xml:space="preserve">identified seven inter-related 'domains' of employee wellbeing, guided by the principle that an effective employee wellbeing </w:t>
      </w:r>
      <w:r>
        <w:t>framework</w:t>
      </w:r>
      <w:r w:rsidRPr="00693D62">
        <w:t xml:space="preserve"> needs to go far beyond a series of standalone initiatives</w:t>
      </w:r>
      <w:r>
        <w:t xml:space="preserve">. </w:t>
      </w:r>
    </w:p>
    <w:p w14:paraId="049CA6D4" w14:textId="2C0896AD" w:rsidR="00693D62" w:rsidRDefault="00693D62" w:rsidP="00F1638D">
      <w:r>
        <w:t>These are as follows:</w:t>
      </w:r>
    </w:p>
    <w:p w14:paraId="3B7E5F61" w14:textId="77777777" w:rsidR="00693D62" w:rsidRPr="008E2E08" w:rsidRDefault="00693D62" w:rsidP="00F97275">
      <w:pPr>
        <w:shd w:val="clear" w:color="auto" w:fill="E2EFD9" w:themeFill="accent6" w:themeFillTint="33"/>
        <w:rPr>
          <w:b/>
          <w:sz w:val="21"/>
          <w:szCs w:val="21"/>
        </w:rPr>
      </w:pPr>
      <w:r w:rsidRPr="008E2E08">
        <w:rPr>
          <w:b/>
          <w:sz w:val="21"/>
          <w:szCs w:val="21"/>
        </w:rPr>
        <w:t>1. Health</w:t>
      </w:r>
    </w:p>
    <w:p w14:paraId="7A1DE2C7" w14:textId="56D1F186" w:rsidR="00693D62" w:rsidRPr="008E2E08" w:rsidRDefault="00693D62" w:rsidP="00F97275">
      <w:pPr>
        <w:shd w:val="clear" w:color="auto" w:fill="E2EFD9" w:themeFill="accent6" w:themeFillTint="33"/>
        <w:rPr>
          <w:sz w:val="21"/>
          <w:szCs w:val="21"/>
        </w:rPr>
      </w:pPr>
      <w:r w:rsidRPr="008E2E08">
        <w:rPr>
          <w:sz w:val="21"/>
          <w:szCs w:val="21"/>
        </w:rPr>
        <w:t xml:space="preserve">Physical health </w:t>
      </w:r>
    </w:p>
    <w:p w14:paraId="6791E4A0" w14:textId="353F41F4" w:rsidR="00693D62" w:rsidRPr="008E2E08" w:rsidRDefault="00693D62" w:rsidP="00F97275">
      <w:pPr>
        <w:shd w:val="clear" w:color="auto" w:fill="E2EFD9" w:themeFill="accent6" w:themeFillTint="33"/>
        <w:rPr>
          <w:sz w:val="21"/>
          <w:szCs w:val="21"/>
        </w:rPr>
      </w:pPr>
      <w:r w:rsidRPr="008E2E08">
        <w:rPr>
          <w:sz w:val="21"/>
          <w:szCs w:val="21"/>
        </w:rPr>
        <w:t xml:space="preserve">Physical safety </w:t>
      </w:r>
    </w:p>
    <w:p w14:paraId="60893733" w14:textId="387680FD" w:rsidR="00693D62" w:rsidRPr="008E2E08" w:rsidRDefault="00693D62" w:rsidP="00F97275">
      <w:pPr>
        <w:shd w:val="clear" w:color="auto" w:fill="E2EFD9" w:themeFill="accent6" w:themeFillTint="33"/>
        <w:rPr>
          <w:sz w:val="21"/>
          <w:szCs w:val="21"/>
        </w:rPr>
      </w:pPr>
      <w:r w:rsidRPr="008E2E08">
        <w:rPr>
          <w:sz w:val="21"/>
          <w:szCs w:val="21"/>
        </w:rPr>
        <w:t>Mental health.</w:t>
      </w:r>
    </w:p>
    <w:p w14:paraId="3DC318E4" w14:textId="77777777" w:rsidR="00693D62" w:rsidRPr="008E2E08" w:rsidRDefault="00693D62" w:rsidP="00F97275">
      <w:pPr>
        <w:shd w:val="clear" w:color="auto" w:fill="DEEAF6" w:themeFill="accent5" w:themeFillTint="33"/>
        <w:rPr>
          <w:b/>
          <w:sz w:val="21"/>
          <w:szCs w:val="21"/>
        </w:rPr>
      </w:pPr>
      <w:r w:rsidRPr="008E2E08">
        <w:rPr>
          <w:b/>
          <w:sz w:val="21"/>
          <w:szCs w:val="21"/>
        </w:rPr>
        <w:t>2. Good work</w:t>
      </w:r>
    </w:p>
    <w:p w14:paraId="009EA66B" w14:textId="4F2B913F" w:rsidR="00693D62" w:rsidRPr="008E2E08" w:rsidRDefault="00693D62" w:rsidP="00F97275">
      <w:pPr>
        <w:shd w:val="clear" w:color="auto" w:fill="DEEAF6" w:themeFill="accent5" w:themeFillTint="33"/>
        <w:rPr>
          <w:sz w:val="21"/>
          <w:szCs w:val="21"/>
        </w:rPr>
      </w:pPr>
      <w:r w:rsidRPr="008E2E08">
        <w:rPr>
          <w:sz w:val="21"/>
          <w:szCs w:val="21"/>
        </w:rPr>
        <w:t xml:space="preserve">Working environment </w:t>
      </w:r>
    </w:p>
    <w:p w14:paraId="61630433" w14:textId="5570097C" w:rsidR="00693D62" w:rsidRPr="008E2E08" w:rsidRDefault="00693D62" w:rsidP="00F97275">
      <w:pPr>
        <w:shd w:val="clear" w:color="auto" w:fill="DEEAF6" w:themeFill="accent5" w:themeFillTint="33"/>
        <w:rPr>
          <w:sz w:val="21"/>
          <w:szCs w:val="21"/>
        </w:rPr>
      </w:pPr>
      <w:r w:rsidRPr="008E2E08">
        <w:rPr>
          <w:sz w:val="21"/>
          <w:szCs w:val="21"/>
        </w:rPr>
        <w:t xml:space="preserve">Good line management </w:t>
      </w:r>
    </w:p>
    <w:p w14:paraId="2EA5149C" w14:textId="4628AD98" w:rsidR="00693D62" w:rsidRPr="008E2E08" w:rsidRDefault="00693D62" w:rsidP="00F97275">
      <w:pPr>
        <w:shd w:val="clear" w:color="auto" w:fill="DEEAF6" w:themeFill="accent5" w:themeFillTint="33"/>
        <w:rPr>
          <w:sz w:val="21"/>
          <w:szCs w:val="21"/>
        </w:rPr>
      </w:pPr>
      <w:r w:rsidRPr="008E2E08">
        <w:rPr>
          <w:sz w:val="21"/>
          <w:szCs w:val="21"/>
        </w:rPr>
        <w:t xml:space="preserve">Work </w:t>
      </w:r>
      <w:proofErr w:type="gramStart"/>
      <w:r w:rsidRPr="008E2E08">
        <w:rPr>
          <w:sz w:val="21"/>
          <w:szCs w:val="21"/>
        </w:rPr>
        <w:t>demands</w:t>
      </w:r>
      <w:proofErr w:type="gramEnd"/>
      <w:r w:rsidRPr="008E2E08">
        <w:rPr>
          <w:sz w:val="21"/>
          <w:szCs w:val="21"/>
        </w:rPr>
        <w:t xml:space="preserve"> </w:t>
      </w:r>
    </w:p>
    <w:p w14:paraId="0E148230" w14:textId="21986801" w:rsidR="00693D62" w:rsidRPr="008E2E08" w:rsidRDefault="00693D62" w:rsidP="00F97275">
      <w:pPr>
        <w:shd w:val="clear" w:color="auto" w:fill="DEEAF6" w:themeFill="accent5" w:themeFillTint="33"/>
        <w:rPr>
          <w:sz w:val="21"/>
          <w:szCs w:val="21"/>
        </w:rPr>
      </w:pPr>
      <w:r w:rsidRPr="008E2E08">
        <w:rPr>
          <w:sz w:val="21"/>
          <w:szCs w:val="21"/>
        </w:rPr>
        <w:t xml:space="preserve">Autonomy </w:t>
      </w:r>
    </w:p>
    <w:p w14:paraId="43D312ED" w14:textId="6EDAA249" w:rsidR="00693D62" w:rsidRPr="008E2E08" w:rsidRDefault="00693D62" w:rsidP="00F97275">
      <w:pPr>
        <w:shd w:val="clear" w:color="auto" w:fill="DEEAF6" w:themeFill="accent5" w:themeFillTint="33"/>
        <w:rPr>
          <w:sz w:val="21"/>
          <w:szCs w:val="21"/>
        </w:rPr>
      </w:pPr>
      <w:r w:rsidRPr="008E2E08">
        <w:rPr>
          <w:sz w:val="21"/>
          <w:szCs w:val="21"/>
        </w:rPr>
        <w:t xml:space="preserve">Change </w:t>
      </w:r>
      <w:proofErr w:type="gramStart"/>
      <w:r w:rsidRPr="008E2E08">
        <w:rPr>
          <w:sz w:val="21"/>
          <w:szCs w:val="21"/>
        </w:rPr>
        <w:t>management</w:t>
      </w:r>
      <w:proofErr w:type="gramEnd"/>
      <w:r w:rsidRPr="008E2E08">
        <w:rPr>
          <w:sz w:val="21"/>
          <w:szCs w:val="21"/>
        </w:rPr>
        <w:t xml:space="preserve"> </w:t>
      </w:r>
    </w:p>
    <w:p w14:paraId="3FB70092" w14:textId="5490C600" w:rsidR="00693D62" w:rsidRPr="008E2E08" w:rsidRDefault="00693D62" w:rsidP="00F97275">
      <w:pPr>
        <w:shd w:val="clear" w:color="auto" w:fill="DEEAF6" w:themeFill="accent5" w:themeFillTint="33"/>
        <w:rPr>
          <w:sz w:val="21"/>
          <w:szCs w:val="21"/>
        </w:rPr>
      </w:pPr>
      <w:r w:rsidRPr="008E2E08">
        <w:rPr>
          <w:sz w:val="21"/>
          <w:szCs w:val="21"/>
        </w:rPr>
        <w:t xml:space="preserve">Pay and </w:t>
      </w:r>
      <w:proofErr w:type="gramStart"/>
      <w:r w:rsidRPr="008E2E08">
        <w:rPr>
          <w:sz w:val="21"/>
          <w:szCs w:val="21"/>
        </w:rPr>
        <w:t>reward</w:t>
      </w:r>
      <w:proofErr w:type="gramEnd"/>
      <w:r w:rsidRPr="008E2E08">
        <w:rPr>
          <w:sz w:val="21"/>
          <w:szCs w:val="21"/>
        </w:rPr>
        <w:t xml:space="preserve"> </w:t>
      </w:r>
    </w:p>
    <w:p w14:paraId="41B08032" w14:textId="77777777" w:rsidR="00693D62" w:rsidRPr="008E2E08" w:rsidRDefault="00693D62" w:rsidP="00F97275">
      <w:pPr>
        <w:shd w:val="clear" w:color="auto" w:fill="FFF2CC" w:themeFill="accent4" w:themeFillTint="33"/>
        <w:rPr>
          <w:b/>
          <w:sz w:val="21"/>
          <w:szCs w:val="21"/>
        </w:rPr>
      </w:pPr>
      <w:r w:rsidRPr="008E2E08">
        <w:rPr>
          <w:b/>
          <w:sz w:val="21"/>
          <w:szCs w:val="21"/>
        </w:rPr>
        <w:t>3. Values/Principles</w:t>
      </w:r>
    </w:p>
    <w:p w14:paraId="2B32C340" w14:textId="5108D507" w:rsidR="00693D62" w:rsidRPr="008E2E08" w:rsidRDefault="00693D62" w:rsidP="00F97275">
      <w:pPr>
        <w:shd w:val="clear" w:color="auto" w:fill="FFF2CC" w:themeFill="accent4" w:themeFillTint="33"/>
        <w:rPr>
          <w:sz w:val="21"/>
          <w:szCs w:val="21"/>
        </w:rPr>
      </w:pPr>
      <w:r w:rsidRPr="008E2E08">
        <w:rPr>
          <w:sz w:val="21"/>
          <w:szCs w:val="21"/>
        </w:rPr>
        <w:t xml:space="preserve">Leadership </w:t>
      </w:r>
    </w:p>
    <w:p w14:paraId="557933DB" w14:textId="5AE13E04" w:rsidR="00693D62" w:rsidRPr="008E2E08" w:rsidRDefault="00693D62" w:rsidP="00F97275">
      <w:pPr>
        <w:shd w:val="clear" w:color="auto" w:fill="FFF2CC" w:themeFill="accent4" w:themeFillTint="33"/>
        <w:rPr>
          <w:sz w:val="21"/>
          <w:szCs w:val="21"/>
        </w:rPr>
      </w:pPr>
      <w:r w:rsidRPr="008E2E08">
        <w:rPr>
          <w:sz w:val="21"/>
          <w:szCs w:val="21"/>
        </w:rPr>
        <w:t xml:space="preserve">Ethical standards </w:t>
      </w:r>
    </w:p>
    <w:p w14:paraId="7C9F85B9" w14:textId="0E14FC71" w:rsidR="00693D62" w:rsidRPr="008E2E08" w:rsidRDefault="00693D62" w:rsidP="00F97275">
      <w:pPr>
        <w:shd w:val="clear" w:color="auto" w:fill="FFF2CC" w:themeFill="accent4" w:themeFillTint="33"/>
        <w:rPr>
          <w:sz w:val="21"/>
          <w:szCs w:val="21"/>
        </w:rPr>
      </w:pPr>
      <w:r w:rsidRPr="008E2E08">
        <w:rPr>
          <w:sz w:val="21"/>
          <w:szCs w:val="21"/>
        </w:rPr>
        <w:t xml:space="preserve">Inclusion and diversity </w:t>
      </w:r>
    </w:p>
    <w:p w14:paraId="4C044BB8" w14:textId="77777777" w:rsidR="00693D62" w:rsidRPr="008E2E08" w:rsidRDefault="00693D62" w:rsidP="00F97275">
      <w:pPr>
        <w:shd w:val="clear" w:color="auto" w:fill="FBE4D5" w:themeFill="accent2" w:themeFillTint="33"/>
        <w:rPr>
          <w:b/>
          <w:sz w:val="21"/>
          <w:szCs w:val="21"/>
        </w:rPr>
      </w:pPr>
      <w:r w:rsidRPr="008E2E08">
        <w:rPr>
          <w:b/>
          <w:sz w:val="21"/>
          <w:szCs w:val="21"/>
        </w:rPr>
        <w:t>4. Collective/Social</w:t>
      </w:r>
    </w:p>
    <w:p w14:paraId="5BD99F3E" w14:textId="74ACB705" w:rsidR="00693D62" w:rsidRPr="008E2E08" w:rsidRDefault="00693D62" w:rsidP="00F97275">
      <w:pPr>
        <w:shd w:val="clear" w:color="auto" w:fill="FBE4D5" w:themeFill="accent2" w:themeFillTint="33"/>
        <w:rPr>
          <w:sz w:val="21"/>
          <w:szCs w:val="21"/>
        </w:rPr>
      </w:pPr>
      <w:r w:rsidRPr="008E2E08">
        <w:rPr>
          <w:sz w:val="21"/>
          <w:szCs w:val="21"/>
        </w:rPr>
        <w:t xml:space="preserve">Employee </w:t>
      </w:r>
      <w:r w:rsidR="00FB5C08">
        <w:rPr>
          <w:sz w:val="21"/>
          <w:szCs w:val="21"/>
        </w:rPr>
        <w:t>engagement</w:t>
      </w:r>
    </w:p>
    <w:p w14:paraId="4656054D" w14:textId="6DDB072A" w:rsidR="00693D62" w:rsidRPr="008E2E08" w:rsidRDefault="00693D62" w:rsidP="00F97275">
      <w:pPr>
        <w:shd w:val="clear" w:color="auto" w:fill="FBE4D5" w:themeFill="accent2" w:themeFillTint="33"/>
        <w:rPr>
          <w:sz w:val="21"/>
          <w:szCs w:val="21"/>
        </w:rPr>
      </w:pPr>
      <w:r w:rsidRPr="008E2E08">
        <w:rPr>
          <w:sz w:val="21"/>
          <w:szCs w:val="21"/>
        </w:rPr>
        <w:t xml:space="preserve">Positive relationships </w:t>
      </w:r>
    </w:p>
    <w:p w14:paraId="3827CEF2" w14:textId="77777777" w:rsidR="00F97275" w:rsidRPr="008E2E08" w:rsidRDefault="00F97275" w:rsidP="00F97275">
      <w:pPr>
        <w:shd w:val="clear" w:color="auto" w:fill="D9E2F3" w:themeFill="accent1" w:themeFillTint="33"/>
        <w:rPr>
          <w:b/>
          <w:sz w:val="21"/>
          <w:szCs w:val="21"/>
        </w:rPr>
      </w:pPr>
      <w:r w:rsidRPr="008E2E08">
        <w:rPr>
          <w:b/>
          <w:sz w:val="21"/>
          <w:szCs w:val="21"/>
        </w:rPr>
        <w:t>5. Personal growth</w:t>
      </w:r>
    </w:p>
    <w:p w14:paraId="6A3AFD31" w14:textId="06AEDA96" w:rsidR="00F97275" w:rsidRPr="008E2E08" w:rsidRDefault="00F97275" w:rsidP="00F97275">
      <w:pPr>
        <w:shd w:val="clear" w:color="auto" w:fill="D9E2F3" w:themeFill="accent1" w:themeFillTint="33"/>
        <w:rPr>
          <w:sz w:val="21"/>
          <w:szCs w:val="21"/>
        </w:rPr>
      </w:pPr>
      <w:r w:rsidRPr="008E2E08">
        <w:rPr>
          <w:sz w:val="21"/>
          <w:szCs w:val="21"/>
        </w:rPr>
        <w:t xml:space="preserve">Career development </w:t>
      </w:r>
    </w:p>
    <w:p w14:paraId="7410347D" w14:textId="7D045793" w:rsidR="00F97275" w:rsidRPr="008E2E08" w:rsidRDefault="00F97275" w:rsidP="00F97275">
      <w:pPr>
        <w:shd w:val="clear" w:color="auto" w:fill="D9E2F3" w:themeFill="accent1" w:themeFillTint="33"/>
        <w:rPr>
          <w:sz w:val="21"/>
          <w:szCs w:val="21"/>
        </w:rPr>
      </w:pPr>
      <w:r w:rsidRPr="008E2E08">
        <w:rPr>
          <w:sz w:val="21"/>
          <w:szCs w:val="21"/>
        </w:rPr>
        <w:t xml:space="preserve">Emotional </w:t>
      </w:r>
    </w:p>
    <w:p w14:paraId="2CBA8AA2" w14:textId="2AA08D40" w:rsidR="00F97275" w:rsidRPr="008E2E08" w:rsidRDefault="00F97275" w:rsidP="00F97275">
      <w:pPr>
        <w:shd w:val="clear" w:color="auto" w:fill="D9E2F3" w:themeFill="accent1" w:themeFillTint="33"/>
        <w:rPr>
          <w:sz w:val="21"/>
          <w:szCs w:val="21"/>
        </w:rPr>
      </w:pPr>
      <w:r w:rsidRPr="008E2E08">
        <w:rPr>
          <w:sz w:val="21"/>
          <w:szCs w:val="21"/>
        </w:rPr>
        <w:t xml:space="preserve">Lifelong learning </w:t>
      </w:r>
    </w:p>
    <w:p w14:paraId="414F4C5C" w14:textId="6C57AAFC" w:rsidR="00693D62" w:rsidRPr="008E2E08" w:rsidRDefault="00F97275" w:rsidP="00F97275">
      <w:pPr>
        <w:shd w:val="clear" w:color="auto" w:fill="D9E2F3" w:themeFill="accent1" w:themeFillTint="33"/>
        <w:rPr>
          <w:sz w:val="21"/>
          <w:szCs w:val="21"/>
        </w:rPr>
      </w:pPr>
      <w:r w:rsidRPr="008E2E08">
        <w:rPr>
          <w:sz w:val="21"/>
          <w:szCs w:val="21"/>
        </w:rPr>
        <w:t xml:space="preserve">Creativity </w:t>
      </w:r>
    </w:p>
    <w:p w14:paraId="5313B044" w14:textId="77777777" w:rsidR="00F97275" w:rsidRPr="008E2E08" w:rsidRDefault="00F97275" w:rsidP="00F97275">
      <w:pPr>
        <w:shd w:val="clear" w:color="auto" w:fill="F7CAAC" w:themeFill="accent2" w:themeFillTint="66"/>
        <w:rPr>
          <w:b/>
          <w:sz w:val="21"/>
          <w:szCs w:val="21"/>
        </w:rPr>
      </w:pPr>
      <w:r w:rsidRPr="008E2E08">
        <w:rPr>
          <w:b/>
          <w:sz w:val="21"/>
          <w:szCs w:val="21"/>
        </w:rPr>
        <w:t>6. Good lifestyle choices</w:t>
      </w:r>
    </w:p>
    <w:p w14:paraId="355DFD2A" w14:textId="7A478479" w:rsidR="00F97275" w:rsidRPr="008E2E08" w:rsidRDefault="00F97275" w:rsidP="00F97275">
      <w:pPr>
        <w:shd w:val="clear" w:color="auto" w:fill="F7CAAC" w:themeFill="accent2" w:themeFillTint="66"/>
        <w:rPr>
          <w:sz w:val="21"/>
          <w:szCs w:val="21"/>
        </w:rPr>
      </w:pPr>
      <w:r w:rsidRPr="008E2E08">
        <w:rPr>
          <w:sz w:val="21"/>
          <w:szCs w:val="21"/>
        </w:rPr>
        <w:t xml:space="preserve">Physical activity </w:t>
      </w:r>
    </w:p>
    <w:p w14:paraId="37E96B47" w14:textId="24B20AC6" w:rsidR="00F97275" w:rsidRPr="008E2E08" w:rsidRDefault="00F97275" w:rsidP="00F97275">
      <w:pPr>
        <w:shd w:val="clear" w:color="auto" w:fill="F7CAAC" w:themeFill="accent2" w:themeFillTint="66"/>
        <w:rPr>
          <w:sz w:val="21"/>
          <w:szCs w:val="21"/>
        </w:rPr>
      </w:pPr>
      <w:r w:rsidRPr="008E2E08">
        <w:rPr>
          <w:sz w:val="21"/>
          <w:szCs w:val="21"/>
        </w:rPr>
        <w:t xml:space="preserve">Healthy eating </w:t>
      </w:r>
    </w:p>
    <w:p w14:paraId="1350CEAD" w14:textId="77777777" w:rsidR="00F97275" w:rsidRPr="008E2E08" w:rsidRDefault="00F97275" w:rsidP="00F97275">
      <w:pPr>
        <w:shd w:val="clear" w:color="auto" w:fill="C5E0B3" w:themeFill="accent6" w:themeFillTint="66"/>
        <w:rPr>
          <w:b/>
          <w:sz w:val="21"/>
          <w:szCs w:val="21"/>
        </w:rPr>
      </w:pPr>
      <w:r w:rsidRPr="008E2E08">
        <w:rPr>
          <w:b/>
          <w:sz w:val="21"/>
          <w:szCs w:val="21"/>
        </w:rPr>
        <w:t>7. Financial wellbeing</w:t>
      </w:r>
    </w:p>
    <w:p w14:paraId="1E156BE9" w14:textId="5D54084C" w:rsidR="00F97275" w:rsidRPr="008E2E08" w:rsidRDefault="00F97275" w:rsidP="00F97275">
      <w:pPr>
        <w:shd w:val="clear" w:color="auto" w:fill="C5E0B3" w:themeFill="accent6" w:themeFillTint="66"/>
        <w:rPr>
          <w:sz w:val="21"/>
          <w:szCs w:val="21"/>
        </w:rPr>
      </w:pPr>
      <w:r w:rsidRPr="008E2E08">
        <w:rPr>
          <w:sz w:val="21"/>
          <w:szCs w:val="21"/>
        </w:rPr>
        <w:t xml:space="preserve">Fair pay and benefit policies </w:t>
      </w:r>
    </w:p>
    <w:p w14:paraId="36D991CD" w14:textId="7BCF388D" w:rsidR="00F97275" w:rsidRPr="008E2E08" w:rsidRDefault="00F97275" w:rsidP="00F97275">
      <w:pPr>
        <w:shd w:val="clear" w:color="auto" w:fill="C5E0B3" w:themeFill="accent6" w:themeFillTint="66"/>
        <w:rPr>
          <w:sz w:val="21"/>
          <w:szCs w:val="21"/>
        </w:rPr>
      </w:pPr>
      <w:r w:rsidRPr="008E2E08">
        <w:rPr>
          <w:sz w:val="21"/>
          <w:szCs w:val="21"/>
        </w:rPr>
        <w:t xml:space="preserve">Retirement planning </w:t>
      </w:r>
    </w:p>
    <w:p w14:paraId="44BFAF69" w14:textId="2D3C6522" w:rsidR="00F97275" w:rsidRPr="008E2E08" w:rsidRDefault="00F97275" w:rsidP="00F97275">
      <w:pPr>
        <w:shd w:val="clear" w:color="auto" w:fill="C5E0B3" w:themeFill="accent6" w:themeFillTint="66"/>
        <w:rPr>
          <w:sz w:val="21"/>
          <w:szCs w:val="21"/>
        </w:rPr>
      </w:pPr>
      <w:r w:rsidRPr="008E2E08">
        <w:rPr>
          <w:sz w:val="21"/>
          <w:szCs w:val="21"/>
        </w:rPr>
        <w:t>Employee financial support</w:t>
      </w:r>
    </w:p>
    <w:p w14:paraId="7581A0D7" w14:textId="23CAE091" w:rsidR="00861AA3" w:rsidRPr="00861AA3" w:rsidRDefault="00861AA3" w:rsidP="00F97275">
      <w:pPr>
        <w:rPr>
          <w:b/>
        </w:rPr>
      </w:pPr>
      <w:r w:rsidRPr="00861AA3">
        <w:rPr>
          <w:b/>
        </w:rPr>
        <w:lastRenderedPageBreak/>
        <w:t>What will this Framework achieve?</w:t>
      </w:r>
    </w:p>
    <w:p w14:paraId="52CDEA45" w14:textId="10F8968E" w:rsidR="00861AA3" w:rsidRDefault="00861AA3" w:rsidP="00861AA3">
      <w:pPr>
        <w:shd w:val="clear" w:color="auto" w:fill="E2EFD9" w:themeFill="accent6" w:themeFillTint="33"/>
      </w:pPr>
      <w:r w:rsidRPr="00F97275">
        <w:rPr>
          <w:b/>
        </w:rPr>
        <w:t>1. Health</w:t>
      </w:r>
    </w:p>
    <w:p w14:paraId="2BB47877" w14:textId="432AAA2F" w:rsidR="00861AA3" w:rsidRDefault="00861AA3" w:rsidP="00861AA3">
      <w:pPr>
        <w:shd w:val="clear" w:color="auto" w:fill="E2EFD9" w:themeFill="accent6" w:themeFillTint="33"/>
      </w:pPr>
      <w:r>
        <w:t>The Framework will:</w:t>
      </w:r>
    </w:p>
    <w:p w14:paraId="56CFA50A" w14:textId="7A50EC8D" w:rsidR="00861AA3" w:rsidRPr="00861AA3" w:rsidRDefault="00861AA3" w:rsidP="00861AA3">
      <w:pPr>
        <w:shd w:val="clear" w:color="auto" w:fill="E2EFD9" w:themeFill="accent6" w:themeFillTint="33"/>
      </w:pPr>
      <w:r>
        <w:t xml:space="preserve">Promote best practice for all employees </w:t>
      </w:r>
      <w:r w:rsidR="00E86C0D">
        <w:t>to support</w:t>
      </w:r>
      <w:r>
        <w:t xml:space="preserve"> physical and mental health and physical safety.  This will include access to supports and resources designed to manage, </w:t>
      </w:r>
      <w:proofErr w:type="gramStart"/>
      <w:r>
        <w:t>inform</w:t>
      </w:r>
      <w:proofErr w:type="gramEnd"/>
      <w:r>
        <w:t xml:space="preserve"> and guide actions for good health.</w:t>
      </w:r>
    </w:p>
    <w:p w14:paraId="2F4B51BD" w14:textId="74DFD1E7" w:rsidR="00861AA3" w:rsidRDefault="00861AA3" w:rsidP="00861AA3">
      <w:pPr>
        <w:shd w:val="clear" w:color="auto" w:fill="DEEAF6" w:themeFill="accent5" w:themeFillTint="33"/>
      </w:pPr>
      <w:r w:rsidRPr="00F97275">
        <w:rPr>
          <w:b/>
        </w:rPr>
        <w:t>2. Good work</w:t>
      </w:r>
    </w:p>
    <w:p w14:paraId="49847BD6" w14:textId="3298A71A" w:rsidR="00861AA3" w:rsidRDefault="00861AA3" w:rsidP="00861AA3">
      <w:pPr>
        <w:shd w:val="clear" w:color="auto" w:fill="DEEAF6" w:themeFill="accent5" w:themeFillTint="33"/>
      </w:pPr>
      <w:r>
        <w:t>The Framework will:</w:t>
      </w:r>
    </w:p>
    <w:p w14:paraId="254F4DF7" w14:textId="3C2653B6" w:rsidR="00861AA3" w:rsidRPr="00861AA3" w:rsidRDefault="00861AA3" w:rsidP="00861AA3">
      <w:pPr>
        <w:shd w:val="clear" w:color="auto" w:fill="DEEAF6" w:themeFill="accent5" w:themeFillTint="33"/>
      </w:pPr>
      <w:r>
        <w:t>Underpin activities that continue to make the council an employer of choice, and that support innovation and positive change.</w:t>
      </w:r>
    </w:p>
    <w:p w14:paraId="778B930D" w14:textId="1F3F4386" w:rsidR="00861AA3" w:rsidRDefault="00861AA3" w:rsidP="00861AA3">
      <w:pPr>
        <w:shd w:val="clear" w:color="auto" w:fill="FFF2CC" w:themeFill="accent4" w:themeFillTint="33"/>
      </w:pPr>
      <w:r w:rsidRPr="00F97275">
        <w:rPr>
          <w:b/>
        </w:rPr>
        <w:t>3. Values/Principles</w:t>
      </w:r>
    </w:p>
    <w:p w14:paraId="590E381B" w14:textId="198B8B32" w:rsidR="00861AA3" w:rsidRDefault="00861AA3" w:rsidP="00861AA3">
      <w:pPr>
        <w:shd w:val="clear" w:color="auto" w:fill="FFF2CC" w:themeFill="accent4" w:themeFillTint="33"/>
      </w:pPr>
      <w:r>
        <w:t>The Framework will:</w:t>
      </w:r>
    </w:p>
    <w:p w14:paraId="1967B9B5" w14:textId="76BC9899" w:rsidR="00861AA3" w:rsidRPr="00861AA3" w:rsidRDefault="00861AA3" w:rsidP="00861AA3">
      <w:pPr>
        <w:shd w:val="clear" w:color="auto" w:fill="FFF2CC" w:themeFill="accent4" w:themeFillTint="33"/>
      </w:pPr>
      <w:r>
        <w:t xml:space="preserve">Use clearly expressed and agreed values to develop leadership at all levels, </w:t>
      </w:r>
      <w:r w:rsidR="00E8568D">
        <w:t xml:space="preserve">in a way that shows appreciation and acknowledgment of the council’s diverse workforce.  </w:t>
      </w:r>
      <w:r w:rsidR="00E86C0D">
        <w:t>This</w:t>
      </w:r>
      <w:r w:rsidR="00E8568D">
        <w:t xml:space="preserve"> will incorporate a trauma informed approach</w:t>
      </w:r>
      <w:r w:rsidR="00E86C0D">
        <w:t xml:space="preserve"> to wellbeing</w:t>
      </w:r>
      <w:r w:rsidR="00E8568D">
        <w:t>.</w:t>
      </w:r>
    </w:p>
    <w:p w14:paraId="4095604B" w14:textId="5B760DE9" w:rsidR="00861AA3" w:rsidRDefault="00861AA3" w:rsidP="00861AA3">
      <w:pPr>
        <w:shd w:val="clear" w:color="auto" w:fill="FBE4D5" w:themeFill="accent2" w:themeFillTint="33"/>
      </w:pPr>
      <w:r w:rsidRPr="00F97275">
        <w:rPr>
          <w:b/>
        </w:rPr>
        <w:t>4. Collective/Social</w:t>
      </w:r>
    </w:p>
    <w:p w14:paraId="5B00837A" w14:textId="594A8F07" w:rsidR="00E8568D" w:rsidRDefault="00E8568D" w:rsidP="00861AA3">
      <w:pPr>
        <w:shd w:val="clear" w:color="auto" w:fill="FBE4D5" w:themeFill="accent2" w:themeFillTint="33"/>
      </w:pPr>
      <w:r>
        <w:t>The Framework will:</w:t>
      </w:r>
    </w:p>
    <w:p w14:paraId="1C5DE632" w14:textId="62FF1E70" w:rsidR="00E8568D" w:rsidRPr="00E8568D" w:rsidRDefault="00E8568D" w:rsidP="00861AA3">
      <w:pPr>
        <w:shd w:val="clear" w:color="auto" w:fill="FBE4D5" w:themeFill="accent2" w:themeFillTint="33"/>
      </w:pPr>
      <w:r>
        <w:t xml:space="preserve">Support effective communication, </w:t>
      </w:r>
      <w:proofErr w:type="gramStart"/>
      <w:r>
        <w:t>collaboration</w:t>
      </w:r>
      <w:proofErr w:type="gramEnd"/>
      <w:r>
        <w:t xml:space="preserve"> and relationships.</w:t>
      </w:r>
    </w:p>
    <w:p w14:paraId="3D9BFFC7" w14:textId="703FAA3E" w:rsidR="00861AA3" w:rsidRDefault="00861AA3" w:rsidP="00861AA3">
      <w:pPr>
        <w:shd w:val="clear" w:color="auto" w:fill="D9E2F3" w:themeFill="accent1" w:themeFillTint="33"/>
      </w:pPr>
      <w:r w:rsidRPr="00F97275">
        <w:rPr>
          <w:b/>
        </w:rPr>
        <w:t>5. Personal growth</w:t>
      </w:r>
    </w:p>
    <w:p w14:paraId="5572FA84" w14:textId="0774ADDE" w:rsidR="00E8568D" w:rsidRDefault="00E8568D" w:rsidP="00861AA3">
      <w:pPr>
        <w:shd w:val="clear" w:color="auto" w:fill="D9E2F3" w:themeFill="accent1" w:themeFillTint="33"/>
      </w:pPr>
      <w:r>
        <w:t>The Framework will:</w:t>
      </w:r>
    </w:p>
    <w:p w14:paraId="7FD15DB4" w14:textId="41DA0E9A" w:rsidR="00E86C0D" w:rsidRPr="00E8568D" w:rsidRDefault="00E8568D" w:rsidP="00E9213F">
      <w:pPr>
        <w:shd w:val="clear" w:color="auto" w:fill="D9E2F3" w:themeFill="accent1" w:themeFillTint="33"/>
      </w:pPr>
      <w:r>
        <w:t xml:space="preserve">Create opportunities for personal and collective learning through formal, </w:t>
      </w:r>
      <w:proofErr w:type="gramStart"/>
      <w:r>
        <w:t>informal</w:t>
      </w:r>
      <w:proofErr w:type="gramEnd"/>
      <w:r>
        <w:t xml:space="preserve"> and self-directed access to learning for wellbeing.</w:t>
      </w:r>
    </w:p>
    <w:p w14:paraId="24B049AA" w14:textId="53AAC7DF" w:rsidR="00861AA3" w:rsidRDefault="00861AA3" w:rsidP="00861AA3">
      <w:pPr>
        <w:shd w:val="clear" w:color="auto" w:fill="F7CAAC" w:themeFill="accent2" w:themeFillTint="66"/>
      </w:pPr>
      <w:r w:rsidRPr="00F97275">
        <w:rPr>
          <w:b/>
        </w:rPr>
        <w:t>6. Good lifestyle choices</w:t>
      </w:r>
    </w:p>
    <w:p w14:paraId="59C2A893" w14:textId="78B88D4C" w:rsidR="00E8568D" w:rsidRDefault="00E8568D" w:rsidP="00861AA3">
      <w:pPr>
        <w:shd w:val="clear" w:color="auto" w:fill="F7CAAC" w:themeFill="accent2" w:themeFillTint="66"/>
      </w:pPr>
      <w:r>
        <w:t>The Framework will:</w:t>
      </w:r>
    </w:p>
    <w:p w14:paraId="5A77F2C2" w14:textId="16BEA4D8" w:rsidR="00E9213F" w:rsidRDefault="00E8568D" w:rsidP="00861AA3">
      <w:pPr>
        <w:shd w:val="clear" w:color="auto" w:fill="F7CAAC" w:themeFill="accent2" w:themeFillTint="66"/>
      </w:pPr>
      <w:r>
        <w:t>Support activities that foster healthy lifestyle activities.</w:t>
      </w:r>
    </w:p>
    <w:p w14:paraId="1A06C678" w14:textId="05142860" w:rsidR="00861AA3" w:rsidRDefault="00861AA3" w:rsidP="00861AA3">
      <w:pPr>
        <w:shd w:val="clear" w:color="auto" w:fill="C5E0B3" w:themeFill="accent6" w:themeFillTint="66"/>
      </w:pPr>
      <w:r w:rsidRPr="00F97275">
        <w:rPr>
          <w:b/>
        </w:rPr>
        <w:t>7. Financial wellbeing</w:t>
      </w:r>
    </w:p>
    <w:p w14:paraId="715DAC82" w14:textId="41771BEF" w:rsidR="00E8568D" w:rsidRDefault="00E8568D" w:rsidP="00861AA3">
      <w:pPr>
        <w:shd w:val="clear" w:color="auto" w:fill="C5E0B3" w:themeFill="accent6" w:themeFillTint="66"/>
      </w:pPr>
      <w:r>
        <w:t>The Framework will:</w:t>
      </w:r>
    </w:p>
    <w:p w14:paraId="35C168F4" w14:textId="2AC6A51F" w:rsidR="00E86C0D" w:rsidRDefault="00E8568D" w:rsidP="00861AA3">
      <w:pPr>
        <w:shd w:val="clear" w:color="auto" w:fill="C5E0B3" w:themeFill="accent6" w:themeFillTint="66"/>
      </w:pPr>
      <w:r>
        <w:t xml:space="preserve">Highlight access to financial supports, resources, </w:t>
      </w:r>
      <w:proofErr w:type="gramStart"/>
      <w:r>
        <w:t>advice</w:t>
      </w:r>
      <w:proofErr w:type="gramEnd"/>
      <w:r>
        <w:t xml:space="preserve"> and guidance</w:t>
      </w:r>
      <w:r w:rsidR="0077232F">
        <w:t>.</w:t>
      </w:r>
    </w:p>
    <w:p w14:paraId="21B96803" w14:textId="77777777" w:rsidR="000B3F25" w:rsidRDefault="000B3F25" w:rsidP="00861AA3">
      <w:pPr>
        <w:shd w:val="clear" w:color="auto" w:fill="C5E0B3" w:themeFill="accent6" w:themeFillTint="66"/>
      </w:pPr>
    </w:p>
    <w:p w14:paraId="65F4C982" w14:textId="256A4645" w:rsidR="00E70142" w:rsidRDefault="00E70142" w:rsidP="00C873AB">
      <w:pPr>
        <w:rPr>
          <w:b/>
        </w:rPr>
      </w:pPr>
    </w:p>
    <w:p w14:paraId="79168C78" w14:textId="7117DBC4" w:rsidR="008E2E08" w:rsidRDefault="008E2E08" w:rsidP="00C873AB">
      <w:pPr>
        <w:rPr>
          <w:b/>
        </w:rPr>
      </w:pPr>
    </w:p>
    <w:p w14:paraId="3B56D7ED" w14:textId="0DA68454" w:rsidR="008E2E08" w:rsidRDefault="008E2E08" w:rsidP="00C873AB">
      <w:pPr>
        <w:rPr>
          <w:b/>
        </w:rPr>
      </w:pPr>
    </w:p>
    <w:p w14:paraId="482F4D34" w14:textId="59B190B1" w:rsidR="008E2E08" w:rsidRDefault="008E2E08" w:rsidP="00C873AB">
      <w:pPr>
        <w:rPr>
          <w:b/>
        </w:rPr>
      </w:pPr>
    </w:p>
    <w:p w14:paraId="0C08B71D" w14:textId="45657AB9" w:rsidR="008E2E08" w:rsidRDefault="008E2E08" w:rsidP="00C873AB">
      <w:pPr>
        <w:rPr>
          <w:b/>
        </w:rPr>
      </w:pPr>
    </w:p>
    <w:p w14:paraId="6121E4F8" w14:textId="6C59EF28" w:rsidR="008E2E08" w:rsidRDefault="008E2E08" w:rsidP="00C873AB">
      <w:pPr>
        <w:rPr>
          <w:b/>
        </w:rPr>
      </w:pPr>
    </w:p>
    <w:p w14:paraId="68C8FC52" w14:textId="7367A0F4" w:rsidR="7D05ACA1" w:rsidRDefault="7D05ACA1" w:rsidP="7D05ACA1">
      <w:pPr>
        <w:rPr>
          <w:b/>
          <w:bCs/>
        </w:rPr>
      </w:pPr>
    </w:p>
    <w:p w14:paraId="3915F198" w14:textId="665DFD13" w:rsidR="00861AA3" w:rsidRPr="00046868" w:rsidRDefault="0077232F" w:rsidP="00E9213F">
      <w:pPr>
        <w:shd w:val="clear" w:color="auto" w:fill="DEEAF6" w:themeFill="accent5" w:themeFillTint="33"/>
        <w:rPr>
          <w:b/>
        </w:rPr>
      </w:pPr>
      <w:r w:rsidRPr="00046868">
        <w:rPr>
          <w:b/>
        </w:rPr>
        <w:lastRenderedPageBreak/>
        <w:t xml:space="preserve">Wellbeing is </w:t>
      </w:r>
      <w:r w:rsidR="00046868" w:rsidRPr="00046868">
        <w:rPr>
          <w:b/>
        </w:rPr>
        <w:t>Everyone’s</w:t>
      </w:r>
      <w:r w:rsidRPr="00046868">
        <w:rPr>
          <w:b/>
        </w:rPr>
        <w:t xml:space="preserve"> Responsibility</w:t>
      </w:r>
    </w:p>
    <w:p w14:paraId="07FFA045" w14:textId="177E69A5" w:rsidR="00E86C0D" w:rsidRDefault="00E86C0D" w:rsidP="00F97275">
      <w:r>
        <w:t xml:space="preserve">The council has a duty of care to its workforce, in addition to a legal obligation that ensures the health, safety and welfare of employees are protected. </w:t>
      </w:r>
      <w:r>
        <w:rPr>
          <w:rStyle w:val="FootnoteReference"/>
        </w:rPr>
        <w:footnoteReference w:id="1"/>
      </w:r>
    </w:p>
    <w:p w14:paraId="57E21718" w14:textId="177DE591" w:rsidR="000B3F25" w:rsidRDefault="008178FB" w:rsidP="00F97275">
      <w:r>
        <w:t>W</w:t>
      </w:r>
      <w:r w:rsidRPr="00046868">
        <w:t xml:space="preserve">ellbeing at work is </w:t>
      </w:r>
      <w:r>
        <w:t xml:space="preserve">an </w:t>
      </w:r>
      <w:r w:rsidRPr="00046868">
        <w:t xml:space="preserve">organisational </w:t>
      </w:r>
      <w:r>
        <w:t>priority for</w:t>
      </w:r>
      <w:r w:rsidRPr="00046868">
        <w:t xml:space="preserve"> the </w:t>
      </w:r>
      <w:r>
        <w:t xml:space="preserve">council.  It is also </w:t>
      </w:r>
      <w:r w:rsidRPr="00046868">
        <w:t xml:space="preserve">a personal and individual initiative taken by </w:t>
      </w:r>
      <w:r w:rsidR="00CC3FF5">
        <w:t>those</w:t>
      </w:r>
      <w:r>
        <w:t xml:space="preserve"> who are part of our workforce.</w:t>
      </w:r>
    </w:p>
    <w:p w14:paraId="0D58DF13" w14:textId="44D2FD48" w:rsidR="00046868" w:rsidRPr="00076289" w:rsidRDefault="00046868" w:rsidP="00C16B97">
      <w:pPr>
        <w:shd w:val="clear" w:color="auto" w:fill="DEEAF6" w:themeFill="accent5" w:themeFillTint="33"/>
        <w:rPr>
          <w:b/>
        </w:rPr>
      </w:pPr>
      <w:r w:rsidRPr="00076289">
        <w:rPr>
          <w:b/>
        </w:rPr>
        <w:t>The Council’s Responsibility includes:</w:t>
      </w:r>
    </w:p>
    <w:p w14:paraId="03D142F9" w14:textId="77777777" w:rsidR="008178FB" w:rsidRDefault="008178FB" w:rsidP="00F97275">
      <w:r>
        <w:t>Legal compliance with relevant legislation</w:t>
      </w:r>
    </w:p>
    <w:p w14:paraId="271C0C91" w14:textId="3D731AA0" w:rsidR="00076289" w:rsidRDefault="00076289" w:rsidP="00F97275">
      <w:r>
        <w:t xml:space="preserve">An effective approach to HR support and </w:t>
      </w:r>
      <w:r w:rsidR="00C16B97">
        <w:t>g</w:t>
      </w:r>
      <w:r>
        <w:t>uidance</w:t>
      </w:r>
    </w:p>
    <w:p w14:paraId="6D4B977C" w14:textId="07B9DDFA" w:rsidR="00046868" w:rsidRDefault="00076289" w:rsidP="00F97275">
      <w:r>
        <w:t xml:space="preserve">A supportive Occupational Health &amp; Health </w:t>
      </w:r>
      <w:r w:rsidR="008178FB">
        <w:t xml:space="preserve">Assessment and </w:t>
      </w:r>
      <w:r>
        <w:t>Monitoring process</w:t>
      </w:r>
    </w:p>
    <w:p w14:paraId="34441EF4" w14:textId="4FE49220" w:rsidR="00076289" w:rsidRDefault="00076289" w:rsidP="00F97275">
      <w:r>
        <w:t>A clear</w:t>
      </w:r>
      <w:r w:rsidR="00C16B97">
        <w:t>ly articulated</w:t>
      </w:r>
      <w:r>
        <w:t xml:space="preserve"> employee journey</w:t>
      </w:r>
    </w:p>
    <w:p w14:paraId="25F90C3E" w14:textId="6711AEE7" w:rsidR="00076289" w:rsidRDefault="00076289" w:rsidP="00F97275">
      <w:r>
        <w:t xml:space="preserve">Values and culture that promote </w:t>
      </w:r>
      <w:proofErr w:type="gramStart"/>
      <w:r>
        <w:t>wellbeing</w:t>
      </w:r>
      <w:proofErr w:type="gramEnd"/>
    </w:p>
    <w:p w14:paraId="2C6FBB3F" w14:textId="52E46022" w:rsidR="00076289" w:rsidRDefault="00076289" w:rsidP="00F97275">
      <w:r>
        <w:t>Clear and effective employee communication and engagement</w:t>
      </w:r>
    </w:p>
    <w:p w14:paraId="311195D9" w14:textId="238AC036" w:rsidR="00046868" w:rsidRPr="00076289" w:rsidRDefault="00046868" w:rsidP="00C16B97">
      <w:pPr>
        <w:shd w:val="clear" w:color="auto" w:fill="FFF2CC" w:themeFill="accent4" w:themeFillTint="33"/>
        <w:rPr>
          <w:b/>
        </w:rPr>
      </w:pPr>
      <w:r w:rsidRPr="00076289">
        <w:rPr>
          <w:b/>
        </w:rPr>
        <w:t>The Manager’s Responsibility</w:t>
      </w:r>
      <w:r w:rsidR="00C16B97">
        <w:rPr>
          <w:b/>
        </w:rPr>
        <w:t xml:space="preserve"> includes:</w:t>
      </w:r>
    </w:p>
    <w:p w14:paraId="61B642DA" w14:textId="46D09A65" w:rsidR="00076289" w:rsidRDefault="00076289" w:rsidP="00F97275">
      <w:r>
        <w:t>Effective skills, knowledge and awareness of health and wellbeing</w:t>
      </w:r>
    </w:p>
    <w:p w14:paraId="5534F18E" w14:textId="7C590130" w:rsidR="00076289" w:rsidRDefault="00076289" w:rsidP="00F97275">
      <w:r>
        <w:t>Compassionate communication</w:t>
      </w:r>
      <w:r w:rsidR="00C16B97">
        <w:t xml:space="preserve"> and wellbeing support</w:t>
      </w:r>
    </w:p>
    <w:p w14:paraId="1E035F83" w14:textId="21D4D9AC" w:rsidR="00076289" w:rsidRDefault="008178FB" w:rsidP="00F97275">
      <w:r>
        <w:t xml:space="preserve">Support for </w:t>
      </w:r>
      <w:r w:rsidR="00076289">
        <w:t>appropriate autonomy</w:t>
      </w:r>
      <w:r w:rsidR="00C16B97">
        <w:t xml:space="preserve"> for teams and individuals</w:t>
      </w:r>
    </w:p>
    <w:p w14:paraId="33DD96F3" w14:textId="071BCABD" w:rsidR="00E70142" w:rsidRPr="000C6DC7" w:rsidRDefault="008178FB" w:rsidP="00F97275">
      <w:r>
        <w:t>Active e</w:t>
      </w:r>
      <w:r w:rsidR="00076289" w:rsidRPr="000C6DC7">
        <w:t>ncouragement of ongoing learning and development</w:t>
      </w:r>
    </w:p>
    <w:p w14:paraId="5E267D9E" w14:textId="66B55407" w:rsidR="00046868" w:rsidRPr="00076289" w:rsidRDefault="00046868" w:rsidP="00C16B97">
      <w:pPr>
        <w:shd w:val="clear" w:color="auto" w:fill="FBE4D5" w:themeFill="accent2" w:themeFillTint="33"/>
        <w:rPr>
          <w:b/>
        </w:rPr>
      </w:pPr>
      <w:r w:rsidRPr="00076289">
        <w:rPr>
          <w:b/>
        </w:rPr>
        <w:t>The Individual Employee’s Responsibility</w:t>
      </w:r>
      <w:r w:rsidR="00C16B97">
        <w:rPr>
          <w:b/>
        </w:rPr>
        <w:t xml:space="preserve"> includes:</w:t>
      </w:r>
    </w:p>
    <w:p w14:paraId="3D1EC070" w14:textId="19EF2098" w:rsidR="00076289" w:rsidRDefault="00076289" w:rsidP="00F97275">
      <w:r>
        <w:t xml:space="preserve">An awareness of </w:t>
      </w:r>
      <w:r w:rsidR="00A81F07">
        <w:t xml:space="preserve">their own wellbeing needs and </w:t>
      </w:r>
      <w:r>
        <w:t xml:space="preserve">the </w:t>
      </w:r>
      <w:r w:rsidR="008178FB">
        <w:t>obligation</w:t>
      </w:r>
      <w:r>
        <w:t xml:space="preserve"> to take </w:t>
      </w:r>
      <w:r w:rsidR="00C16B97">
        <w:t>personal</w:t>
      </w:r>
      <w:r>
        <w:t xml:space="preserve"> health and wellbeing </w:t>
      </w:r>
      <w:proofErr w:type="gramStart"/>
      <w:r>
        <w:t>seriously</w:t>
      </w:r>
      <w:proofErr w:type="gramEnd"/>
    </w:p>
    <w:p w14:paraId="01FDD9C6" w14:textId="529BB586" w:rsidR="00076289" w:rsidRDefault="008178FB" w:rsidP="00F97275">
      <w:r>
        <w:t>Having a</w:t>
      </w:r>
      <w:r w:rsidR="00076289">
        <w:t xml:space="preserve"> positive mindset</w:t>
      </w:r>
      <w:r>
        <w:t xml:space="preserve"> and embracing change and transformation</w:t>
      </w:r>
    </w:p>
    <w:p w14:paraId="2260DA73" w14:textId="050C2B3F" w:rsidR="00C16B97" w:rsidRDefault="008178FB" w:rsidP="00F97275">
      <w:r>
        <w:t>Developing</w:t>
      </w:r>
      <w:r w:rsidR="00C16B97">
        <w:t xml:space="preserve"> personal resilience</w:t>
      </w:r>
      <w:r w:rsidR="00A11DE8">
        <w:t xml:space="preserve"> and </w:t>
      </w:r>
      <w:r>
        <w:t>embracing</w:t>
      </w:r>
      <w:r w:rsidR="00A11DE8">
        <w:t xml:space="preserve"> opportunities t</w:t>
      </w:r>
      <w:r>
        <w:t>hat</w:t>
      </w:r>
      <w:r w:rsidR="00A11DE8">
        <w:t xml:space="preserve"> support and improve personal </w:t>
      </w:r>
      <w:proofErr w:type="gramStart"/>
      <w:r w:rsidR="00A11DE8">
        <w:t>wellbeing</w:t>
      </w:r>
      <w:proofErr w:type="gramEnd"/>
    </w:p>
    <w:p w14:paraId="44BAEC37" w14:textId="562FD300" w:rsidR="00F64AB9" w:rsidRPr="00621DF9" w:rsidRDefault="00F64AB9" w:rsidP="00621DF9">
      <w:pPr>
        <w:shd w:val="clear" w:color="auto" w:fill="D9E2F3" w:themeFill="accent1" w:themeFillTint="33"/>
        <w:rPr>
          <w:b/>
        </w:rPr>
      </w:pPr>
      <w:r w:rsidRPr="00621DF9">
        <w:rPr>
          <w:b/>
        </w:rPr>
        <w:t>How will we measure the effectiveness of thi</w:t>
      </w:r>
      <w:r w:rsidR="00621DF9" w:rsidRPr="00621DF9">
        <w:rPr>
          <w:b/>
        </w:rPr>
        <w:t>s Framework?</w:t>
      </w:r>
    </w:p>
    <w:p w14:paraId="03BE8C9B" w14:textId="513166BE" w:rsidR="00621DF9" w:rsidRDefault="00A11DE8" w:rsidP="00F97275">
      <w:r>
        <w:t xml:space="preserve">We will use Employee Surveys and other engagement tools to measure </w:t>
      </w:r>
      <w:proofErr w:type="gramStart"/>
      <w:r>
        <w:t>wellbeing</w:t>
      </w:r>
      <w:proofErr w:type="gramEnd"/>
    </w:p>
    <w:p w14:paraId="6F3F7251" w14:textId="15A29FC4" w:rsidR="00A11DE8" w:rsidRDefault="00A11DE8" w:rsidP="00F97275">
      <w:r>
        <w:t xml:space="preserve">We will use employee absence and other health assessment and monitoring data to track changes and </w:t>
      </w:r>
      <w:proofErr w:type="gramStart"/>
      <w:r>
        <w:t>improvements</w:t>
      </w:r>
      <w:proofErr w:type="gramEnd"/>
    </w:p>
    <w:p w14:paraId="6746CDB2" w14:textId="77777777" w:rsidR="00A11DE8" w:rsidRDefault="00A11DE8" w:rsidP="00F97275">
      <w:r>
        <w:t xml:space="preserve">We will use other forms of feedback such as focus groups and feedback from learning events and </w:t>
      </w:r>
      <w:proofErr w:type="gramStart"/>
      <w:r>
        <w:t>training</w:t>
      </w:r>
      <w:proofErr w:type="gramEnd"/>
    </w:p>
    <w:p w14:paraId="4182C65C" w14:textId="4F32D9F5" w:rsidR="004015C5" w:rsidRDefault="00A11DE8" w:rsidP="00F97275">
      <w:r>
        <w:t xml:space="preserve">We will use relevant information from </w:t>
      </w:r>
      <w:r w:rsidR="00756FAD">
        <w:t xml:space="preserve">key points in the </w:t>
      </w:r>
      <w:r w:rsidR="00756FAD" w:rsidRPr="004015C5">
        <w:rPr>
          <w:b/>
        </w:rPr>
        <w:t>Employee Journey</w:t>
      </w:r>
      <w:r w:rsidR="00756FAD">
        <w:t xml:space="preserve"> to measure </w:t>
      </w:r>
      <w:proofErr w:type="gramStart"/>
      <w:r w:rsidR="00756FAD">
        <w:t>effectiveness</w:t>
      </w:r>
      <w:proofErr w:type="gramEnd"/>
      <w:r>
        <w:t xml:space="preserve"> </w:t>
      </w:r>
    </w:p>
    <w:p w14:paraId="01CBBFB7" w14:textId="7325263A" w:rsidR="000B3F25" w:rsidRDefault="000F2CA4" w:rsidP="00F97275">
      <w:r>
        <w:t>A Living Document</w:t>
      </w:r>
    </w:p>
    <w:p w14:paraId="19276A8E" w14:textId="0DF680EF" w:rsidR="000F2CA4" w:rsidRDefault="000F2CA4" w:rsidP="00F97275">
      <w:r>
        <w:t>This Framework is a “living document” and is not an exhaustive list of all the health and wellbeing actions and responses to be undertaken during its lifetime.  The council will continue to monitor and respond health and wellbeing need and resources.</w:t>
      </w:r>
    </w:p>
    <w:p w14:paraId="58D4DA1A" w14:textId="38708C7C" w:rsidR="000F2CA4" w:rsidRDefault="000F2CA4" w:rsidP="00F97275">
      <w:r>
        <w:t xml:space="preserve">For the most up to date wellbeing information, visit the </w:t>
      </w:r>
      <w:hyperlink r:id="rId14" w:history="1">
        <w:r w:rsidRPr="00077DC4">
          <w:rPr>
            <w:rStyle w:val="Hyperlink"/>
          </w:rPr>
          <w:t>Employee Health and Wellbeing Support Service</w:t>
        </w:r>
      </w:hyperlink>
      <w:r>
        <w:t xml:space="preserve"> site, which is regularly updated with news, information, resources and supports.</w:t>
      </w:r>
    </w:p>
    <w:p w14:paraId="7AD79CCC" w14:textId="3CA736D2" w:rsidR="008E2E08" w:rsidRDefault="008E2E08" w:rsidP="00F97275"/>
    <w:p w14:paraId="7E8E74B0" w14:textId="0F965997" w:rsidR="7D05ACA1" w:rsidRDefault="7D05ACA1" w:rsidP="7D05ACA1"/>
    <w:p w14:paraId="400FC65C" w14:textId="54F6C4C2" w:rsidR="7D05ACA1" w:rsidRDefault="7D05ACA1" w:rsidP="7D05ACA1"/>
    <w:p w14:paraId="75EEE1BD" w14:textId="77777777" w:rsidR="008E2E08" w:rsidRDefault="008E2E08" w:rsidP="00F97275"/>
    <w:p w14:paraId="1B6784D2" w14:textId="7D212194" w:rsidR="004015C5" w:rsidRPr="006342DB" w:rsidRDefault="004015C5" w:rsidP="006342DB">
      <w:pPr>
        <w:shd w:val="clear" w:color="auto" w:fill="D9E2F3" w:themeFill="accent1" w:themeFillTint="33"/>
        <w:jc w:val="center"/>
        <w:rPr>
          <w:b/>
        </w:rPr>
      </w:pPr>
      <w:r w:rsidRPr="006342DB">
        <w:rPr>
          <w:b/>
        </w:rPr>
        <w:t>Our Employee Journey</w:t>
      </w:r>
    </w:p>
    <w:p w14:paraId="2645619E" w14:textId="08E8F2EA" w:rsidR="00756FAD" w:rsidRDefault="008E2E08" w:rsidP="008E2E08">
      <w:pPr>
        <w:jc w:val="center"/>
      </w:pPr>
      <w:r>
        <w:rPr>
          <w:noProof/>
        </w:rPr>
        <w:drawing>
          <wp:inline distT="0" distB="0" distL="0" distR="0" wp14:anchorId="6BBBBFD4" wp14:editId="1CBB0EC8">
            <wp:extent cx="3249295" cy="2707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49295" cy="2707005"/>
                    </a:xfrm>
                    <a:prstGeom prst="rect">
                      <a:avLst/>
                    </a:prstGeom>
                    <a:noFill/>
                  </pic:spPr>
                </pic:pic>
              </a:graphicData>
            </a:graphic>
          </wp:inline>
        </w:drawing>
      </w:r>
    </w:p>
    <w:p w14:paraId="1965821E" w14:textId="77777777" w:rsidR="00C873AB" w:rsidRDefault="00C873AB" w:rsidP="00F97275"/>
    <w:p w14:paraId="1CC3A4CF" w14:textId="0EAC2B15" w:rsidR="00C873AB" w:rsidRDefault="00C873AB" w:rsidP="00FB5C08">
      <w:pPr>
        <w:sectPr w:rsidR="00C873AB" w:rsidSect="00D45386">
          <w:headerReference w:type="default" r:id="rId16"/>
          <w:footerReference w:type="default" r:id="rId17"/>
          <w:pgSz w:w="11906" w:h="16838"/>
          <w:pgMar w:top="720" w:right="720" w:bottom="720" w:left="720" w:header="708" w:footer="708" w:gutter="0"/>
          <w:cols w:space="708"/>
          <w:docGrid w:linePitch="360"/>
        </w:sectPr>
      </w:pPr>
    </w:p>
    <w:p w14:paraId="576C62C4" w14:textId="4E66D9D9" w:rsidR="002171D1" w:rsidRDefault="002171D1" w:rsidP="001124C9">
      <w:pPr>
        <w:shd w:val="clear" w:color="auto" w:fill="DEEAF6" w:themeFill="accent5" w:themeFillTint="33"/>
        <w:rPr>
          <w:b/>
        </w:rPr>
      </w:pPr>
      <w:r w:rsidRPr="002E4898">
        <w:rPr>
          <w:b/>
        </w:rPr>
        <w:lastRenderedPageBreak/>
        <w:t>Health &amp; Wellbeing A</w:t>
      </w:r>
      <w:r w:rsidR="002E4898" w:rsidRPr="002E4898">
        <w:rPr>
          <w:b/>
        </w:rPr>
        <w:t>c</w:t>
      </w:r>
      <w:r w:rsidRPr="002E4898">
        <w:rPr>
          <w:b/>
        </w:rPr>
        <w:t>tion</w:t>
      </w:r>
      <w:r w:rsidR="00FB5C08">
        <w:rPr>
          <w:b/>
        </w:rPr>
        <w:t xml:space="preserve">s </w:t>
      </w:r>
      <w:r w:rsidR="00C873AB">
        <w:rPr>
          <w:b/>
        </w:rPr>
        <w:t>202</w:t>
      </w:r>
      <w:r w:rsidR="00B70965">
        <w:rPr>
          <w:b/>
        </w:rPr>
        <w:t>3</w:t>
      </w:r>
      <w:r w:rsidR="00C873AB">
        <w:rPr>
          <w:b/>
        </w:rPr>
        <w:t xml:space="preserve"> </w:t>
      </w:r>
      <w:r w:rsidR="00CC1640">
        <w:rPr>
          <w:b/>
        </w:rPr>
        <w:t>–</w:t>
      </w:r>
      <w:r w:rsidR="00C873AB">
        <w:rPr>
          <w:b/>
        </w:rPr>
        <w:t xml:space="preserve"> 2025</w:t>
      </w:r>
      <w:r w:rsidR="006342DB">
        <w:rPr>
          <w:b/>
        </w:rPr>
        <w:t xml:space="preserve"> </w:t>
      </w:r>
    </w:p>
    <w:tbl>
      <w:tblPr>
        <w:tblStyle w:val="TableGrid"/>
        <w:tblW w:w="15388" w:type="dxa"/>
        <w:tblLook w:val="04A0" w:firstRow="1" w:lastRow="0" w:firstColumn="1" w:lastColumn="0" w:noHBand="0" w:noVBand="1"/>
      </w:tblPr>
      <w:tblGrid>
        <w:gridCol w:w="1413"/>
        <w:gridCol w:w="1701"/>
        <w:gridCol w:w="2410"/>
        <w:gridCol w:w="2835"/>
        <w:gridCol w:w="2268"/>
        <w:gridCol w:w="2562"/>
        <w:gridCol w:w="414"/>
        <w:gridCol w:w="1785"/>
      </w:tblGrid>
      <w:tr w:rsidR="006342DB" w14:paraId="61617A66" w14:textId="77777777" w:rsidTr="7D05ACA1">
        <w:tc>
          <w:tcPr>
            <w:tcW w:w="1413" w:type="dxa"/>
            <w:shd w:val="clear" w:color="auto" w:fill="E2EFD9" w:themeFill="accent6" w:themeFillTint="33"/>
          </w:tcPr>
          <w:p w14:paraId="2C48BD6E" w14:textId="77777777" w:rsidR="006342DB" w:rsidRPr="006342DB" w:rsidRDefault="006342DB" w:rsidP="00EE0EF7">
            <w:pPr>
              <w:jc w:val="center"/>
              <w:rPr>
                <w:b/>
                <w:sz w:val="20"/>
              </w:rPr>
            </w:pPr>
            <w:r w:rsidRPr="006342DB">
              <w:rPr>
                <w:b/>
                <w:sz w:val="20"/>
              </w:rPr>
              <w:t>Our Health</w:t>
            </w:r>
          </w:p>
          <w:p w14:paraId="56D0FDC9" w14:textId="77777777" w:rsidR="006342DB" w:rsidRPr="006342DB" w:rsidRDefault="006342DB" w:rsidP="00EE0EF7">
            <w:pPr>
              <w:jc w:val="center"/>
              <w:rPr>
                <w:b/>
                <w:sz w:val="20"/>
              </w:rPr>
            </w:pPr>
          </w:p>
        </w:tc>
        <w:tc>
          <w:tcPr>
            <w:tcW w:w="1701" w:type="dxa"/>
            <w:shd w:val="clear" w:color="auto" w:fill="E7E6E6" w:themeFill="background2"/>
          </w:tcPr>
          <w:p w14:paraId="46E0E0A4" w14:textId="77777777" w:rsidR="006342DB" w:rsidRPr="00812604" w:rsidRDefault="006342DB" w:rsidP="00EE0EF7">
            <w:pPr>
              <w:jc w:val="center"/>
              <w:rPr>
                <w:b/>
                <w:color w:val="767171" w:themeColor="background2" w:themeShade="80"/>
                <w:sz w:val="20"/>
              </w:rPr>
            </w:pPr>
            <w:r w:rsidRPr="00812604">
              <w:rPr>
                <w:b/>
                <w:color w:val="767171" w:themeColor="background2" w:themeShade="80"/>
                <w:sz w:val="20"/>
              </w:rPr>
              <w:t>Our Good work</w:t>
            </w:r>
          </w:p>
          <w:p w14:paraId="2AA4E801" w14:textId="77777777" w:rsidR="006342DB" w:rsidRPr="00812604" w:rsidRDefault="006342DB" w:rsidP="00EE0EF7">
            <w:pPr>
              <w:jc w:val="center"/>
              <w:rPr>
                <w:b/>
                <w:color w:val="767171" w:themeColor="background2" w:themeShade="80"/>
                <w:sz w:val="20"/>
              </w:rPr>
            </w:pPr>
          </w:p>
        </w:tc>
        <w:tc>
          <w:tcPr>
            <w:tcW w:w="2410" w:type="dxa"/>
            <w:shd w:val="clear" w:color="auto" w:fill="E7E6E6" w:themeFill="background2"/>
          </w:tcPr>
          <w:p w14:paraId="6056959D" w14:textId="77777777" w:rsidR="006342DB" w:rsidRPr="00812604" w:rsidRDefault="006342DB" w:rsidP="00EE0EF7">
            <w:pPr>
              <w:jc w:val="center"/>
              <w:rPr>
                <w:b/>
                <w:color w:val="767171" w:themeColor="background2" w:themeShade="80"/>
                <w:sz w:val="20"/>
              </w:rPr>
            </w:pPr>
            <w:r w:rsidRPr="00812604">
              <w:rPr>
                <w:b/>
                <w:color w:val="767171" w:themeColor="background2" w:themeShade="80"/>
                <w:sz w:val="20"/>
              </w:rPr>
              <w:t>Our Values &amp; Principles</w:t>
            </w:r>
          </w:p>
          <w:p w14:paraId="13653BFE" w14:textId="77777777" w:rsidR="006342DB" w:rsidRPr="00812604" w:rsidRDefault="006342DB" w:rsidP="00EE0EF7">
            <w:pPr>
              <w:jc w:val="center"/>
              <w:rPr>
                <w:b/>
                <w:color w:val="767171" w:themeColor="background2" w:themeShade="80"/>
                <w:sz w:val="20"/>
              </w:rPr>
            </w:pPr>
          </w:p>
        </w:tc>
        <w:tc>
          <w:tcPr>
            <w:tcW w:w="2835" w:type="dxa"/>
            <w:shd w:val="clear" w:color="auto" w:fill="E7E6E6" w:themeFill="background2"/>
          </w:tcPr>
          <w:p w14:paraId="1C3916AA" w14:textId="77777777" w:rsidR="006342DB" w:rsidRPr="00812604" w:rsidRDefault="006342DB" w:rsidP="00EE0EF7">
            <w:pPr>
              <w:jc w:val="center"/>
              <w:rPr>
                <w:b/>
                <w:color w:val="767171" w:themeColor="background2" w:themeShade="80"/>
                <w:sz w:val="20"/>
              </w:rPr>
            </w:pPr>
            <w:r w:rsidRPr="00812604">
              <w:rPr>
                <w:b/>
                <w:color w:val="767171" w:themeColor="background2" w:themeShade="80"/>
                <w:sz w:val="20"/>
              </w:rPr>
              <w:t>Collective &amp; Social Wellbeing</w:t>
            </w:r>
          </w:p>
          <w:p w14:paraId="2DBB39A5" w14:textId="77777777" w:rsidR="006342DB" w:rsidRPr="00812604" w:rsidRDefault="006342DB" w:rsidP="00EE0EF7">
            <w:pPr>
              <w:jc w:val="center"/>
              <w:rPr>
                <w:b/>
                <w:color w:val="767171" w:themeColor="background2" w:themeShade="80"/>
                <w:sz w:val="20"/>
              </w:rPr>
            </w:pPr>
          </w:p>
        </w:tc>
        <w:tc>
          <w:tcPr>
            <w:tcW w:w="2268" w:type="dxa"/>
            <w:shd w:val="clear" w:color="auto" w:fill="E7E6E6" w:themeFill="background2"/>
          </w:tcPr>
          <w:p w14:paraId="5E3EC59A" w14:textId="77777777" w:rsidR="006342DB" w:rsidRPr="00812604" w:rsidRDefault="006342DB" w:rsidP="00EE0EF7">
            <w:pPr>
              <w:jc w:val="center"/>
              <w:rPr>
                <w:b/>
                <w:color w:val="767171" w:themeColor="background2" w:themeShade="80"/>
                <w:sz w:val="20"/>
              </w:rPr>
            </w:pPr>
            <w:r w:rsidRPr="00812604">
              <w:rPr>
                <w:b/>
                <w:color w:val="767171" w:themeColor="background2" w:themeShade="80"/>
                <w:sz w:val="20"/>
              </w:rPr>
              <w:t>Our Personal Growth</w:t>
            </w:r>
          </w:p>
          <w:p w14:paraId="029F3587" w14:textId="77777777" w:rsidR="006342DB" w:rsidRPr="00812604" w:rsidRDefault="006342DB" w:rsidP="00EE0EF7">
            <w:pPr>
              <w:jc w:val="center"/>
              <w:rPr>
                <w:b/>
                <w:color w:val="767171" w:themeColor="background2" w:themeShade="80"/>
                <w:sz w:val="20"/>
              </w:rPr>
            </w:pPr>
          </w:p>
        </w:tc>
        <w:tc>
          <w:tcPr>
            <w:tcW w:w="2562" w:type="dxa"/>
            <w:shd w:val="clear" w:color="auto" w:fill="E7E6E6" w:themeFill="background2"/>
          </w:tcPr>
          <w:p w14:paraId="1E5EF3D9" w14:textId="77777777" w:rsidR="006342DB" w:rsidRPr="00812604" w:rsidRDefault="006342DB" w:rsidP="00EE0EF7">
            <w:pPr>
              <w:jc w:val="center"/>
              <w:rPr>
                <w:b/>
                <w:color w:val="767171" w:themeColor="background2" w:themeShade="80"/>
                <w:sz w:val="20"/>
              </w:rPr>
            </w:pPr>
            <w:r w:rsidRPr="00812604">
              <w:rPr>
                <w:b/>
                <w:color w:val="767171" w:themeColor="background2" w:themeShade="80"/>
                <w:sz w:val="20"/>
              </w:rPr>
              <w:t>Our Good Lifestyle Choices</w:t>
            </w:r>
          </w:p>
          <w:p w14:paraId="30D53391" w14:textId="77777777" w:rsidR="006342DB" w:rsidRPr="00812604" w:rsidRDefault="006342DB" w:rsidP="00EE0EF7">
            <w:pPr>
              <w:jc w:val="center"/>
              <w:rPr>
                <w:b/>
                <w:color w:val="767171" w:themeColor="background2" w:themeShade="80"/>
                <w:sz w:val="20"/>
              </w:rPr>
            </w:pPr>
          </w:p>
        </w:tc>
        <w:tc>
          <w:tcPr>
            <w:tcW w:w="2199" w:type="dxa"/>
            <w:gridSpan w:val="2"/>
            <w:shd w:val="clear" w:color="auto" w:fill="E7E6E6" w:themeFill="background2"/>
          </w:tcPr>
          <w:p w14:paraId="7361A1FC" w14:textId="77777777" w:rsidR="006342DB" w:rsidRPr="00812604" w:rsidRDefault="006342DB" w:rsidP="00EE0EF7">
            <w:pPr>
              <w:jc w:val="center"/>
              <w:rPr>
                <w:b/>
                <w:color w:val="767171" w:themeColor="background2" w:themeShade="80"/>
                <w:sz w:val="20"/>
              </w:rPr>
            </w:pPr>
            <w:r w:rsidRPr="00812604">
              <w:rPr>
                <w:b/>
                <w:color w:val="767171" w:themeColor="background2" w:themeShade="80"/>
                <w:sz w:val="20"/>
              </w:rPr>
              <w:t>Our Financial Wellbeing</w:t>
            </w:r>
          </w:p>
          <w:p w14:paraId="7E280C01" w14:textId="77777777" w:rsidR="006342DB" w:rsidRPr="00812604" w:rsidRDefault="006342DB" w:rsidP="00EE0EF7">
            <w:pPr>
              <w:jc w:val="center"/>
              <w:rPr>
                <w:b/>
                <w:color w:val="767171" w:themeColor="background2" w:themeShade="80"/>
                <w:sz w:val="20"/>
              </w:rPr>
            </w:pPr>
          </w:p>
        </w:tc>
      </w:tr>
      <w:tr w:rsidR="00B70965" w14:paraId="4C66806F" w14:textId="77777777" w:rsidTr="00831A94">
        <w:tc>
          <w:tcPr>
            <w:tcW w:w="13603" w:type="dxa"/>
            <w:gridSpan w:val="7"/>
            <w:shd w:val="clear" w:color="auto" w:fill="E2EFD9" w:themeFill="accent6" w:themeFillTint="33"/>
          </w:tcPr>
          <w:p w14:paraId="05E83C67" w14:textId="31D17AC2" w:rsidR="00B70965" w:rsidRDefault="00B70965" w:rsidP="00F97275">
            <w:pPr>
              <w:rPr>
                <w:b/>
              </w:rPr>
            </w:pPr>
            <w:r>
              <w:rPr>
                <w:b/>
              </w:rPr>
              <w:t>Action</w:t>
            </w:r>
          </w:p>
        </w:tc>
        <w:tc>
          <w:tcPr>
            <w:tcW w:w="1785" w:type="dxa"/>
            <w:shd w:val="clear" w:color="auto" w:fill="E2EFD9" w:themeFill="accent6" w:themeFillTint="33"/>
          </w:tcPr>
          <w:p w14:paraId="3B29C48F" w14:textId="256E35EC" w:rsidR="00B70965" w:rsidRDefault="00B70965" w:rsidP="00F97275">
            <w:pPr>
              <w:rPr>
                <w:b/>
              </w:rPr>
            </w:pPr>
            <w:r>
              <w:rPr>
                <w:b/>
              </w:rPr>
              <w:t>Timescale</w:t>
            </w:r>
          </w:p>
        </w:tc>
      </w:tr>
      <w:tr w:rsidR="00B70965" w14:paraId="6340BF7D" w14:textId="77777777" w:rsidTr="00831A94">
        <w:tc>
          <w:tcPr>
            <w:tcW w:w="13603" w:type="dxa"/>
            <w:gridSpan w:val="7"/>
          </w:tcPr>
          <w:p w14:paraId="765DF5DF" w14:textId="3CFDEFD4" w:rsidR="00B70965" w:rsidRDefault="00B70965" w:rsidP="00F97275">
            <w:r>
              <w:t>Redesign and relaunch of Employee Wellbeing Support Service</w:t>
            </w:r>
          </w:p>
          <w:p w14:paraId="2B87F56E" w14:textId="01535E86" w:rsidR="00B70965" w:rsidRDefault="00B70965" w:rsidP="00F97275"/>
        </w:tc>
        <w:tc>
          <w:tcPr>
            <w:tcW w:w="1785" w:type="dxa"/>
          </w:tcPr>
          <w:p w14:paraId="21E4D80A" w14:textId="045BE84B" w:rsidR="00B70965" w:rsidRDefault="00B70965" w:rsidP="00F97275">
            <w:pPr>
              <w:rPr>
                <w:b/>
              </w:rPr>
            </w:pPr>
            <w:r>
              <w:rPr>
                <w:b/>
              </w:rPr>
              <w:t>May 2023</w:t>
            </w:r>
          </w:p>
        </w:tc>
      </w:tr>
      <w:tr w:rsidR="00B70965" w14:paraId="59EE9C54" w14:textId="77777777" w:rsidTr="00831A94">
        <w:tc>
          <w:tcPr>
            <w:tcW w:w="13603" w:type="dxa"/>
            <w:gridSpan w:val="7"/>
          </w:tcPr>
          <w:p w14:paraId="564FFEF7" w14:textId="77777777" w:rsidR="00B70965" w:rsidRDefault="00B70965" w:rsidP="00F97275">
            <w:r>
              <w:t>Promotion of regular Health &amp; Wellbeing themes, information and events aligned to Annual Health &amp; Wellbeing Calendar</w:t>
            </w:r>
          </w:p>
          <w:p w14:paraId="7E7385B1" w14:textId="76C09CE5" w:rsidR="00B70965" w:rsidRPr="00A077EB" w:rsidRDefault="00B70965" w:rsidP="00F97275"/>
        </w:tc>
        <w:tc>
          <w:tcPr>
            <w:tcW w:w="1785" w:type="dxa"/>
          </w:tcPr>
          <w:p w14:paraId="513ADAF4" w14:textId="4233E924" w:rsidR="00B70965" w:rsidRDefault="00077DC4" w:rsidP="00F97275">
            <w:pPr>
              <w:rPr>
                <w:b/>
              </w:rPr>
            </w:pPr>
            <w:r>
              <w:rPr>
                <w:b/>
              </w:rPr>
              <w:t>Annual calendar Jan - Dec</w:t>
            </w:r>
          </w:p>
        </w:tc>
      </w:tr>
      <w:tr w:rsidR="00B70965" w14:paraId="2D01BFF3" w14:textId="77777777" w:rsidTr="00831A94">
        <w:tc>
          <w:tcPr>
            <w:tcW w:w="13603" w:type="dxa"/>
            <w:gridSpan w:val="7"/>
          </w:tcPr>
          <w:p w14:paraId="3BD7C1E1" w14:textId="77777777" w:rsidR="00B70965" w:rsidRDefault="00B70965" w:rsidP="00F97275">
            <w:r>
              <w:t xml:space="preserve">Develop opportunities for increased awareness of Occupational Health supports, including access to occupational health provider newsletters and other relevant employee </w:t>
            </w:r>
            <w:proofErr w:type="gramStart"/>
            <w:r>
              <w:t>information</w:t>
            </w:r>
            <w:proofErr w:type="gramEnd"/>
          </w:p>
          <w:p w14:paraId="65EC64AA" w14:textId="55F53AA5" w:rsidR="00B70965" w:rsidRPr="00A077EB" w:rsidRDefault="00B70965" w:rsidP="00F97275"/>
        </w:tc>
        <w:tc>
          <w:tcPr>
            <w:tcW w:w="1785" w:type="dxa"/>
          </w:tcPr>
          <w:p w14:paraId="5FFAA110" w14:textId="7E7F0B00" w:rsidR="00B70965" w:rsidRDefault="00831A94" w:rsidP="00F97275">
            <w:pPr>
              <w:rPr>
                <w:b/>
              </w:rPr>
            </w:pPr>
            <w:r>
              <w:rPr>
                <w:b/>
              </w:rPr>
              <w:t>Attendance at quarterly OH meetings</w:t>
            </w:r>
          </w:p>
        </w:tc>
      </w:tr>
      <w:tr w:rsidR="00B70965" w14:paraId="389D0B39" w14:textId="77777777" w:rsidTr="00831A94">
        <w:tc>
          <w:tcPr>
            <w:tcW w:w="13603" w:type="dxa"/>
            <w:gridSpan w:val="7"/>
          </w:tcPr>
          <w:p w14:paraId="28E77BE8" w14:textId="77777777" w:rsidR="00B70965" w:rsidRDefault="00B70965" w:rsidP="00F97275">
            <w:r>
              <w:t>Raise awareness of existing and new Employee Health &amp; Wellbeing benefits including Dental Plans, Cycle to Work Schemes, and partnership activities that promote health &amp; wellbeing activities (</w:t>
            </w:r>
            <w:proofErr w:type="spellStart"/>
            <w:proofErr w:type="gramStart"/>
            <w:r>
              <w:t>eg</w:t>
            </w:r>
            <w:proofErr w:type="spellEnd"/>
            <w:proofErr w:type="gramEnd"/>
            <w:r>
              <w:t xml:space="preserve"> Park Lives)</w:t>
            </w:r>
          </w:p>
          <w:p w14:paraId="6C2C2A2F" w14:textId="5F35AAD4" w:rsidR="00B70965" w:rsidRPr="00A077EB" w:rsidRDefault="00B70965" w:rsidP="00F97275"/>
        </w:tc>
        <w:tc>
          <w:tcPr>
            <w:tcW w:w="1785" w:type="dxa"/>
          </w:tcPr>
          <w:p w14:paraId="6097BF91" w14:textId="3BDA2A35" w:rsidR="00B70965" w:rsidRDefault="00831A94" w:rsidP="00F97275">
            <w:pPr>
              <w:rPr>
                <w:b/>
              </w:rPr>
            </w:pPr>
            <w:r>
              <w:rPr>
                <w:b/>
              </w:rPr>
              <w:t xml:space="preserve">Regular promotion on the </w:t>
            </w:r>
            <w:hyperlink r:id="rId18" w:history="1">
              <w:r w:rsidRPr="00831A94">
                <w:rPr>
                  <w:rStyle w:val="Hyperlink"/>
                  <w:b/>
                </w:rPr>
                <w:t>EH&amp;WSS Site</w:t>
              </w:r>
            </w:hyperlink>
          </w:p>
        </w:tc>
      </w:tr>
      <w:tr w:rsidR="00B70965" w14:paraId="7627DCC1" w14:textId="77777777" w:rsidTr="00831A94">
        <w:tc>
          <w:tcPr>
            <w:tcW w:w="13603" w:type="dxa"/>
            <w:gridSpan w:val="7"/>
          </w:tcPr>
          <w:p w14:paraId="51B19A5A" w14:textId="77777777" w:rsidR="00B70965" w:rsidRDefault="00B70965" w:rsidP="00F97275">
            <w:r>
              <w:t xml:space="preserve">Launch access to DWP Able Futures </w:t>
            </w:r>
            <w:proofErr w:type="gramStart"/>
            <w:r>
              <w:t>programme</w:t>
            </w:r>
            <w:proofErr w:type="gramEnd"/>
          </w:p>
          <w:p w14:paraId="35A220C3" w14:textId="5389348B" w:rsidR="00B70965" w:rsidRPr="00A077EB" w:rsidRDefault="00B70965" w:rsidP="00F97275"/>
        </w:tc>
        <w:tc>
          <w:tcPr>
            <w:tcW w:w="1785" w:type="dxa"/>
          </w:tcPr>
          <w:p w14:paraId="2D38C69A" w14:textId="02D2BCF5" w:rsidR="00B70965" w:rsidRDefault="00831A94" w:rsidP="00F97275">
            <w:pPr>
              <w:rPr>
                <w:b/>
              </w:rPr>
            </w:pPr>
            <w:r>
              <w:rPr>
                <w:b/>
              </w:rPr>
              <w:t>April 2023</w:t>
            </w:r>
          </w:p>
        </w:tc>
      </w:tr>
      <w:tr w:rsidR="00B70965" w14:paraId="3DB2B874" w14:textId="77777777" w:rsidTr="00831A94">
        <w:tc>
          <w:tcPr>
            <w:tcW w:w="13603" w:type="dxa"/>
            <w:gridSpan w:val="7"/>
          </w:tcPr>
          <w:p w14:paraId="06E232B4" w14:textId="42C8AA9A" w:rsidR="00B70965" w:rsidRDefault="00B70965" w:rsidP="00F97275">
            <w:r>
              <w:t>Review and redesign of supports for all employees and their managers to record and implement supportive discussions to manage health &amp; wellbeing (</w:t>
            </w:r>
            <w:proofErr w:type="gramStart"/>
            <w:r>
              <w:t>e.g.</w:t>
            </w:r>
            <w:proofErr w:type="gramEnd"/>
            <w:r>
              <w:t xml:space="preserve"> review of Stress Discussion Document)</w:t>
            </w:r>
          </w:p>
          <w:p w14:paraId="09EDE359" w14:textId="257B5114" w:rsidR="00B70965" w:rsidRPr="00A077EB" w:rsidRDefault="00B70965" w:rsidP="00F97275"/>
        </w:tc>
        <w:tc>
          <w:tcPr>
            <w:tcW w:w="1785" w:type="dxa"/>
          </w:tcPr>
          <w:p w14:paraId="100C29F8" w14:textId="3493BF8E" w:rsidR="00B70965" w:rsidRDefault="00831A94" w:rsidP="00F97275">
            <w:pPr>
              <w:rPr>
                <w:b/>
              </w:rPr>
            </w:pPr>
            <w:r>
              <w:rPr>
                <w:b/>
              </w:rPr>
              <w:t>October 2023</w:t>
            </w:r>
          </w:p>
        </w:tc>
      </w:tr>
      <w:tr w:rsidR="00B70965" w14:paraId="110DA5E8" w14:textId="77777777" w:rsidTr="00831A94">
        <w:trPr>
          <w:trHeight w:val="1065"/>
        </w:trPr>
        <w:tc>
          <w:tcPr>
            <w:tcW w:w="13603" w:type="dxa"/>
            <w:gridSpan w:val="7"/>
          </w:tcPr>
          <w:p w14:paraId="0F276565" w14:textId="67B0B66D" w:rsidR="00B70965" w:rsidRDefault="00B70965" w:rsidP="00F97275">
            <w:r>
              <w:t xml:space="preserve">Delivery of training and learning opportunities to support health &amp; wellbeing, </w:t>
            </w:r>
            <w:proofErr w:type="gramStart"/>
            <w:r>
              <w:t>e.g.</w:t>
            </w:r>
            <w:proofErr w:type="gramEnd"/>
            <w:r>
              <w:t xml:space="preserve"> Creating a Mentally Healthy Workplace, MAYBO Conflict Management training, Coaching Conversations and Courageous Conversations</w:t>
            </w:r>
          </w:p>
          <w:p w14:paraId="2D6276B9" w14:textId="2EBFCCFA" w:rsidR="00B70965" w:rsidRPr="00A077EB" w:rsidRDefault="00B70965" w:rsidP="00F97275"/>
        </w:tc>
        <w:tc>
          <w:tcPr>
            <w:tcW w:w="1785" w:type="dxa"/>
          </w:tcPr>
          <w:p w14:paraId="6530828F" w14:textId="51EE24C2" w:rsidR="00B70965" w:rsidRDefault="00831A94" w:rsidP="00F97275">
            <w:pPr>
              <w:rPr>
                <w:b/>
              </w:rPr>
            </w:pPr>
            <w:r>
              <w:rPr>
                <w:b/>
              </w:rPr>
              <w:t xml:space="preserve">Monthly dates on </w:t>
            </w:r>
            <w:proofErr w:type="spellStart"/>
            <w:r>
              <w:rPr>
                <w:b/>
              </w:rPr>
              <w:t>MyLearn</w:t>
            </w:r>
            <w:proofErr w:type="spellEnd"/>
          </w:p>
        </w:tc>
      </w:tr>
      <w:tr w:rsidR="00B70965" w14:paraId="2772A44E" w14:textId="77777777" w:rsidTr="00831A94">
        <w:tc>
          <w:tcPr>
            <w:tcW w:w="13603" w:type="dxa"/>
            <w:gridSpan w:val="7"/>
          </w:tcPr>
          <w:p w14:paraId="146DB405" w14:textId="77777777" w:rsidR="00B70965" w:rsidRDefault="00B70965" w:rsidP="002D4A0F">
            <w:r>
              <w:t>Consider developing a post of Employee Well-being Advisor post.</w:t>
            </w:r>
          </w:p>
          <w:p w14:paraId="7D9CBDE9" w14:textId="081478DF" w:rsidR="00B70965" w:rsidRPr="002D4A0F" w:rsidRDefault="00B70965" w:rsidP="002D4A0F">
            <w:pPr>
              <w:rPr>
                <w:color w:val="FFFFFF" w:themeColor="background1"/>
              </w:rPr>
            </w:pPr>
          </w:p>
        </w:tc>
        <w:tc>
          <w:tcPr>
            <w:tcW w:w="1785" w:type="dxa"/>
          </w:tcPr>
          <w:p w14:paraId="4E8D8D4D" w14:textId="4788909D" w:rsidR="00B70965" w:rsidRDefault="00831A94" w:rsidP="00F97275">
            <w:pPr>
              <w:rPr>
                <w:b/>
              </w:rPr>
            </w:pPr>
            <w:r>
              <w:rPr>
                <w:b/>
              </w:rPr>
              <w:t>December 2023</w:t>
            </w:r>
          </w:p>
        </w:tc>
      </w:tr>
      <w:tr w:rsidR="00B70965" w14:paraId="02A98A9A" w14:textId="77777777" w:rsidTr="00831A94">
        <w:tc>
          <w:tcPr>
            <w:tcW w:w="13603" w:type="dxa"/>
            <w:gridSpan w:val="7"/>
          </w:tcPr>
          <w:p w14:paraId="122FCC7F" w14:textId="77777777" w:rsidR="00B70965" w:rsidRDefault="00B70965" w:rsidP="00F97275">
            <w:r>
              <w:t>Review and promote training, learning and supports to enable all Managers to effectively undertake proactive and trauma informed Supporting Attendance activities.</w:t>
            </w:r>
          </w:p>
          <w:p w14:paraId="335345A3" w14:textId="518FBC18" w:rsidR="00B70965" w:rsidRPr="00A077EB" w:rsidRDefault="00B70965" w:rsidP="00F97275"/>
        </w:tc>
        <w:tc>
          <w:tcPr>
            <w:tcW w:w="1785" w:type="dxa"/>
          </w:tcPr>
          <w:p w14:paraId="772FDFCC" w14:textId="111EB3CF" w:rsidR="00B70965" w:rsidRDefault="00831A94" w:rsidP="00F97275">
            <w:pPr>
              <w:rPr>
                <w:b/>
              </w:rPr>
            </w:pPr>
            <w:r>
              <w:rPr>
                <w:b/>
              </w:rPr>
              <w:t>December 2023</w:t>
            </w:r>
          </w:p>
        </w:tc>
      </w:tr>
    </w:tbl>
    <w:p w14:paraId="178206A7" w14:textId="510F6A3A" w:rsidR="7D05ACA1" w:rsidRDefault="7D05ACA1"/>
    <w:p w14:paraId="3AC4F453" w14:textId="4F9FCF59" w:rsidR="7D05ACA1" w:rsidRDefault="7D05ACA1" w:rsidP="7D05ACA1"/>
    <w:p w14:paraId="40E277A0" w14:textId="77777777" w:rsidR="00B70965" w:rsidRDefault="00B70965" w:rsidP="7D05ACA1"/>
    <w:p w14:paraId="007ED955" w14:textId="1D644429" w:rsidR="00D43723" w:rsidRDefault="00D43723"/>
    <w:p w14:paraId="092022AE" w14:textId="5DB6D292" w:rsidR="00D43723" w:rsidRDefault="00D43723" w:rsidP="001124C9">
      <w:pPr>
        <w:shd w:val="clear" w:color="auto" w:fill="DEEAF6" w:themeFill="accent5" w:themeFillTint="33"/>
        <w:rPr>
          <w:b/>
        </w:rPr>
      </w:pPr>
      <w:r w:rsidRPr="002E4898">
        <w:rPr>
          <w:b/>
        </w:rPr>
        <w:lastRenderedPageBreak/>
        <w:t>Health &amp; Wellbeing Action</w:t>
      </w:r>
      <w:r w:rsidR="00FB5C08">
        <w:rPr>
          <w:b/>
        </w:rPr>
        <w:t xml:space="preserve">s </w:t>
      </w:r>
      <w:r>
        <w:rPr>
          <w:b/>
        </w:rPr>
        <w:t>202</w:t>
      </w:r>
      <w:r w:rsidR="00B70965">
        <w:rPr>
          <w:b/>
        </w:rPr>
        <w:t>3</w:t>
      </w:r>
      <w:r>
        <w:rPr>
          <w:b/>
        </w:rPr>
        <w:t xml:space="preserve"> – 2025 </w:t>
      </w:r>
    </w:p>
    <w:tbl>
      <w:tblPr>
        <w:tblStyle w:val="TableGrid"/>
        <w:tblW w:w="15446" w:type="dxa"/>
        <w:tblLook w:val="04A0" w:firstRow="1" w:lastRow="0" w:firstColumn="1" w:lastColumn="0" w:noHBand="0" w:noVBand="1"/>
      </w:tblPr>
      <w:tblGrid>
        <w:gridCol w:w="1413"/>
        <w:gridCol w:w="1701"/>
        <w:gridCol w:w="2410"/>
        <w:gridCol w:w="2835"/>
        <w:gridCol w:w="2268"/>
        <w:gridCol w:w="2562"/>
        <w:gridCol w:w="698"/>
        <w:gridCol w:w="1559"/>
      </w:tblGrid>
      <w:tr w:rsidR="00D43723" w14:paraId="5A265E09" w14:textId="77777777" w:rsidTr="00B70965">
        <w:tc>
          <w:tcPr>
            <w:tcW w:w="1413" w:type="dxa"/>
            <w:shd w:val="clear" w:color="auto" w:fill="E7E6E6" w:themeFill="background2"/>
          </w:tcPr>
          <w:p w14:paraId="30DF270F" w14:textId="77777777" w:rsidR="00D43723" w:rsidRPr="00812604" w:rsidRDefault="00D43723" w:rsidP="001124C9">
            <w:pPr>
              <w:jc w:val="center"/>
              <w:rPr>
                <w:b/>
                <w:color w:val="767171" w:themeColor="background2" w:themeShade="80"/>
                <w:sz w:val="20"/>
              </w:rPr>
            </w:pPr>
            <w:r w:rsidRPr="00812604">
              <w:rPr>
                <w:b/>
                <w:color w:val="767171" w:themeColor="background2" w:themeShade="80"/>
                <w:sz w:val="20"/>
              </w:rPr>
              <w:t>Our Health</w:t>
            </w:r>
          </w:p>
          <w:p w14:paraId="7BEA269D" w14:textId="77777777" w:rsidR="00D43723" w:rsidRPr="006342DB" w:rsidRDefault="00D43723" w:rsidP="001124C9">
            <w:pPr>
              <w:jc w:val="center"/>
              <w:rPr>
                <w:b/>
                <w:sz w:val="20"/>
              </w:rPr>
            </w:pPr>
          </w:p>
        </w:tc>
        <w:tc>
          <w:tcPr>
            <w:tcW w:w="1701" w:type="dxa"/>
            <w:shd w:val="clear" w:color="auto" w:fill="DEEAF6" w:themeFill="accent5" w:themeFillTint="33"/>
          </w:tcPr>
          <w:p w14:paraId="60D84FC4" w14:textId="77777777" w:rsidR="00D43723" w:rsidRPr="006342DB" w:rsidRDefault="00D43723" w:rsidP="001124C9">
            <w:pPr>
              <w:jc w:val="center"/>
              <w:rPr>
                <w:b/>
                <w:sz w:val="20"/>
              </w:rPr>
            </w:pPr>
            <w:r w:rsidRPr="006342DB">
              <w:rPr>
                <w:b/>
                <w:sz w:val="20"/>
              </w:rPr>
              <w:t>Our Good work</w:t>
            </w:r>
          </w:p>
          <w:p w14:paraId="6579006C" w14:textId="77777777" w:rsidR="00D43723" w:rsidRPr="006342DB" w:rsidRDefault="00D43723" w:rsidP="001124C9">
            <w:pPr>
              <w:jc w:val="center"/>
              <w:rPr>
                <w:b/>
                <w:sz w:val="20"/>
              </w:rPr>
            </w:pPr>
          </w:p>
        </w:tc>
        <w:tc>
          <w:tcPr>
            <w:tcW w:w="2410" w:type="dxa"/>
            <w:shd w:val="clear" w:color="auto" w:fill="E7E6E6" w:themeFill="background2"/>
          </w:tcPr>
          <w:p w14:paraId="6E12107D" w14:textId="77777777" w:rsidR="00D43723" w:rsidRPr="00812604" w:rsidRDefault="00D43723" w:rsidP="001124C9">
            <w:pPr>
              <w:jc w:val="center"/>
              <w:rPr>
                <w:b/>
                <w:color w:val="767171" w:themeColor="background2" w:themeShade="80"/>
                <w:sz w:val="20"/>
              </w:rPr>
            </w:pPr>
            <w:r w:rsidRPr="00812604">
              <w:rPr>
                <w:b/>
                <w:color w:val="767171" w:themeColor="background2" w:themeShade="80"/>
                <w:sz w:val="20"/>
              </w:rPr>
              <w:t>Our Values &amp; Principles</w:t>
            </w:r>
          </w:p>
          <w:p w14:paraId="460F82C5" w14:textId="77777777" w:rsidR="00D43723" w:rsidRPr="00812604" w:rsidRDefault="00D43723" w:rsidP="001124C9">
            <w:pPr>
              <w:jc w:val="center"/>
              <w:rPr>
                <w:b/>
                <w:color w:val="767171" w:themeColor="background2" w:themeShade="80"/>
                <w:sz w:val="20"/>
              </w:rPr>
            </w:pPr>
          </w:p>
        </w:tc>
        <w:tc>
          <w:tcPr>
            <w:tcW w:w="2835" w:type="dxa"/>
            <w:shd w:val="clear" w:color="auto" w:fill="E7E6E6" w:themeFill="background2"/>
          </w:tcPr>
          <w:p w14:paraId="5C18A70A" w14:textId="77777777" w:rsidR="00D43723" w:rsidRPr="00812604" w:rsidRDefault="00D43723" w:rsidP="001124C9">
            <w:pPr>
              <w:jc w:val="center"/>
              <w:rPr>
                <w:b/>
                <w:color w:val="767171" w:themeColor="background2" w:themeShade="80"/>
                <w:sz w:val="20"/>
              </w:rPr>
            </w:pPr>
            <w:r w:rsidRPr="00812604">
              <w:rPr>
                <w:b/>
                <w:color w:val="767171" w:themeColor="background2" w:themeShade="80"/>
                <w:sz w:val="20"/>
              </w:rPr>
              <w:t>Collective &amp; Social Wellbeing</w:t>
            </w:r>
          </w:p>
          <w:p w14:paraId="38CD24EB" w14:textId="77777777" w:rsidR="00D43723" w:rsidRPr="00812604" w:rsidRDefault="00D43723" w:rsidP="001124C9">
            <w:pPr>
              <w:jc w:val="center"/>
              <w:rPr>
                <w:b/>
                <w:color w:val="767171" w:themeColor="background2" w:themeShade="80"/>
                <w:sz w:val="20"/>
              </w:rPr>
            </w:pPr>
          </w:p>
        </w:tc>
        <w:tc>
          <w:tcPr>
            <w:tcW w:w="2268" w:type="dxa"/>
            <w:shd w:val="clear" w:color="auto" w:fill="E7E6E6" w:themeFill="background2"/>
          </w:tcPr>
          <w:p w14:paraId="310E0FA2" w14:textId="77777777" w:rsidR="00D43723" w:rsidRPr="00812604" w:rsidRDefault="00D43723" w:rsidP="001124C9">
            <w:pPr>
              <w:jc w:val="center"/>
              <w:rPr>
                <w:b/>
                <w:color w:val="767171" w:themeColor="background2" w:themeShade="80"/>
                <w:sz w:val="20"/>
              </w:rPr>
            </w:pPr>
            <w:r w:rsidRPr="00812604">
              <w:rPr>
                <w:b/>
                <w:color w:val="767171" w:themeColor="background2" w:themeShade="80"/>
                <w:sz w:val="20"/>
              </w:rPr>
              <w:t>Our Personal Growth</w:t>
            </w:r>
          </w:p>
          <w:p w14:paraId="037A7F8A" w14:textId="77777777" w:rsidR="00D43723" w:rsidRPr="00812604" w:rsidRDefault="00D43723" w:rsidP="001124C9">
            <w:pPr>
              <w:jc w:val="center"/>
              <w:rPr>
                <w:b/>
                <w:color w:val="767171" w:themeColor="background2" w:themeShade="80"/>
                <w:sz w:val="20"/>
              </w:rPr>
            </w:pPr>
          </w:p>
        </w:tc>
        <w:tc>
          <w:tcPr>
            <w:tcW w:w="2562" w:type="dxa"/>
            <w:shd w:val="clear" w:color="auto" w:fill="E7E6E6" w:themeFill="background2"/>
          </w:tcPr>
          <w:p w14:paraId="0D7B81C4" w14:textId="77777777" w:rsidR="00D43723" w:rsidRPr="00812604" w:rsidRDefault="00D43723" w:rsidP="001124C9">
            <w:pPr>
              <w:jc w:val="center"/>
              <w:rPr>
                <w:b/>
                <w:color w:val="767171" w:themeColor="background2" w:themeShade="80"/>
                <w:sz w:val="20"/>
              </w:rPr>
            </w:pPr>
            <w:r w:rsidRPr="00812604">
              <w:rPr>
                <w:b/>
                <w:color w:val="767171" w:themeColor="background2" w:themeShade="80"/>
                <w:sz w:val="20"/>
              </w:rPr>
              <w:t>Our Good Lifestyle Choices</w:t>
            </w:r>
          </w:p>
          <w:p w14:paraId="562DEB42" w14:textId="77777777" w:rsidR="00D43723" w:rsidRPr="00812604" w:rsidRDefault="00D43723" w:rsidP="001124C9">
            <w:pPr>
              <w:jc w:val="center"/>
              <w:rPr>
                <w:b/>
                <w:color w:val="767171" w:themeColor="background2" w:themeShade="80"/>
                <w:sz w:val="20"/>
              </w:rPr>
            </w:pPr>
          </w:p>
        </w:tc>
        <w:tc>
          <w:tcPr>
            <w:tcW w:w="2257" w:type="dxa"/>
            <w:gridSpan w:val="2"/>
            <w:shd w:val="clear" w:color="auto" w:fill="E7E6E6" w:themeFill="background2"/>
          </w:tcPr>
          <w:p w14:paraId="3AA71F83" w14:textId="77777777" w:rsidR="00D43723" w:rsidRPr="00812604" w:rsidRDefault="00D43723" w:rsidP="001124C9">
            <w:pPr>
              <w:jc w:val="center"/>
              <w:rPr>
                <w:b/>
                <w:color w:val="767171" w:themeColor="background2" w:themeShade="80"/>
                <w:sz w:val="20"/>
              </w:rPr>
            </w:pPr>
            <w:r w:rsidRPr="00812604">
              <w:rPr>
                <w:b/>
                <w:color w:val="767171" w:themeColor="background2" w:themeShade="80"/>
                <w:sz w:val="20"/>
              </w:rPr>
              <w:t>Our Financial Wellbeing</w:t>
            </w:r>
          </w:p>
          <w:p w14:paraId="3870CAF1" w14:textId="77777777" w:rsidR="00D43723" w:rsidRPr="00812604" w:rsidRDefault="00D43723" w:rsidP="001124C9">
            <w:pPr>
              <w:jc w:val="center"/>
              <w:rPr>
                <w:b/>
                <w:color w:val="767171" w:themeColor="background2" w:themeShade="80"/>
                <w:sz w:val="20"/>
              </w:rPr>
            </w:pPr>
          </w:p>
        </w:tc>
      </w:tr>
      <w:tr w:rsidR="00B70965" w14:paraId="78774B57" w14:textId="77777777" w:rsidTr="00B70965">
        <w:tc>
          <w:tcPr>
            <w:tcW w:w="13887" w:type="dxa"/>
            <w:gridSpan w:val="7"/>
            <w:shd w:val="clear" w:color="auto" w:fill="DEEAF6" w:themeFill="accent5" w:themeFillTint="33"/>
          </w:tcPr>
          <w:p w14:paraId="4899359C" w14:textId="77777777" w:rsidR="00B70965" w:rsidRDefault="00B70965" w:rsidP="001124C9">
            <w:pPr>
              <w:rPr>
                <w:b/>
              </w:rPr>
            </w:pPr>
            <w:r>
              <w:rPr>
                <w:b/>
              </w:rPr>
              <w:t>Action</w:t>
            </w:r>
          </w:p>
        </w:tc>
        <w:tc>
          <w:tcPr>
            <w:tcW w:w="1559" w:type="dxa"/>
            <w:shd w:val="clear" w:color="auto" w:fill="DEEAF6" w:themeFill="accent5" w:themeFillTint="33"/>
          </w:tcPr>
          <w:p w14:paraId="122D8C98" w14:textId="77777777" w:rsidR="00B70965" w:rsidRDefault="00B70965" w:rsidP="001124C9">
            <w:pPr>
              <w:rPr>
                <w:b/>
              </w:rPr>
            </w:pPr>
            <w:r>
              <w:rPr>
                <w:b/>
              </w:rPr>
              <w:t>Timescale</w:t>
            </w:r>
          </w:p>
        </w:tc>
      </w:tr>
      <w:tr w:rsidR="00B70965" w14:paraId="6EA1A53B" w14:textId="77777777" w:rsidTr="00B70965">
        <w:tc>
          <w:tcPr>
            <w:tcW w:w="13887" w:type="dxa"/>
            <w:gridSpan w:val="7"/>
          </w:tcPr>
          <w:p w14:paraId="6663AF58" w14:textId="2D2FEEAB" w:rsidR="00B70965" w:rsidRDefault="00B70965" w:rsidP="00F97275">
            <w:r>
              <w:t xml:space="preserve">Ensure continued implementation of DCC Hybrid Working Policy to support appropriate work/life balance for </w:t>
            </w:r>
            <w:proofErr w:type="gramStart"/>
            <w:r>
              <w:t>employees</w:t>
            </w:r>
            <w:proofErr w:type="gramEnd"/>
          </w:p>
          <w:p w14:paraId="3E307538" w14:textId="35465626" w:rsidR="00B70965" w:rsidRPr="00A077EB" w:rsidRDefault="00B70965" w:rsidP="00F97275"/>
        </w:tc>
        <w:tc>
          <w:tcPr>
            <w:tcW w:w="1559" w:type="dxa"/>
          </w:tcPr>
          <w:p w14:paraId="65D6705E" w14:textId="69D99D02" w:rsidR="00B70965" w:rsidRDefault="00831A94" w:rsidP="00F97275">
            <w:pPr>
              <w:rPr>
                <w:b/>
              </w:rPr>
            </w:pPr>
            <w:r>
              <w:rPr>
                <w:b/>
              </w:rPr>
              <w:t>Ongoing</w:t>
            </w:r>
          </w:p>
        </w:tc>
      </w:tr>
      <w:tr w:rsidR="00B70965" w14:paraId="792285C8" w14:textId="77777777" w:rsidTr="00B70965">
        <w:tc>
          <w:tcPr>
            <w:tcW w:w="13887" w:type="dxa"/>
            <w:gridSpan w:val="7"/>
          </w:tcPr>
          <w:p w14:paraId="23E7D93D" w14:textId="77F79C63" w:rsidR="00B70965" w:rsidRDefault="00B70965" w:rsidP="00F97275">
            <w:r>
              <w:t xml:space="preserve">Introduce a new model of Display Screen Equipment Risk Assessment for all </w:t>
            </w:r>
            <w:proofErr w:type="gramStart"/>
            <w:r>
              <w:t>employees</w:t>
            </w:r>
            <w:proofErr w:type="gramEnd"/>
          </w:p>
          <w:p w14:paraId="0A4396B3" w14:textId="0BD92186" w:rsidR="00B70965" w:rsidRPr="00A077EB" w:rsidRDefault="00B70965" w:rsidP="00F97275"/>
        </w:tc>
        <w:tc>
          <w:tcPr>
            <w:tcW w:w="1559" w:type="dxa"/>
          </w:tcPr>
          <w:p w14:paraId="3C789615" w14:textId="3F1CDC2D" w:rsidR="00B70965" w:rsidRDefault="00831A94" w:rsidP="00F97275">
            <w:pPr>
              <w:rPr>
                <w:b/>
              </w:rPr>
            </w:pPr>
            <w:r>
              <w:rPr>
                <w:b/>
              </w:rPr>
              <w:t>October 2023</w:t>
            </w:r>
          </w:p>
        </w:tc>
      </w:tr>
      <w:tr w:rsidR="00B70965" w14:paraId="64EE03C1" w14:textId="77777777" w:rsidTr="00B70965">
        <w:tc>
          <w:tcPr>
            <w:tcW w:w="13887" w:type="dxa"/>
            <w:gridSpan w:val="7"/>
          </w:tcPr>
          <w:p w14:paraId="1470FF0C" w14:textId="71CF503A" w:rsidR="00B70965" w:rsidRDefault="00B70965" w:rsidP="00F97275">
            <w:r>
              <w:t>Undertake a trauma informed review to managing absence that supports a redesign of the existing Promoting Attendance Policy</w:t>
            </w:r>
          </w:p>
          <w:p w14:paraId="3A1AF17B" w14:textId="6C0B9C1D" w:rsidR="00B70965" w:rsidRPr="00A077EB" w:rsidRDefault="00B70965" w:rsidP="00F97275"/>
        </w:tc>
        <w:tc>
          <w:tcPr>
            <w:tcW w:w="1559" w:type="dxa"/>
          </w:tcPr>
          <w:p w14:paraId="2B0E76BD" w14:textId="5F9217C6" w:rsidR="00B70965" w:rsidRDefault="00831A94" w:rsidP="00F97275">
            <w:pPr>
              <w:rPr>
                <w:b/>
              </w:rPr>
            </w:pPr>
            <w:r>
              <w:rPr>
                <w:b/>
              </w:rPr>
              <w:t>April 2024</w:t>
            </w:r>
          </w:p>
        </w:tc>
      </w:tr>
      <w:tr w:rsidR="00B70965" w14:paraId="75632B2F" w14:textId="77777777" w:rsidTr="00B70965">
        <w:tc>
          <w:tcPr>
            <w:tcW w:w="13887" w:type="dxa"/>
            <w:gridSpan w:val="7"/>
          </w:tcPr>
          <w:p w14:paraId="6C703949" w14:textId="77777777" w:rsidR="00B70965" w:rsidRDefault="00B70965" w:rsidP="00F97275">
            <w:r>
              <w:t xml:space="preserve">Develop joint approaches to supporting attendance and ensuring employee wellbeing with Trades Unions, including opportunities for Trades Unions wellbeing resources on re-launched Employee Wellbeing Support Service </w:t>
            </w:r>
          </w:p>
          <w:p w14:paraId="1ECE80D9" w14:textId="2AF0A17E" w:rsidR="00B70965" w:rsidRPr="00A077EB" w:rsidRDefault="00B70965" w:rsidP="00F97275"/>
        </w:tc>
        <w:tc>
          <w:tcPr>
            <w:tcW w:w="1559" w:type="dxa"/>
          </w:tcPr>
          <w:p w14:paraId="2A32AEA8" w14:textId="341C345C" w:rsidR="00B70965" w:rsidRDefault="00831A94" w:rsidP="00F97275">
            <w:pPr>
              <w:rPr>
                <w:b/>
              </w:rPr>
            </w:pPr>
            <w:r>
              <w:rPr>
                <w:b/>
              </w:rPr>
              <w:t>Bi-monthly liaison with TUs</w:t>
            </w:r>
          </w:p>
        </w:tc>
      </w:tr>
      <w:tr w:rsidR="00B70965" w14:paraId="116CA454" w14:textId="77777777" w:rsidTr="00B70965">
        <w:tc>
          <w:tcPr>
            <w:tcW w:w="13887" w:type="dxa"/>
            <w:gridSpan w:val="7"/>
          </w:tcPr>
          <w:p w14:paraId="52B5F40D" w14:textId="65526299" w:rsidR="00B70965" w:rsidRDefault="00B70965" w:rsidP="00F97275">
            <w:r>
              <w:t xml:space="preserve">Launch Quality Conversations model for developmental </w:t>
            </w:r>
            <w:proofErr w:type="gramStart"/>
            <w:r>
              <w:t>conversations</w:t>
            </w:r>
            <w:proofErr w:type="gramEnd"/>
          </w:p>
          <w:p w14:paraId="31410483" w14:textId="3AEDDFF8" w:rsidR="00B70965" w:rsidRPr="00A077EB" w:rsidRDefault="00B70965" w:rsidP="00F97275"/>
        </w:tc>
        <w:tc>
          <w:tcPr>
            <w:tcW w:w="1559" w:type="dxa"/>
          </w:tcPr>
          <w:p w14:paraId="1AFA5A73" w14:textId="58A56FCC" w:rsidR="00B70965" w:rsidRDefault="00831A94" w:rsidP="00F97275">
            <w:pPr>
              <w:rPr>
                <w:b/>
              </w:rPr>
            </w:pPr>
            <w:r>
              <w:rPr>
                <w:b/>
              </w:rPr>
              <w:t>September 2023</w:t>
            </w:r>
          </w:p>
        </w:tc>
      </w:tr>
      <w:tr w:rsidR="00B70965" w14:paraId="0070AF0D" w14:textId="77777777" w:rsidTr="00B70965">
        <w:tc>
          <w:tcPr>
            <w:tcW w:w="13887" w:type="dxa"/>
            <w:gridSpan w:val="7"/>
          </w:tcPr>
          <w:p w14:paraId="05F1D881" w14:textId="77777777" w:rsidR="00B70965" w:rsidRDefault="00B70965" w:rsidP="00F97275">
            <w:r>
              <w:t xml:space="preserve">Undertake regular Employee Surveys and Employee Pulse Surveys that include health and wellbeing themes, mapping key themes and taking forward opportunities for </w:t>
            </w:r>
            <w:proofErr w:type="gramStart"/>
            <w:r>
              <w:t>improvements</w:t>
            </w:r>
            <w:proofErr w:type="gramEnd"/>
          </w:p>
          <w:p w14:paraId="59D1C7D1" w14:textId="0ACD6D96" w:rsidR="00B70965" w:rsidRPr="00A077EB" w:rsidRDefault="00B70965" w:rsidP="00F97275"/>
        </w:tc>
        <w:tc>
          <w:tcPr>
            <w:tcW w:w="1559" w:type="dxa"/>
          </w:tcPr>
          <w:p w14:paraId="1A74731C" w14:textId="5FE1F083" w:rsidR="00B70965" w:rsidRDefault="00831A94" w:rsidP="00F97275">
            <w:pPr>
              <w:rPr>
                <w:b/>
              </w:rPr>
            </w:pPr>
            <w:r>
              <w:rPr>
                <w:b/>
              </w:rPr>
              <w:t>As and when required</w:t>
            </w:r>
          </w:p>
        </w:tc>
      </w:tr>
      <w:tr w:rsidR="00B70965" w14:paraId="49B3D9F1" w14:textId="77777777" w:rsidTr="00B70965">
        <w:tc>
          <w:tcPr>
            <w:tcW w:w="13887" w:type="dxa"/>
            <w:gridSpan w:val="7"/>
          </w:tcPr>
          <w:p w14:paraId="56F32ADC" w14:textId="77777777" w:rsidR="00B70965" w:rsidRDefault="00B70965" w:rsidP="00F97275">
            <w:r>
              <w:t xml:space="preserve">Ensure an organisational approach to managing change contains relevant health and wellbeing </w:t>
            </w:r>
            <w:proofErr w:type="gramStart"/>
            <w:r>
              <w:t>considerations</w:t>
            </w:r>
            <w:proofErr w:type="gramEnd"/>
          </w:p>
          <w:p w14:paraId="1F2558D5" w14:textId="583A7DA6" w:rsidR="00B70965" w:rsidRPr="00A077EB" w:rsidRDefault="00B70965" w:rsidP="00F97275"/>
        </w:tc>
        <w:tc>
          <w:tcPr>
            <w:tcW w:w="1559" w:type="dxa"/>
          </w:tcPr>
          <w:p w14:paraId="043A3FF2" w14:textId="61413B2B" w:rsidR="00B70965" w:rsidRDefault="00831A94" w:rsidP="00F97275">
            <w:pPr>
              <w:rPr>
                <w:b/>
              </w:rPr>
            </w:pPr>
            <w:r>
              <w:rPr>
                <w:b/>
              </w:rPr>
              <w:t>Ongoing</w:t>
            </w:r>
          </w:p>
        </w:tc>
      </w:tr>
      <w:tr w:rsidR="00B70965" w14:paraId="3FF77B4D" w14:textId="77777777" w:rsidTr="00B70965">
        <w:tc>
          <w:tcPr>
            <w:tcW w:w="13887" w:type="dxa"/>
            <w:gridSpan w:val="7"/>
          </w:tcPr>
          <w:p w14:paraId="1F21D707" w14:textId="77777777" w:rsidR="00B70965" w:rsidRDefault="00B70965" w:rsidP="00F97275">
            <w:r>
              <w:t xml:space="preserve">Implement opportunities for Leadership Development that have trauma informed leadership and wellbeing as integral elements of any </w:t>
            </w:r>
            <w:proofErr w:type="gramStart"/>
            <w:r>
              <w:t>programmes</w:t>
            </w:r>
            <w:proofErr w:type="gramEnd"/>
            <w:r>
              <w:t xml:space="preserve"> </w:t>
            </w:r>
          </w:p>
          <w:p w14:paraId="67F840A8" w14:textId="3D37C232" w:rsidR="00B70965" w:rsidRDefault="00B70965" w:rsidP="00F97275"/>
        </w:tc>
        <w:tc>
          <w:tcPr>
            <w:tcW w:w="1559" w:type="dxa"/>
          </w:tcPr>
          <w:p w14:paraId="626E63CC" w14:textId="2F3E8075" w:rsidR="00B70965" w:rsidRDefault="00831A94" w:rsidP="00F97275">
            <w:pPr>
              <w:rPr>
                <w:b/>
              </w:rPr>
            </w:pPr>
            <w:r>
              <w:rPr>
                <w:b/>
              </w:rPr>
              <w:t>February 2023</w:t>
            </w:r>
          </w:p>
        </w:tc>
      </w:tr>
      <w:tr w:rsidR="00B70965" w14:paraId="710AB87D" w14:textId="77777777" w:rsidTr="00B70965">
        <w:tc>
          <w:tcPr>
            <w:tcW w:w="13887" w:type="dxa"/>
            <w:gridSpan w:val="7"/>
          </w:tcPr>
          <w:p w14:paraId="65559457" w14:textId="77777777" w:rsidR="00B70965" w:rsidRDefault="00B70965" w:rsidP="00F97275">
            <w:r>
              <w:t xml:space="preserve">Host an annual Recognition Week to celebrate learning achievements across the </w:t>
            </w:r>
            <w:proofErr w:type="gramStart"/>
            <w:r>
              <w:t>organisation</w:t>
            </w:r>
            <w:proofErr w:type="gramEnd"/>
          </w:p>
          <w:p w14:paraId="38F81440" w14:textId="3FB6DD53" w:rsidR="00B70965" w:rsidRDefault="00B70965" w:rsidP="00F97275"/>
        </w:tc>
        <w:tc>
          <w:tcPr>
            <w:tcW w:w="1559" w:type="dxa"/>
          </w:tcPr>
          <w:p w14:paraId="2C205FDF" w14:textId="342D7275" w:rsidR="00B70965" w:rsidRDefault="00831A94" w:rsidP="00F97275">
            <w:pPr>
              <w:rPr>
                <w:b/>
              </w:rPr>
            </w:pPr>
            <w:r>
              <w:rPr>
                <w:b/>
              </w:rPr>
              <w:t>Annually in January</w:t>
            </w:r>
          </w:p>
        </w:tc>
      </w:tr>
    </w:tbl>
    <w:p w14:paraId="07331820" w14:textId="07A52FE2" w:rsidR="7D05ACA1" w:rsidRDefault="7D05ACA1"/>
    <w:p w14:paraId="2C3518F2" w14:textId="3CEEF7B0" w:rsidR="001124C9" w:rsidRDefault="001124C9"/>
    <w:p w14:paraId="36A0F920" w14:textId="58820076" w:rsidR="00B70965" w:rsidRDefault="00B70965"/>
    <w:p w14:paraId="0E58A5C8" w14:textId="79DCA73E" w:rsidR="00B70965" w:rsidRDefault="00B70965"/>
    <w:p w14:paraId="21090191" w14:textId="718DDDE2" w:rsidR="00B70965" w:rsidRDefault="00B70965"/>
    <w:p w14:paraId="6A860882" w14:textId="33014229" w:rsidR="00B70965" w:rsidRDefault="00B70965"/>
    <w:p w14:paraId="5253FE0D" w14:textId="77777777" w:rsidR="00B70965" w:rsidRDefault="00B70965"/>
    <w:p w14:paraId="5DA5EA70" w14:textId="1897E5D0" w:rsidR="00117EB0" w:rsidRDefault="00117EB0" w:rsidP="001124C9">
      <w:pPr>
        <w:shd w:val="clear" w:color="auto" w:fill="DEEAF6" w:themeFill="accent5" w:themeFillTint="33"/>
        <w:rPr>
          <w:b/>
        </w:rPr>
      </w:pPr>
      <w:r w:rsidRPr="002E4898">
        <w:rPr>
          <w:b/>
        </w:rPr>
        <w:lastRenderedPageBreak/>
        <w:t>Health &amp; Wellbeing Action</w:t>
      </w:r>
      <w:r w:rsidR="00806EA4">
        <w:rPr>
          <w:b/>
        </w:rPr>
        <w:t>s</w:t>
      </w:r>
      <w:r w:rsidRPr="002E4898">
        <w:rPr>
          <w:b/>
        </w:rPr>
        <w:t xml:space="preserve"> </w:t>
      </w:r>
      <w:r>
        <w:rPr>
          <w:b/>
        </w:rPr>
        <w:t>202</w:t>
      </w:r>
      <w:r w:rsidR="00806EA4">
        <w:rPr>
          <w:b/>
        </w:rPr>
        <w:t>3</w:t>
      </w:r>
      <w:r>
        <w:rPr>
          <w:b/>
        </w:rPr>
        <w:t xml:space="preserve"> – 202</w:t>
      </w:r>
      <w:r w:rsidR="00806EA4">
        <w:rPr>
          <w:b/>
        </w:rPr>
        <w:t>7</w:t>
      </w:r>
    </w:p>
    <w:tbl>
      <w:tblPr>
        <w:tblStyle w:val="TableGrid"/>
        <w:tblW w:w="15446" w:type="dxa"/>
        <w:tblLook w:val="04A0" w:firstRow="1" w:lastRow="0" w:firstColumn="1" w:lastColumn="0" w:noHBand="0" w:noVBand="1"/>
      </w:tblPr>
      <w:tblGrid>
        <w:gridCol w:w="1413"/>
        <w:gridCol w:w="1701"/>
        <w:gridCol w:w="2410"/>
        <w:gridCol w:w="2835"/>
        <w:gridCol w:w="2170"/>
        <w:gridCol w:w="2660"/>
        <w:gridCol w:w="556"/>
        <w:gridCol w:w="1701"/>
      </w:tblGrid>
      <w:tr w:rsidR="00117EB0" w14:paraId="4A6DCBCA" w14:textId="77777777" w:rsidTr="00B70965">
        <w:tc>
          <w:tcPr>
            <w:tcW w:w="1413" w:type="dxa"/>
            <w:shd w:val="clear" w:color="auto" w:fill="E7E6E6" w:themeFill="background2"/>
          </w:tcPr>
          <w:p w14:paraId="411FC5CC" w14:textId="77777777" w:rsidR="00117EB0" w:rsidRPr="00812604" w:rsidRDefault="00117EB0" w:rsidP="001124C9">
            <w:pPr>
              <w:jc w:val="center"/>
              <w:rPr>
                <w:b/>
                <w:color w:val="767171" w:themeColor="background2" w:themeShade="80"/>
                <w:sz w:val="20"/>
              </w:rPr>
            </w:pPr>
            <w:r w:rsidRPr="00812604">
              <w:rPr>
                <w:b/>
                <w:color w:val="767171" w:themeColor="background2" w:themeShade="80"/>
                <w:sz w:val="20"/>
              </w:rPr>
              <w:t>Our Health</w:t>
            </w:r>
          </w:p>
          <w:p w14:paraId="7AF3E74A" w14:textId="77777777" w:rsidR="00117EB0" w:rsidRPr="00812604" w:rsidRDefault="00117EB0" w:rsidP="001124C9">
            <w:pPr>
              <w:jc w:val="center"/>
              <w:rPr>
                <w:b/>
                <w:color w:val="767171" w:themeColor="background2" w:themeShade="80"/>
                <w:sz w:val="20"/>
              </w:rPr>
            </w:pPr>
          </w:p>
        </w:tc>
        <w:tc>
          <w:tcPr>
            <w:tcW w:w="1701" w:type="dxa"/>
            <w:shd w:val="clear" w:color="auto" w:fill="E7E6E6" w:themeFill="background2"/>
          </w:tcPr>
          <w:p w14:paraId="79FD0D52" w14:textId="77777777" w:rsidR="00117EB0" w:rsidRPr="00812604" w:rsidRDefault="00117EB0" w:rsidP="001124C9">
            <w:pPr>
              <w:jc w:val="center"/>
              <w:rPr>
                <w:b/>
                <w:color w:val="767171" w:themeColor="background2" w:themeShade="80"/>
                <w:sz w:val="20"/>
              </w:rPr>
            </w:pPr>
            <w:r w:rsidRPr="00812604">
              <w:rPr>
                <w:b/>
                <w:color w:val="767171" w:themeColor="background2" w:themeShade="80"/>
                <w:sz w:val="20"/>
              </w:rPr>
              <w:t>Our Good work</w:t>
            </w:r>
          </w:p>
          <w:p w14:paraId="7BF50456" w14:textId="77777777" w:rsidR="00117EB0" w:rsidRPr="00812604" w:rsidRDefault="00117EB0" w:rsidP="001124C9">
            <w:pPr>
              <w:jc w:val="center"/>
              <w:rPr>
                <w:b/>
                <w:color w:val="767171" w:themeColor="background2" w:themeShade="80"/>
                <w:sz w:val="20"/>
              </w:rPr>
            </w:pPr>
          </w:p>
        </w:tc>
        <w:tc>
          <w:tcPr>
            <w:tcW w:w="2410" w:type="dxa"/>
            <w:shd w:val="clear" w:color="auto" w:fill="FFF2CC" w:themeFill="accent4" w:themeFillTint="33"/>
          </w:tcPr>
          <w:p w14:paraId="01B459B2" w14:textId="77777777" w:rsidR="00117EB0" w:rsidRPr="006342DB" w:rsidRDefault="00117EB0" w:rsidP="001124C9">
            <w:pPr>
              <w:jc w:val="center"/>
              <w:rPr>
                <w:b/>
                <w:sz w:val="20"/>
              </w:rPr>
            </w:pPr>
            <w:r w:rsidRPr="006342DB">
              <w:rPr>
                <w:b/>
                <w:sz w:val="20"/>
              </w:rPr>
              <w:t>Our Values &amp; Principles</w:t>
            </w:r>
          </w:p>
          <w:p w14:paraId="7EE1BE47" w14:textId="77777777" w:rsidR="00117EB0" w:rsidRPr="006342DB" w:rsidRDefault="00117EB0" w:rsidP="001124C9">
            <w:pPr>
              <w:jc w:val="center"/>
              <w:rPr>
                <w:b/>
                <w:sz w:val="20"/>
              </w:rPr>
            </w:pPr>
          </w:p>
        </w:tc>
        <w:tc>
          <w:tcPr>
            <w:tcW w:w="2835" w:type="dxa"/>
            <w:shd w:val="clear" w:color="auto" w:fill="E7E6E6" w:themeFill="background2"/>
          </w:tcPr>
          <w:p w14:paraId="354DA7FA" w14:textId="77777777" w:rsidR="00117EB0" w:rsidRPr="00812604" w:rsidRDefault="00117EB0" w:rsidP="001124C9">
            <w:pPr>
              <w:jc w:val="center"/>
              <w:rPr>
                <w:b/>
                <w:color w:val="767171" w:themeColor="background2" w:themeShade="80"/>
                <w:sz w:val="20"/>
              </w:rPr>
            </w:pPr>
            <w:r w:rsidRPr="00812604">
              <w:rPr>
                <w:b/>
                <w:color w:val="767171" w:themeColor="background2" w:themeShade="80"/>
                <w:sz w:val="20"/>
              </w:rPr>
              <w:t>Collective &amp; Social Wellbeing</w:t>
            </w:r>
          </w:p>
          <w:p w14:paraId="7F31E7E0" w14:textId="77777777" w:rsidR="00117EB0" w:rsidRPr="00812604" w:rsidRDefault="00117EB0" w:rsidP="001124C9">
            <w:pPr>
              <w:jc w:val="center"/>
              <w:rPr>
                <w:b/>
                <w:color w:val="767171" w:themeColor="background2" w:themeShade="80"/>
                <w:sz w:val="20"/>
              </w:rPr>
            </w:pPr>
          </w:p>
        </w:tc>
        <w:tc>
          <w:tcPr>
            <w:tcW w:w="2170" w:type="dxa"/>
            <w:shd w:val="clear" w:color="auto" w:fill="E7E6E6" w:themeFill="background2"/>
          </w:tcPr>
          <w:p w14:paraId="38997636" w14:textId="77777777" w:rsidR="00117EB0" w:rsidRPr="00812604" w:rsidRDefault="00117EB0" w:rsidP="001124C9">
            <w:pPr>
              <w:jc w:val="center"/>
              <w:rPr>
                <w:b/>
                <w:color w:val="767171" w:themeColor="background2" w:themeShade="80"/>
                <w:sz w:val="20"/>
              </w:rPr>
            </w:pPr>
            <w:r w:rsidRPr="00812604">
              <w:rPr>
                <w:b/>
                <w:color w:val="767171" w:themeColor="background2" w:themeShade="80"/>
                <w:sz w:val="20"/>
              </w:rPr>
              <w:t>Our Personal Growth</w:t>
            </w:r>
          </w:p>
          <w:p w14:paraId="7258B694" w14:textId="77777777" w:rsidR="00117EB0" w:rsidRPr="00812604" w:rsidRDefault="00117EB0" w:rsidP="001124C9">
            <w:pPr>
              <w:jc w:val="center"/>
              <w:rPr>
                <w:b/>
                <w:color w:val="767171" w:themeColor="background2" w:themeShade="80"/>
                <w:sz w:val="20"/>
              </w:rPr>
            </w:pPr>
          </w:p>
        </w:tc>
        <w:tc>
          <w:tcPr>
            <w:tcW w:w="2660" w:type="dxa"/>
            <w:shd w:val="clear" w:color="auto" w:fill="E7E6E6" w:themeFill="background2"/>
          </w:tcPr>
          <w:p w14:paraId="5061381C" w14:textId="77777777" w:rsidR="00117EB0" w:rsidRPr="00812604" w:rsidRDefault="00117EB0" w:rsidP="001124C9">
            <w:pPr>
              <w:jc w:val="center"/>
              <w:rPr>
                <w:b/>
                <w:color w:val="767171" w:themeColor="background2" w:themeShade="80"/>
                <w:sz w:val="20"/>
              </w:rPr>
            </w:pPr>
            <w:r w:rsidRPr="00812604">
              <w:rPr>
                <w:b/>
                <w:color w:val="767171" w:themeColor="background2" w:themeShade="80"/>
                <w:sz w:val="20"/>
              </w:rPr>
              <w:t>Our Good Lifestyle Choices</w:t>
            </w:r>
          </w:p>
          <w:p w14:paraId="3CB27D30" w14:textId="77777777" w:rsidR="00117EB0" w:rsidRPr="00812604" w:rsidRDefault="00117EB0" w:rsidP="001124C9">
            <w:pPr>
              <w:jc w:val="center"/>
              <w:rPr>
                <w:b/>
                <w:color w:val="767171" w:themeColor="background2" w:themeShade="80"/>
                <w:sz w:val="20"/>
              </w:rPr>
            </w:pPr>
          </w:p>
        </w:tc>
        <w:tc>
          <w:tcPr>
            <w:tcW w:w="2257" w:type="dxa"/>
            <w:gridSpan w:val="2"/>
            <w:shd w:val="clear" w:color="auto" w:fill="E7E6E6" w:themeFill="background2"/>
          </w:tcPr>
          <w:p w14:paraId="26796D4F" w14:textId="77777777" w:rsidR="00117EB0" w:rsidRPr="00812604" w:rsidRDefault="00117EB0" w:rsidP="001124C9">
            <w:pPr>
              <w:jc w:val="center"/>
              <w:rPr>
                <w:b/>
                <w:color w:val="767171" w:themeColor="background2" w:themeShade="80"/>
                <w:sz w:val="20"/>
              </w:rPr>
            </w:pPr>
            <w:r w:rsidRPr="00812604">
              <w:rPr>
                <w:b/>
                <w:color w:val="767171" w:themeColor="background2" w:themeShade="80"/>
                <w:sz w:val="20"/>
              </w:rPr>
              <w:t>Our Financial Wellbeing</w:t>
            </w:r>
          </w:p>
          <w:p w14:paraId="1B63457F" w14:textId="77777777" w:rsidR="00117EB0" w:rsidRPr="00812604" w:rsidRDefault="00117EB0" w:rsidP="001124C9">
            <w:pPr>
              <w:jc w:val="center"/>
              <w:rPr>
                <w:b/>
                <w:color w:val="767171" w:themeColor="background2" w:themeShade="80"/>
                <w:sz w:val="20"/>
              </w:rPr>
            </w:pPr>
          </w:p>
        </w:tc>
      </w:tr>
      <w:tr w:rsidR="00B70965" w14:paraId="7AB87DA6" w14:textId="77777777" w:rsidTr="00F27C1E">
        <w:tc>
          <w:tcPr>
            <w:tcW w:w="13745" w:type="dxa"/>
            <w:gridSpan w:val="7"/>
            <w:shd w:val="clear" w:color="auto" w:fill="FFF2CC" w:themeFill="accent4" w:themeFillTint="33"/>
          </w:tcPr>
          <w:p w14:paraId="53369058" w14:textId="77777777" w:rsidR="00B70965" w:rsidRDefault="00B70965" w:rsidP="001124C9">
            <w:pPr>
              <w:rPr>
                <w:b/>
              </w:rPr>
            </w:pPr>
            <w:r>
              <w:rPr>
                <w:b/>
              </w:rPr>
              <w:t>Action</w:t>
            </w:r>
          </w:p>
        </w:tc>
        <w:tc>
          <w:tcPr>
            <w:tcW w:w="1701" w:type="dxa"/>
            <w:shd w:val="clear" w:color="auto" w:fill="FFF2CC" w:themeFill="accent4" w:themeFillTint="33"/>
          </w:tcPr>
          <w:p w14:paraId="4D16B206" w14:textId="77777777" w:rsidR="00B70965" w:rsidRDefault="00B70965" w:rsidP="001124C9">
            <w:pPr>
              <w:rPr>
                <w:b/>
              </w:rPr>
            </w:pPr>
            <w:r>
              <w:rPr>
                <w:b/>
              </w:rPr>
              <w:t>Timescale</w:t>
            </w:r>
          </w:p>
        </w:tc>
      </w:tr>
      <w:tr w:rsidR="00B70965" w14:paraId="7CACFC0D" w14:textId="77777777" w:rsidTr="00B70965">
        <w:tc>
          <w:tcPr>
            <w:tcW w:w="13745" w:type="dxa"/>
            <w:gridSpan w:val="7"/>
          </w:tcPr>
          <w:p w14:paraId="7BDFC066" w14:textId="77777777" w:rsidR="00B70965" w:rsidRDefault="00B70965" w:rsidP="00F97275">
            <w:r>
              <w:t>Launch DCC Values Framework</w:t>
            </w:r>
          </w:p>
          <w:p w14:paraId="7B86A43D" w14:textId="450C171E" w:rsidR="00B70965" w:rsidRDefault="00B70965" w:rsidP="00F97275"/>
        </w:tc>
        <w:tc>
          <w:tcPr>
            <w:tcW w:w="1701" w:type="dxa"/>
          </w:tcPr>
          <w:p w14:paraId="2974B0BD" w14:textId="1FC82556" w:rsidR="00B70965" w:rsidRDefault="00806EA4" w:rsidP="00F97275">
            <w:pPr>
              <w:rPr>
                <w:b/>
              </w:rPr>
            </w:pPr>
            <w:r>
              <w:rPr>
                <w:b/>
              </w:rPr>
              <w:t>January 2024</w:t>
            </w:r>
          </w:p>
        </w:tc>
      </w:tr>
      <w:tr w:rsidR="00B70965" w14:paraId="6ABC7040" w14:textId="77777777" w:rsidTr="00B70965">
        <w:tc>
          <w:tcPr>
            <w:tcW w:w="13745" w:type="dxa"/>
            <w:gridSpan w:val="7"/>
          </w:tcPr>
          <w:p w14:paraId="74D65B4C" w14:textId="0F5F477E" w:rsidR="00B70965" w:rsidRDefault="00B70965" w:rsidP="00F97275">
            <w:r>
              <w:t xml:space="preserve">Implement a values-based leadership </w:t>
            </w:r>
            <w:proofErr w:type="gramStart"/>
            <w:r>
              <w:t>programme</w:t>
            </w:r>
            <w:proofErr w:type="gramEnd"/>
          </w:p>
          <w:p w14:paraId="26ED851B" w14:textId="7B548745" w:rsidR="00B70965" w:rsidRDefault="00B70965" w:rsidP="00F97275"/>
        </w:tc>
        <w:tc>
          <w:tcPr>
            <w:tcW w:w="1701" w:type="dxa"/>
          </w:tcPr>
          <w:p w14:paraId="509B23E2" w14:textId="36692044" w:rsidR="00B70965" w:rsidRDefault="00806EA4" w:rsidP="00F97275">
            <w:pPr>
              <w:rPr>
                <w:b/>
              </w:rPr>
            </w:pPr>
            <w:r>
              <w:rPr>
                <w:b/>
              </w:rPr>
              <w:t>February 2023</w:t>
            </w:r>
          </w:p>
        </w:tc>
      </w:tr>
      <w:tr w:rsidR="00B70965" w14:paraId="669B34A0" w14:textId="77777777" w:rsidTr="00B70965">
        <w:tc>
          <w:tcPr>
            <w:tcW w:w="13745" w:type="dxa"/>
            <w:gridSpan w:val="7"/>
          </w:tcPr>
          <w:p w14:paraId="278AD7D4" w14:textId="77777777" w:rsidR="00B70965" w:rsidRDefault="00B70965" w:rsidP="00F97275">
            <w:r>
              <w:t>Support Community Wealth Building</w:t>
            </w:r>
          </w:p>
          <w:p w14:paraId="6FB0F1EF" w14:textId="4340C9CF" w:rsidR="00B70965" w:rsidRDefault="00B70965" w:rsidP="00F97275"/>
        </w:tc>
        <w:tc>
          <w:tcPr>
            <w:tcW w:w="1701" w:type="dxa"/>
          </w:tcPr>
          <w:p w14:paraId="2746EA67" w14:textId="00540259" w:rsidR="00B70965" w:rsidRDefault="00806EA4" w:rsidP="00F97275">
            <w:pPr>
              <w:rPr>
                <w:b/>
              </w:rPr>
            </w:pPr>
            <w:r>
              <w:rPr>
                <w:b/>
              </w:rPr>
              <w:t>May 2023</w:t>
            </w:r>
          </w:p>
        </w:tc>
      </w:tr>
      <w:tr w:rsidR="00B70965" w14:paraId="50ADF1DF" w14:textId="77777777" w:rsidTr="00B70965">
        <w:tc>
          <w:tcPr>
            <w:tcW w:w="13745" w:type="dxa"/>
            <w:gridSpan w:val="7"/>
          </w:tcPr>
          <w:p w14:paraId="7ADDB83E" w14:textId="77777777" w:rsidR="00B70965" w:rsidRDefault="00B70965" w:rsidP="00F97275">
            <w:r>
              <w:t xml:space="preserve">Promote volunteering </w:t>
            </w:r>
            <w:proofErr w:type="gramStart"/>
            <w:r>
              <w:t>opportunities</w:t>
            </w:r>
            <w:proofErr w:type="gramEnd"/>
          </w:p>
          <w:p w14:paraId="603EA33F" w14:textId="7F26497A" w:rsidR="00B70965" w:rsidRDefault="00B70965" w:rsidP="00F97275"/>
        </w:tc>
        <w:tc>
          <w:tcPr>
            <w:tcW w:w="1701" w:type="dxa"/>
          </w:tcPr>
          <w:p w14:paraId="44717BFA" w14:textId="1EB82CFC" w:rsidR="00B70965" w:rsidRDefault="00806EA4" w:rsidP="00F97275">
            <w:pPr>
              <w:rPr>
                <w:b/>
              </w:rPr>
            </w:pPr>
            <w:r>
              <w:rPr>
                <w:b/>
              </w:rPr>
              <w:t>Ongoing</w:t>
            </w:r>
          </w:p>
        </w:tc>
      </w:tr>
      <w:tr w:rsidR="00B70965" w14:paraId="16CE76F9" w14:textId="77777777" w:rsidTr="00B70965">
        <w:tc>
          <w:tcPr>
            <w:tcW w:w="13745" w:type="dxa"/>
            <w:gridSpan w:val="7"/>
          </w:tcPr>
          <w:p w14:paraId="00753356" w14:textId="77777777" w:rsidR="00B70965" w:rsidRDefault="00B70965" w:rsidP="00F97275">
            <w:r>
              <w:t>Support access to mentoring within the organisation, and opportunities for access to external mentoring programmes</w:t>
            </w:r>
          </w:p>
          <w:p w14:paraId="746D3354" w14:textId="6E710261" w:rsidR="00B70965" w:rsidRDefault="00B70965" w:rsidP="00F97275"/>
        </w:tc>
        <w:tc>
          <w:tcPr>
            <w:tcW w:w="1701" w:type="dxa"/>
          </w:tcPr>
          <w:p w14:paraId="7DB1531D" w14:textId="7EC62E7B" w:rsidR="00B70965" w:rsidRDefault="00806EA4" w:rsidP="00F97275">
            <w:pPr>
              <w:rPr>
                <w:b/>
              </w:rPr>
            </w:pPr>
            <w:r>
              <w:rPr>
                <w:b/>
              </w:rPr>
              <w:t>Ongoing</w:t>
            </w:r>
          </w:p>
        </w:tc>
      </w:tr>
      <w:tr w:rsidR="00B70965" w14:paraId="36AC18C3" w14:textId="77777777" w:rsidTr="00B70965">
        <w:tc>
          <w:tcPr>
            <w:tcW w:w="13745" w:type="dxa"/>
            <w:gridSpan w:val="7"/>
          </w:tcPr>
          <w:p w14:paraId="0B451C85" w14:textId="5AEEDDAC" w:rsidR="00B70965" w:rsidRDefault="00B70965" w:rsidP="00F97275">
            <w:r>
              <w:t xml:space="preserve">Develop and launch a new suite of Equalities Training </w:t>
            </w:r>
            <w:proofErr w:type="gramStart"/>
            <w:r>
              <w:t>materials</w:t>
            </w:r>
            <w:proofErr w:type="gramEnd"/>
          </w:p>
          <w:p w14:paraId="7748C571" w14:textId="7FAF8318" w:rsidR="00B70965" w:rsidRDefault="00B70965" w:rsidP="00F97275"/>
        </w:tc>
        <w:tc>
          <w:tcPr>
            <w:tcW w:w="1701" w:type="dxa"/>
          </w:tcPr>
          <w:p w14:paraId="79546B7A" w14:textId="28347C65" w:rsidR="00B70965" w:rsidRDefault="00806EA4" w:rsidP="00F97275">
            <w:pPr>
              <w:rPr>
                <w:b/>
              </w:rPr>
            </w:pPr>
            <w:r>
              <w:rPr>
                <w:b/>
              </w:rPr>
              <w:t>January 2024</w:t>
            </w:r>
          </w:p>
        </w:tc>
      </w:tr>
      <w:tr w:rsidR="00B70965" w14:paraId="0FB39E46" w14:textId="77777777" w:rsidTr="00B70965">
        <w:tc>
          <w:tcPr>
            <w:tcW w:w="13745" w:type="dxa"/>
            <w:gridSpan w:val="7"/>
          </w:tcPr>
          <w:p w14:paraId="01F15D38" w14:textId="32162BF5" w:rsidR="00B70965" w:rsidRDefault="00B70965" w:rsidP="00F97275">
            <w:r>
              <w:t>Ensure that the Framework and accompanying actions support the Council in meeting its equality duties (general and specific) by supporting equality mainstreaming activities and progressing activities that contribute to the support of equality and human rights of all of the workforce.</w:t>
            </w:r>
          </w:p>
          <w:p w14:paraId="540ED85B" w14:textId="0AE80415" w:rsidR="00B70965" w:rsidRDefault="00B70965" w:rsidP="00F97275"/>
        </w:tc>
        <w:tc>
          <w:tcPr>
            <w:tcW w:w="1701" w:type="dxa"/>
          </w:tcPr>
          <w:p w14:paraId="5FD1D3B5" w14:textId="4864F12B" w:rsidR="00B70965" w:rsidRDefault="00806EA4" w:rsidP="00F97275">
            <w:pPr>
              <w:rPr>
                <w:b/>
              </w:rPr>
            </w:pPr>
            <w:r>
              <w:rPr>
                <w:b/>
              </w:rPr>
              <w:t>Annual mainstreaming report</w:t>
            </w:r>
          </w:p>
        </w:tc>
      </w:tr>
    </w:tbl>
    <w:p w14:paraId="35EEEC37" w14:textId="29E8D206" w:rsidR="007154CA" w:rsidRDefault="007154CA"/>
    <w:p w14:paraId="63CDF410" w14:textId="6F18F961" w:rsidR="007154CA" w:rsidRDefault="007154CA"/>
    <w:p w14:paraId="2C23E9D6" w14:textId="78CE8A49" w:rsidR="007154CA" w:rsidRDefault="007154CA"/>
    <w:p w14:paraId="269C00AA" w14:textId="754A2D68" w:rsidR="007154CA" w:rsidRDefault="007154CA"/>
    <w:p w14:paraId="39BCF846" w14:textId="218D7B42" w:rsidR="00717529" w:rsidRDefault="00717529"/>
    <w:p w14:paraId="4BBE670C" w14:textId="6284098E" w:rsidR="00717529" w:rsidRDefault="00717529"/>
    <w:p w14:paraId="7E6F7063" w14:textId="14378412" w:rsidR="00717529" w:rsidRDefault="00717529"/>
    <w:p w14:paraId="30D274FE" w14:textId="14DEEE92" w:rsidR="00717529" w:rsidRDefault="00717529"/>
    <w:p w14:paraId="477316A7" w14:textId="77777777" w:rsidR="00717529" w:rsidRDefault="00717529"/>
    <w:p w14:paraId="75FAA757" w14:textId="2BF29E08" w:rsidR="007154CA" w:rsidRDefault="007154CA"/>
    <w:p w14:paraId="6954F012" w14:textId="752F47D3" w:rsidR="007154CA" w:rsidRDefault="007154CA" w:rsidP="00F34311">
      <w:pPr>
        <w:shd w:val="clear" w:color="auto" w:fill="DEEAF6" w:themeFill="accent5" w:themeFillTint="33"/>
        <w:rPr>
          <w:b/>
        </w:rPr>
      </w:pPr>
      <w:r w:rsidRPr="002E4898">
        <w:rPr>
          <w:b/>
        </w:rPr>
        <w:lastRenderedPageBreak/>
        <w:t>Health &amp; Wellbeing Action</w:t>
      </w:r>
      <w:r w:rsidR="00717529">
        <w:rPr>
          <w:b/>
        </w:rPr>
        <w:t xml:space="preserve">s </w:t>
      </w:r>
      <w:r>
        <w:rPr>
          <w:b/>
        </w:rPr>
        <w:t>202</w:t>
      </w:r>
      <w:r w:rsidR="00717529">
        <w:rPr>
          <w:b/>
        </w:rPr>
        <w:t>3</w:t>
      </w:r>
      <w:r>
        <w:rPr>
          <w:b/>
        </w:rPr>
        <w:t xml:space="preserve"> – 202</w:t>
      </w:r>
      <w:r w:rsidR="00717529">
        <w:rPr>
          <w:b/>
        </w:rPr>
        <w:t>7</w:t>
      </w:r>
      <w:r>
        <w:rPr>
          <w:b/>
        </w:rPr>
        <w:t xml:space="preserve"> </w:t>
      </w:r>
    </w:p>
    <w:tbl>
      <w:tblPr>
        <w:tblStyle w:val="TableGrid"/>
        <w:tblW w:w="15446" w:type="dxa"/>
        <w:tblLook w:val="04A0" w:firstRow="1" w:lastRow="0" w:firstColumn="1" w:lastColumn="0" w:noHBand="0" w:noVBand="1"/>
      </w:tblPr>
      <w:tblGrid>
        <w:gridCol w:w="1413"/>
        <w:gridCol w:w="1701"/>
        <w:gridCol w:w="2410"/>
        <w:gridCol w:w="2835"/>
        <w:gridCol w:w="2170"/>
        <w:gridCol w:w="2660"/>
        <w:gridCol w:w="556"/>
        <w:gridCol w:w="1701"/>
      </w:tblGrid>
      <w:tr w:rsidR="007154CA" w14:paraId="493F6C1C" w14:textId="77777777" w:rsidTr="00717529">
        <w:tc>
          <w:tcPr>
            <w:tcW w:w="1413" w:type="dxa"/>
            <w:shd w:val="clear" w:color="auto" w:fill="E7E6E6" w:themeFill="background2"/>
          </w:tcPr>
          <w:p w14:paraId="7A8ACF8E" w14:textId="77777777" w:rsidR="007154CA" w:rsidRPr="00812604" w:rsidRDefault="007154CA" w:rsidP="001124C9">
            <w:pPr>
              <w:jc w:val="center"/>
              <w:rPr>
                <w:b/>
                <w:color w:val="767171" w:themeColor="background2" w:themeShade="80"/>
                <w:sz w:val="20"/>
              </w:rPr>
            </w:pPr>
            <w:r w:rsidRPr="00812604">
              <w:rPr>
                <w:b/>
                <w:color w:val="767171" w:themeColor="background2" w:themeShade="80"/>
                <w:sz w:val="20"/>
              </w:rPr>
              <w:t>Our Health</w:t>
            </w:r>
          </w:p>
          <w:p w14:paraId="3A4985CE" w14:textId="77777777" w:rsidR="007154CA" w:rsidRPr="00812604" w:rsidRDefault="007154CA" w:rsidP="001124C9">
            <w:pPr>
              <w:jc w:val="center"/>
              <w:rPr>
                <w:b/>
                <w:color w:val="767171" w:themeColor="background2" w:themeShade="80"/>
                <w:sz w:val="20"/>
              </w:rPr>
            </w:pPr>
          </w:p>
        </w:tc>
        <w:tc>
          <w:tcPr>
            <w:tcW w:w="1701" w:type="dxa"/>
            <w:shd w:val="clear" w:color="auto" w:fill="E7E6E6" w:themeFill="background2"/>
          </w:tcPr>
          <w:p w14:paraId="319EF632" w14:textId="77777777" w:rsidR="007154CA" w:rsidRPr="00812604" w:rsidRDefault="007154CA" w:rsidP="001124C9">
            <w:pPr>
              <w:jc w:val="center"/>
              <w:rPr>
                <w:b/>
                <w:color w:val="767171" w:themeColor="background2" w:themeShade="80"/>
                <w:sz w:val="20"/>
              </w:rPr>
            </w:pPr>
            <w:r w:rsidRPr="00812604">
              <w:rPr>
                <w:b/>
                <w:color w:val="767171" w:themeColor="background2" w:themeShade="80"/>
                <w:sz w:val="20"/>
              </w:rPr>
              <w:t>Our Good work</w:t>
            </w:r>
          </w:p>
          <w:p w14:paraId="3A57A525" w14:textId="77777777" w:rsidR="007154CA" w:rsidRPr="00812604" w:rsidRDefault="007154CA" w:rsidP="001124C9">
            <w:pPr>
              <w:jc w:val="center"/>
              <w:rPr>
                <w:b/>
                <w:color w:val="767171" w:themeColor="background2" w:themeShade="80"/>
                <w:sz w:val="20"/>
              </w:rPr>
            </w:pPr>
          </w:p>
        </w:tc>
        <w:tc>
          <w:tcPr>
            <w:tcW w:w="2410" w:type="dxa"/>
            <w:shd w:val="clear" w:color="auto" w:fill="E7E6E6" w:themeFill="background2"/>
          </w:tcPr>
          <w:p w14:paraId="4F675322" w14:textId="77777777" w:rsidR="007154CA" w:rsidRPr="00812604" w:rsidRDefault="007154CA" w:rsidP="001124C9">
            <w:pPr>
              <w:jc w:val="center"/>
              <w:rPr>
                <w:b/>
                <w:color w:val="767171" w:themeColor="background2" w:themeShade="80"/>
                <w:sz w:val="20"/>
              </w:rPr>
            </w:pPr>
            <w:r w:rsidRPr="00812604">
              <w:rPr>
                <w:b/>
                <w:color w:val="767171" w:themeColor="background2" w:themeShade="80"/>
                <w:sz w:val="20"/>
              </w:rPr>
              <w:t>Our Values &amp; Principles</w:t>
            </w:r>
          </w:p>
          <w:p w14:paraId="49ED1F42" w14:textId="77777777" w:rsidR="007154CA" w:rsidRPr="00812604" w:rsidRDefault="007154CA" w:rsidP="001124C9">
            <w:pPr>
              <w:jc w:val="center"/>
              <w:rPr>
                <w:b/>
                <w:color w:val="767171" w:themeColor="background2" w:themeShade="80"/>
                <w:sz w:val="20"/>
              </w:rPr>
            </w:pPr>
          </w:p>
        </w:tc>
        <w:tc>
          <w:tcPr>
            <w:tcW w:w="2835" w:type="dxa"/>
            <w:shd w:val="clear" w:color="auto" w:fill="FBE4D5" w:themeFill="accent2" w:themeFillTint="33"/>
          </w:tcPr>
          <w:p w14:paraId="28D51400" w14:textId="77777777" w:rsidR="007154CA" w:rsidRPr="006342DB" w:rsidRDefault="007154CA" w:rsidP="001124C9">
            <w:pPr>
              <w:jc w:val="center"/>
              <w:rPr>
                <w:b/>
                <w:sz w:val="20"/>
              </w:rPr>
            </w:pPr>
            <w:r w:rsidRPr="006342DB">
              <w:rPr>
                <w:b/>
                <w:sz w:val="20"/>
              </w:rPr>
              <w:t>Collective &amp; Social Wellbeing</w:t>
            </w:r>
          </w:p>
          <w:p w14:paraId="116D027E" w14:textId="77777777" w:rsidR="007154CA" w:rsidRPr="006342DB" w:rsidRDefault="007154CA" w:rsidP="001124C9">
            <w:pPr>
              <w:jc w:val="center"/>
              <w:rPr>
                <w:b/>
                <w:sz w:val="20"/>
              </w:rPr>
            </w:pPr>
          </w:p>
        </w:tc>
        <w:tc>
          <w:tcPr>
            <w:tcW w:w="2170" w:type="dxa"/>
            <w:shd w:val="clear" w:color="auto" w:fill="E7E6E6" w:themeFill="background2"/>
          </w:tcPr>
          <w:p w14:paraId="1E0561FC" w14:textId="77777777" w:rsidR="007154CA" w:rsidRPr="00812604" w:rsidRDefault="007154CA" w:rsidP="001124C9">
            <w:pPr>
              <w:jc w:val="center"/>
              <w:rPr>
                <w:b/>
                <w:color w:val="767171" w:themeColor="background2" w:themeShade="80"/>
                <w:sz w:val="20"/>
              </w:rPr>
            </w:pPr>
            <w:r w:rsidRPr="00812604">
              <w:rPr>
                <w:b/>
                <w:color w:val="767171" w:themeColor="background2" w:themeShade="80"/>
                <w:sz w:val="20"/>
              </w:rPr>
              <w:t>Our Personal Growth</w:t>
            </w:r>
          </w:p>
          <w:p w14:paraId="4F8CBB97" w14:textId="77777777" w:rsidR="007154CA" w:rsidRPr="00812604" w:rsidRDefault="007154CA" w:rsidP="001124C9">
            <w:pPr>
              <w:jc w:val="center"/>
              <w:rPr>
                <w:b/>
                <w:color w:val="767171" w:themeColor="background2" w:themeShade="80"/>
                <w:sz w:val="20"/>
              </w:rPr>
            </w:pPr>
          </w:p>
        </w:tc>
        <w:tc>
          <w:tcPr>
            <w:tcW w:w="2660" w:type="dxa"/>
            <w:shd w:val="clear" w:color="auto" w:fill="E7E6E6" w:themeFill="background2"/>
          </w:tcPr>
          <w:p w14:paraId="65056ECA" w14:textId="77777777" w:rsidR="007154CA" w:rsidRPr="00812604" w:rsidRDefault="007154CA" w:rsidP="001124C9">
            <w:pPr>
              <w:jc w:val="center"/>
              <w:rPr>
                <w:b/>
                <w:color w:val="767171" w:themeColor="background2" w:themeShade="80"/>
                <w:sz w:val="20"/>
              </w:rPr>
            </w:pPr>
            <w:r w:rsidRPr="00812604">
              <w:rPr>
                <w:b/>
                <w:color w:val="767171" w:themeColor="background2" w:themeShade="80"/>
                <w:sz w:val="20"/>
              </w:rPr>
              <w:t>Our Good Lifestyle Choices</w:t>
            </w:r>
          </w:p>
          <w:p w14:paraId="1C781A8B" w14:textId="77777777" w:rsidR="007154CA" w:rsidRPr="00812604" w:rsidRDefault="007154CA" w:rsidP="001124C9">
            <w:pPr>
              <w:jc w:val="center"/>
              <w:rPr>
                <w:b/>
                <w:color w:val="767171" w:themeColor="background2" w:themeShade="80"/>
                <w:sz w:val="20"/>
              </w:rPr>
            </w:pPr>
          </w:p>
        </w:tc>
        <w:tc>
          <w:tcPr>
            <w:tcW w:w="2257" w:type="dxa"/>
            <w:gridSpan w:val="2"/>
            <w:shd w:val="clear" w:color="auto" w:fill="E7E6E6" w:themeFill="background2"/>
          </w:tcPr>
          <w:p w14:paraId="469F1432" w14:textId="77777777" w:rsidR="007154CA" w:rsidRPr="00812604" w:rsidRDefault="007154CA" w:rsidP="001124C9">
            <w:pPr>
              <w:jc w:val="center"/>
              <w:rPr>
                <w:b/>
                <w:color w:val="767171" w:themeColor="background2" w:themeShade="80"/>
                <w:sz w:val="20"/>
              </w:rPr>
            </w:pPr>
            <w:r w:rsidRPr="00812604">
              <w:rPr>
                <w:b/>
                <w:color w:val="767171" w:themeColor="background2" w:themeShade="80"/>
                <w:sz w:val="20"/>
              </w:rPr>
              <w:t>Our Financial Wellbeing</w:t>
            </w:r>
          </w:p>
          <w:p w14:paraId="5FD6A9DD" w14:textId="77777777" w:rsidR="007154CA" w:rsidRPr="00812604" w:rsidRDefault="007154CA" w:rsidP="001124C9">
            <w:pPr>
              <w:jc w:val="center"/>
              <w:rPr>
                <w:b/>
                <w:color w:val="767171" w:themeColor="background2" w:themeShade="80"/>
                <w:sz w:val="20"/>
              </w:rPr>
            </w:pPr>
          </w:p>
        </w:tc>
      </w:tr>
      <w:tr w:rsidR="00717529" w14:paraId="3E1EC9A7" w14:textId="77777777" w:rsidTr="00F27C1E">
        <w:tc>
          <w:tcPr>
            <w:tcW w:w="13745" w:type="dxa"/>
            <w:gridSpan w:val="7"/>
            <w:shd w:val="clear" w:color="auto" w:fill="FBE4D5" w:themeFill="accent2" w:themeFillTint="33"/>
          </w:tcPr>
          <w:p w14:paraId="62380521" w14:textId="77777777" w:rsidR="00717529" w:rsidRDefault="00717529" w:rsidP="001124C9">
            <w:pPr>
              <w:rPr>
                <w:b/>
              </w:rPr>
            </w:pPr>
            <w:r>
              <w:rPr>
                <w:b/>
              </w:rPr>
              <w:t>Action</w:t>
            </w:r>
          </w:p>
        </w:tc>
        <w:tc>
          <w:tcPr>
            <w:tcW w:w="1701" w:type="dxa"/>
            <w:shd w:val="clear" w:color="auto" w:fill="FBE4D5" w:themeFill="accent2" w:themeFillTint="33"/>
          </w:tcPr>
          <w:p w14:paraId="58833F43" w14:textId="77777777" w:rsidR="00717529" w:rsidRDefault="00717529" w:rsidP="001124C9">
            <w:pPr>
              <w:rPr>
                <w:b/>
              </w:rPr>
            </w:pPr>
            <w:r>
              <w:rPr>
                <w:b/>
              </w:rPr>
              <w:t>Timescale</w:t>
            </w:r>
          </w:p>
        </w:tc>
      </w:tr>
      <w:tr w:rsidR="00717529" w14:paraId="25B1599F" w14:textId="77777777" w:rsidTr="00717529">
        <w:tc>
          <w:tcPr>
            <w:tcW w:w="13745" w:type="dxa"/>
            <w:gridSpan w:val="7"/>
          </w:tcPr>
          <w:p w14:paraId="2C544E93" w14:textId="77777777" w:rsidR="00717529" w:rsidRDefault="00717529" w:rsidP="00F97275">
            <w:r>
              <w:t>Relaunch Leading Team Dundee</w:t>
            </w:r>
          </w:p>
          <w:p w14:paraId="4BA36826" w14:textId="4693BA06" w:rsidR="00717529" w:rsidRDefault="00717529" w:rsidP="00F97275"/>
        </w:tc>
        <w:tc>
          <w:tcPr>
            <w:tcW w:w="1701" w:type="dxa"/>
          </w:tcPr>
          <w:p w14:paraId="2B6A3CF5" w14:textId="6C75FBAE" w:rsidR="00717529" w:rsidRDefault="00806EA4" w:rsidP="00F97275">
            <w:pPr>
              <w:rPr>
                <w:b/>
              </w:rPr>
            </w:pPr>
            <w:r>
              <w:rPr>
                <w:b/>
              </w:rPr>
              <w:t>August 2023</w:t>
            </w:r>
          </w:p>
        </w:tc>
      </w:tr>
      <w:tr w:rsidR="00717529" w14:paraId="5392A0D5" w14:textId="77777777" w:rsidTr="00717529">
        <w:tc>
          <w:tcPr>
            <w:tcW w:w="13745" w:type="dxa"/>
            <w:gridSpan w:val="7"/>
          </w:tcPr>
          <w:p w14:paraId="5F6B7C1B" w14:textId="77777777" w:rsidR="00717529" w:rsidRDefault="00717529" w:rsidP="00F97275">
            <w:r>
              <w:t xml:space="preserve">Explore and promote employee opportunities to take part in collective health and wellbeing activities such as walking groups, health related activities, and other social health and wellbeing </w:t>
            </w:r>
            <w:proofErr w:type="gramStart"/>
            <w:r>
              <w:t>activities</w:t>
            </w:r>
            <w:proofErr w:type="gramEnd"/>
          </w:p>
          <w:p w14:paraId="255052C6" w14:textId="228B91F7" w:rsidR="00717529" w:rsidRDefault="00717529" w:rsidP="00F97275"/>
        </w:tc>
        <w:tc>
          <w:tcPr>
            <w:tcW w:w="1701" w:type="dxa"/>
          </w:tcPr>
          <w:p w14:paraId="26C44B89" w14:textId="2DD7A0E5" w:rsidR="00717529" w:rsidRDefault="00806EA4" w:rsidP="00F97275">
            <w:pPr>
              <w:rPr>
                <w:b/>
              </w:rPr>
            </w:pPr>
            <w:r>
              <w:rPr>
                <w:b/>
              </w:rPr>
              <w:t>Ongoing</w:t>
            </w:r>
          </w:p>
        </w:tc>
      </w:tr>
      <w:tr w:rsidR="00717529" w14:paraId="7F04D4C1" w14:textId="77777777" w:rsidTr="00717529">
        <w:tc>
          <w:tcPr>
            <w:tcW w:w="13745" w:type="dxa"/>
            <w:gridSpan w:val="7"/>
          </w:tcPr>
          <w:p w14:paraId="6265F77C" w14:textId="41FFCDF6" w:rsidR="00717529" w:rsidRDefault="00717529" w:rsidP="00F97275">
            <w:r>
              <w:t xml:space="preserve">Launch Employee Wellbeing Ambassadors </w:t>
            </w:r>
            <w:proofErr w:type="gramStart"/>
            <w:r>
              <w:t>model</w:t>
            </w:r>
            <w:proofErr w:type="gramEnd"/>
          </w:p>
          <w:p w14:paraId="29EDB805" w14:textId="059C90A7" w:rsidR="00717529" w:rsidRDefault="00717529" w:rsidP="00F97275"/>
        </w:tc>
        <w:tc>
          <w:tcPr>
            <w:tcW w:w="1701" w:type="dxa"/>
          </w:tcPr>
          <w:p w14:paraId="2F162136" w14:textId="7E6D18C4" w:rsidR="00717529" w:rsidRDefault="00806EA4" w:rsidP="00F97275">
            <w:pPr>
              <w:rPr>
                <w:b/>
              </w:rPr>
            </w:pPr>
            <w:r>
              <w:rPr>
                <w:b/>
              </w:rPr>
              <w:t>May 2023</w:t>
            </w:r>
          </w:p>
        </w:tc>
      </w:tr>
      <w:tr w:rsidR="00717529" w14:paraId="013E7BA5" w14:textId="77777777" w:rsidTr="00717529">
        <w:tc>
          <w:tcPr>
            <w:tcW w:w="13745" w:type="dxa"/>
            <w:gridSpan w:val="7"/>
          </w:tcPr>
          <w:p w14:paraId="1298920E" w14:textId="77777777" w:rsidR="00717529" w:rsidRDefault="00717529" w:rsidP="00F97275">
            <w:r>
              <w:t>Hold annual Health &amp; Wellbeing Week</w:t>
            </w:r>
          </w:p>
          <w:p w14:paraId="54F61443" w14:textId="2CC4BD22" w:rsidR="00717529" w:rsidRDefault="00717529" w:rsidP="00F97275"/>
        </w:tc>
        <w:tc>
          <w:tcPr>
            <w:tcW w:w="1701" w:type="dxa"/>
          </w:tcPr>
          <w:p w14:paraId="3A20392E" w14:textId="58CC7CC7" w:rsidR="00717529" w:rsidRDefault="00806EA4" w:rsidP="00F97275">
            <w:pPr>
              <w:rPr>
                <w:b/>
              </w:rPr>
            </w:pPr>
            <w:r>
              <w:rPr>
                <w:b/>
              </w:rPr>
              <w:t>May 2023</w:t>
            </w:r>
          </w:p>
        </w:tc>
      </w:tr>
      <w:tr w:rsidR="00717529" w14:paraId="1EC71959" w14:textId="77777777" w:rsidTr="00717529">
        <w:tc>
          <w:tcPr>
            <w:tcW w:w="13745" w:type="dxa"/>
            <w:gridSpan w:val="7"/>
          </w:tcPr>
          <w:p w14:paraId="52353C6D" w14:textId="77777777" w:rsidR="00717529" w:rsidRDefault="00717529" w:rsidP="00F97275">
            <w:r>
              <w:t xml:space="preserve">Promote Reflection and Resilience through Change </w:t>
            </w:r>
            <w:proofErr w:type="gramStart"/>
            <w:r>
              <w:t>programme</w:t>
            </w:r>
            <w:proofErr w:type="gramEnd"/>
          </w:p>
          <w:p w14:paraId="526CE0B9" w14:textId="23D58AA9" w:rsidR="00717529" w:rsidRDefault="00717529" w:rsidP="00F97275"/>
        </w:tc>
        <w:tc>
          <w:tcPr>
            <w:tcW w:w="1701" w:type="dxa"/>
          </w:tcPr>
          <w:p w14:paraId="68339AD0" w14:textId="2339B9CF" w:rsidR="00717529" w:rsidRDefault="00806EA4" w:rsidP="00F97275">
            <w:pPr>
              <w:rPr>
                <w:b/>
              </w:rPr>
            </w:pPr>
            <w:r>
              <w:rPr>
                <w:b/>
              </w:rPr>
              <w:t>Ongoing</w:t>
            </w:r>
          </w:p>
        </w:tc>
      </w:tr>
    </w:tbl>
    <w:p w14:paraId="5EFC20F7" w14:textId="42A802B5" w:rsidR="00F34311" w:rsidRDefault="00F34311" w:rsidP="7D05ACA1"/>
    <w:p w14:paraId="2BAC4422" w14:textId="270DDC48" w:rsidR="00812604" w:rsidRDefault="00812604"/>
    <w:p w14:paraId="59C88B59" w14:textId="7D96C353" w:rsidR="00FB5C08" w:rsidRDefault="00FB5C08"/>
    <w:p w14:paraId="1BD039DF" w14:textId="1E48D716" w:rsidR="00FB5C08" w:rsidRDefault="00FB5C08"/>
    <w:p w14:paraId="6B702DDF" w14:textId="499CBDC5" w:rsidR="00FB5C08" w:rsidRDefault="00FB5C08"/>
    <w:p w14:paraId="1D290EDA" w14:textId="09695439" w:rsidR="00FB5C08" w:rsidRDefault="00FB5C08"/>
    <w:p w14:paraId="28D0D178" w14:textId="6E00BC5C" w:rsidR="00717529" w:rsidRDefault="00717529"/>
    <w:p w14:paraId="2D471879" w14:textId="1B82A7F6" w:rsidR="00717529" w:rsidRDefault="00717529"/>
    <w:p w14:paraId="7E723F36" w14:textId="7FEFF951" w:rsidR="00717529" w:rsidRDefault="00717529"/>
    <w:p w14:paraId="343C9EA0" w14:textId="149E1FE4" w:rsidR="00717529" w:rsidRDefault="00717529"/>
    <w:p w14:paraId="113A3769" w14:textId="77777777" w:rsidR="00717529" w:rsidRDefault="00717529"/>
    <w:p w14:paraId="5F808120" w14:textId="77777777" w:rsidR="00FB5C08" w:rsidRDefault="00FB5C08"/>
    <w:p w14:paraId="5577364F" w14:textId="14A5287D" w:rsidR="00812604" w:rsidRDefault="00812604" w:rsidP="00F34311">
      <w:pPr>
        <w:shd w:val="clear" w:color="auto" w:fill="DEEAF6" w:themeFill="accent5" w:themeFillTint="33"/>
        <w:rPr>
          <w:b/>
        </w:rPr>
      </w:pPr>
      <w:r w:rsidRPr="002E4898">
        <w:rPr>
          <w:b/>
        </w:rPr>
        <w:lastRenderedPageBreak/>
        <w:t>Health &amp; Wellbeing Action</w:t>
      </w:r>
      <w:r w:rsidR="00FB5C08">
        <w:rPr>
          <w:b/>
        </w:rPr>
        <w:t xml:space="preserve">s </w:t>
      </w:r>
      <w:r>
        <w:rPr>
          <w:b/>
        </w:rPr>
        <w:t>202</w:t>
      </w:r>
      <w:r w:rsidR="00717529">
        <w:rPr>
          <w:b/>
        </w:rPr>
        <w:t>3</w:t>
      </w:r>
      <w:r>
        <w:rPr>
          <w:b/>
        </w:rPr>
        <w:t xml:space="preserve"> – 202</w:t>
      </w:r>
      <w:r w:rsidR="00717529">
        <w:rPr>
          <w:b/>
        </w:rPr>
        <w:t>7</w:t>
      </w:r>
    </w:p>
    <w:tbl>
      <w:tblPr>
        <w:tblStyle w:val="TableGrid"/>
        <w:tblW w:w="15446" w:type="dxa"/>
        <w:tblLook w:val="04A0" w:firstRow="1" w:lastRow="0" w:firstColumn="1" w:lastColumn="0" w:noHBand="0" w:noVBand="1"/>
      </w:tblPr>
      <w:tblGrid>
        <w:gridCol w:w="1413"/>
        <w:gridCol w:w="1701"/>
        <w:gridCol w:w="2410"/>
        <w:gridCol w:w="2835"/>
        <w:gridCol w:w="2170"/>
        <w:gridCol w:w="2660"/>
        <w:gridCol w:w="698"/>
        <w:gridCol w:w="1559"/>
      </w:tblGrid>
      <w:tr w:rsidR="00812604" w14:paraId="6A2C58A3" w14:textId="77777777" w:rsidTr="00717529">
        <w:tc>
          <w:tcPr>
            <w:tcW w:w="1413" w:type="dxa"/>
            <w:shd w:val="clear" w:color="auto" w:fill="E7E6E6" w:themeFill="background2"/>
          </w:tcPr>
          <w:p w14:paraId="596B6B16" w14:textId="77777777" w:rsidR="00812604" w:rsidRPr="00812604" w:rsidRDefault="00812604" w:rsidP="001124C9">
            <w:pPr>
              <w:jc w:val="center"/>
              <w:rPr>
                <w:b/>
                <w:color w:val="767171" w:themeColor="background2" w:themeShade="80"/>
                <w:sz w:val="20"/>
              </w:rPr>
            </w:pPr>
            <w:r w:rsidRPr="00812604">
              <w:rPr>
                <w:b/>
                <w:color w:val="767171" w:themeColor="background2" w:themeShade="80"/>
                <w:sz w:val="20"/>
              </w:rPr>
              <w:t>Our Health</w:t>
            </w:r>
          </w:p>
          <w:p w14:paraId="08F80489" w14:textId="77777777" w:rsidR="00812604" w:rsidRPr="00812604" w:rsidRDefault="00812604" w:rsidP="001124C9">
            <w:pPr>
              <w:jc w:val="center"/>
              <w:rPr>
                <w:b/>
                <w:color w:val="767171" w:themeColor="background2" w:themeShade="80"/>
                <w:sz w:val="20"/>
              </w:rPr>
            </w:pPr>
          </w:p>
        </w:tc>
        <w:tc>
          <w:tcPr>
            <w:tcW w:w="1701" w:type="dxa"/>
            <w:shd w:val="clear" w:color="auto" w:fill="E7E6E6" w:themeFill="background2"/>
          </w:tcPr>
          <w:p w14:paraId="2DD2B192" w14:textId="77777777" w:rsidR="00812604" w:rsidRPr="00812604" w:rsidRDefault="00812604" w:rsidP="001124C9">
            <w:pPr>
              <w:jc w:val="center"/>
              <w:rPr>
                <w:b/>
                <w:color w:val="767171" w:themeColor="background2" w:themeShade="80"/>
                <w:sz w:val="20"/>
              </w:rPr>
            </w:pPr>
            <w:r w:rsidRPr="00812604">
              <w:rPr>
                <w:b/>
                <w:color w:val="767171" w:themeColor="background2" w:themeShade="80"/>
                <w:sz w:val="20"/>
              </w:rPr>
              <w:t>Our Good work</w:t>
            </w:r>
          </w:p>
          <w:p w14:paraId="06F2F18E" w14:textId="77777777" w:rsidR="00812604" w:rsidRPr="00812604" w:rsidRDefault="00812604" w:rsidP="001124C9">
            <w:pPr>
              <w:jc w:val="center"/>
              <w:rPr>
                <w:b/>
                <w:color w:val="767171" w:themeColor="background2" w:themeShade="80"/>
                <w:sz w:val="20"/>
              </w:rPr>
            </w:pPr>
          </w:p>
        </w:tc>
        <w:tc>
          <w:tcPr>
            <w:tcW w:w="2410" w:type="dxa"/>
            <w:shd w:val="clear" w:color="auto" w:fill="E7E6E6" w:themeFill="background2"/>
          </w:tcPr>
          <w:p w14:paraId="31297AF3" w14:textId="77777777" w:rsidR="00812604" w:rsidRPr="00812604" w:rsidRDefault="00812604" w:rsidP="001124C9">
            <w:pPr>
              <w:jc w:val="center"/>
              <w:rPr>
                <w:b/>
                <w:color w:val="767171" w:themeColor="background2" w:themeShade="80"/>
                <w:sz w:val="20"/>
              </w:rPr>
            </w:pPr>
            <w:r w:rsidRPr="00812604">
              <w:rPr>
                <w:b/>
                <w:color w:val="767171" w:themeColor="background2" w:themeShade="80"/>
                <w:sz w:val="20"/>
              </w:rPr>
              <w:t>Our Values &amp; Principles</w:t>
            </w:r>
          </w:p>
          <w:p w14:paraId="1F5E961E" w14:textId="77777777" w:rsidR="00812604" w:rsidRPr="00812604" w:rsidRDefault="00812604" w:rsidP="001124C9">
            <w:pPr>
              <w:jc w:val="center"/>
              <w:rPr>
                <w:b/>
                <w:color w:val="767171" w:themeColor="background2" w:themeShade="80"/>
                <w:sz w:val="20"/>
              </w:rPr>
            </w:pPr>
          </w:p>
        </w:tc>
        <w:tc>
          <w:tcPr>
            <w:tcW w:w="2835" w:type="dxa"/>
            <w:shd w:val="clear" w:color="auto" w:fill="E7E6E6" w:themeFill="background2"/>
          </w:tcPr>
          <w:p w14:paraId="0AB1CE93" w14:textId="77777777" w:rsidR="00812604" w:rsidRPr="00812604" w:rsidRDefault="00812604" w:rsidP="001124C9">
            <w:pPr>
              <w:jc w:val="center"/>
              <w:rPr>
                <w:b/>
                <w:color w:val="767171" w:themeColor="background2" w:themeShade="80"/>
                <w:sz w:val="20"/>
              </w:rPr>
            </w:pPr>
            <w:r w:rsidRPr="00812604">
              <w:rPr>
                <w:b/>
                <w:color w:val="767171" w:themeColor="background2" w:themeShade="80"/>
                <w:sz w:val="20"/>
              </w:rPr>
              <w:t>Collective &amp; Social Wellbeing</w:t>
            </w:r>
          </w:p>
          <w:p w14:paraId="624E906D" w14:textId="77777777" w:rsidR="00812604" w:rsidRPr="00812604" w:rsidRDefault="00812604" w:rsidP="001124C9">
            <w:pPr>
              <w:jc w:val="center"/>
              <w:rPr>
                <w:b/>
                <w:color w:val="767171" w:themeColor="background2" w:themeShade="80"/>
                <w:sz w:val="20"/>
              </w:rPr>
            </w:pPr>
          </w:p>
        </w:tc>
        <w:tc>
          <w:tcPr>
            <w:tcW w:w="2170" w:type="dxa"/>
            <w:shd w:val="clear" w:color="auto" w:fill="D9E2F3" w:themeFill="accent1" w:themeFillTint="33"/>
          </w:tcPr>
          <w:p w14:paraId="7B079A2F" w14:textId="77777777" w:rsidR="00812604" w:rsidRPr="006342DB" w:rsidRDefault="00812604" w:rsidP="001124C9">
            <w:pPr>
              <w:jc w:val="center"/>
              <w:rPr>
                <w:b/>
                <w:sz w:val="20"/>
              </w:rPr>
            </w:pPr>
            <w:r w:rsidRPr="006342DB">
              <w:rPr>
                <w:b/>
                <w:sz w:val="20"/>
              </w:rPr>
              <w:t>Our Personal Growth</w:t>
            </w:r>
          </w:p>
          <w:p w14:paraId="6DB2EF30" w14:textId="77777777" w:rsidR="00812604" w:rsidRPr="006342DB" w:rsidRDefault="00812604" w:rsidP="001124C9">
            <w:pPr>
              <w:jc w:val="center"/>
              <w:rPr>
                <w:b/>
                <w:sz w:val="20"/>
              </w:rPr>
            </w:pPr>
          </w:p>
        </w:tc>
        <w:tc>
          <w:tcPr>
            <w:tcW w:w="2660" w:type="dxa"/>
            <w:shd w:val="clear" w:color="auto" w:fill="E7E6E6" w:themeFill="background2"/>
          </w:tcPr>
          <w:p w14:paraId="048EF6DB" w14:textId="77777777" w:rsidR="00812604" w:rsidRPr="00812604" w:rsidRDefault="00812604" w:rsidP="001124C9">
            <w:pPr>
              <w:jc w:val="center"/>
              <w:rPr>
                <w:b/>
                <w:color w:val="767171" w:themeColor="background2" w:themeShade="80"/>
                <w:sz w:val="20"/>
              </w:rPr>
            </w:pPr>
            <w:r w:rsidRPr="00812604">
              <w:rPr>
                <w:b/>
                <w:color w:val="767171" w:themeColor="background2" w:themeShade="80"/>
                <w:sz w:val="20"/>
              </w:rPr>
              <w:t>Our Good Lifestyle Choices</w:t>
            </w:r>
          </w:p>
          <w:p w14:paraId="7BA0F11E" w14:textId="77777777" w:rsidR="00812604" w:rsidRPr="00812604" w:rsidRDefault="00812604" w:rsidP="001124C9">
            <w:pPr>
              <w:jc w:val="center"/>
              <w:rPr>
                <w:b/>
                <w:color w:val="767171" w:themeColor="background2" w:themeShade="80"/>
                <w:sz w:val="20"/>
              </w:rPr>
            </w:pPr>
          </w:p>
        </w:tc>
        <w:tc>
          <w:tcPr>
            <w:tcW w:w="2257" w:type="dxa"/>
            <w:gridSpan w:val="2"/>
            <w:shd w:val="clear" w:color="auto" w:fill="E7E6E6" w:themeFill="background2"/>
          </w:tcPr>
          <w:p w14:paraId="684F09A0" w14:textId="77777777" w:rsidR="00812604" w:rsidRPr="00812604" w:rsidRDefault="00812604" w:rsidP="001124C9">
            <w:pPr>
              <w:jc w:val="center"/>
              <w:rPr>
                <w:b/>
                <w:color w:val="767171" w:themeColor="background2" w:themeShade="80"/>
                <w:sz w:val="20"/>
              </w:rPr>
            </w:pPr>
            <w:r w:rsidRPr="00812604">
              <w:rPr>
                <w:b/>
                <w:color w:val="767171" w:themeColor="background2" w:themeShade="80"/>
                <w:sz w:val="20"/>
              </w:rPr>
              <w:t>Our Financial Wellbeing</w:t>
            </w:r>
          </w:p>
          <w:p w14:paraId="3B313789" w14:textId="77777777" w:rsidR="00812604" w:rsidRPr="00812604" w:rsidRDefault="00812604" w:rsidP="001124C9">
            <w:pPr>
              <w:jc w:val="center"/>
              <w:rPr>
                <w:b/>
                <w:color w:val="767171" w:themeColor="background2" w:themeShade="80"/>
                <w:sz w:val="20"/>
              </w:rPr>
            </w:pPr>
          </w:p>
        </w:tc>
      </w:tr>
      <w:tr w:rsidR="00717529" w14:paraId="7FE91D46" w14:textId="77777777" w:rsidTr="00F27C1E">
        <w:tc>
          <w:tcPr>
            <w:tcW w:w="13887" w:type="dxa"/>
            <w:gridSpan w:val="7"/>
            <w:shd w:val="clear" w:color="auto" w:fill="D9E2F3" w:themeFill="accent1" w:themeFillTint="33"/>
          </w:tcPr>
          <w:p w14:paraId="42D88327" w14:textId="77777777" w:rsidR="00717529" w:rsidRDefault="00717529" w:rsidP="001124C9">
            <w:pPr>
              <w:rPr>
                <w:b/>
              </w:rPr>
            </w:pPr>
            <w:r>
              <w:rPr>
                <w:b/>
              </w:rPr>
              <w:t>Action</w:t>
            </w:r>
          </w:p>
        </w:tc>
        <w:tc>
          <w:tcPr>
            <w:tcW w:w="1559" w:type="dxa"/>
            <w:shd w:val="clear" w:color="auto" w:fill="D9E2F3" w:themeFill="accent1" w:themeFillTint="33"/>
          </w:tcPr>
          <w:p w14:paraId="07270B4C" w14:textId="77777777" w:rsidR="00717529" w:rsidRDefault="00717529" w:rsidP="001124C9">
            <w:pPr>
              <w:rPr>
                <w:b/>
              </w:rPr>
            </w:pPr>
            <w:r>
              <w:rPr>
                <w:b/>
              </w:rPr>
              <w:t>Timescale</w:t>
            </w:r>
          </w:p>
        </w:tc>
      </w:tr>
      <w:tr w:rsidR="00717529" w14:paraId="2AD2EEF6" w14:textId="77777777" w:rsidTr="00717529">
        <w:tc>
          <w:tcPr>
            <w:tcW w:w="13887" w:type="dxa"/>
            <w:gridSpan w:val="7"/>
          </w:tcPr>
          <w:p w14:paraId="124974E6" w14:textId="2AD9726B" w:rsidR="00717529" w:rsidRDefault="00717529" w:rsidP="00F97275">
            <w:r>
              <w:t xml:space="preserve">Promote the Personal and Professional Development Fund to support accredited learning and </w:t>
            </w:r>
            <w:proofErr w:type="gramStart"/>
            <w:r>
              <w:t>development</w:t>
            </w:r>
            <w:proofErr w:type="gramEnd"/>
          </w:p>
          <w:p w14:paraId="3E7FE746" w14:textId="4DFD87A4" w:rsidR="00717529" w:rsidRDefault="00717529" w:rsidP="00F97275"/>
        </w:tc>
        <w:tc>
          <w:tcPr>
            <w:tcW w:w="1559" w:type="dxa"/>
          </w:tcPr>
          <w:p w14:paraId="3D1A08DE" w14:textId="48C88AFF" w:rsidR="00717529" w:rsidRDefault="00806EA4" w:rsidP="00F97275">
            <w:pPr>
              <w:rPr>
                <w:b/>
              </w:rPr>
            </w:pPr>
            <w:r>
              <w:rPr>
                <w:b/>
              </w:rPr>
              <w:t>Ongoing</w:t>
            </w:r>
          </w:p>
        </w:tc>
      </w:tr>
      <w:tr w:rsidR="00717529" w14:paraId="2A90E298" w14:textId="77777777" w:rsidTr="00717529">
        <w:tc>
          <w:tcPr>
            <w:tcW w:w="13887" w:type="dxa"/>
            <w:gridSpan w:val="7"/>
          </w:tcPr>
          <w:p w14:paraId="4F87177B" w14:textId="77777777" w:rsidR="00717529" w:rsidRDefault="00717529" w:rsidP="00F97275">
            <w:r>
              <w:t>Review DCC Coaching and Mentoring Framework</w:t>
            </w:r>
          </w:p>
          <w:p w14:paraId="567DDA28" w14:textId="1BDEDB13" w:rsidR="00717529" w:rsidRDefault="00717529" w:rsidP="00F97275"/>
        </w:tc>
        <w:tc>
          <w:tcPr>
            <w:tcW w:w="1559" w:type="dxa"/>
          </w:tcPr>
          <w:p w14:paraId="27A61C1A" w14:textId="4E1D5CCA" w:rsidR="00717529" w:rsidRDefault="00806EA4" w:rsidP="00F97275">
            <w:pPr>
              <w:rPr>
                <w:b/>
              </w:rPr>
            </w:pPr>
            <w:r>
              <w:rPr>
                <w:b/>
              </w:rPr>
              <w:t>January 2024</w:t>
            </w:r>
          </w:p>
        </w:tc>
      </w:tr>
      <w:tr w:rsidR="00717529" w14:paraId="738AD718" w14:textId="77777777" w:rsidTr="00717529">
        <w:tc>
          <w:tcPr>
            <w:tcW w:w="13887" w:type="dxa"/>
            <w:gridSpan w:val="7"/>
          </w:tcPr>
          <w:p w14:paraId="06707192" w14:textId="77777777" w:rsidR="00717529" w:rsidRDefault="00717529" w:rsidP="00F97275">
            <w:r>
              <w:t>Link Quality Conversations to the Personal and Professional Development Fund</w:t>
            </w:r>
          </w:p>
          <w:p w14:paraId="36AB4075" w14:textId="102F6CDF" w:rsidR="00717529" w:rsidRDefault="00717529" w:rsidP="00F97275"/>
        </w:tc>
        <w:tc>
          <w:tcPr>
            <w:tcW w:w="1559" w:type="dxa"/>
          </w:tcPr>
          <w:p w14:paraId="007DC212" w14:textId="7BD63A1E" w:rsidR="00717529" w:rsidRDefault="00806EA4" w:rsidP="00F97275">
            <w:pPr>
              <w:rPr>
                <w:b/>
              </w:rPr>
            </w:pPr>
            <w:r>
              <w:rPr>
                <w:b/>
              </w:rPr>
              <w:t>March 2023</w:t>
            </w:r>
          </w:p>
        </w:tc>
      </w:tr>
      <w:tr w:rsidR="00717529" w14:paraId="3FAC583B" w14:textId="77777777" w:rsidTr="00717529">
        <w:tc>
          <w:tcPr>
            <w:tcW w:w="13887" w:type="dxa"/>
            <w:gridSpan w:val="7"/>
          </w:tcPr>
          <w:p w14:paraId="1D7DD37A" w14:textId="77777777" w:rsidR="00717529" w:rsidRDefault="00717529" w:rsidP="00F97275">
            <w:r>
              <w:t>Review Performance Management Framework to embed Health and Wellbeing</w:t>
            </w:r>
          </w:p>
          <w:p w14:paraId="29373C74" w14:textId="574C1992" w:rsidR="00717529" w:rsidRDefault="00717529" w:rsidP="00F97275"/>
        </w:tc>
        <w:tc>
          <w:tcPr>
            <w:tcW w:w="1559" w:type="dxa"/>
          </w:tcPr>
          <w:p w14:paraId="7C4A0B9C" w14:textId="795EB41D" w:rsidR="00717529" w:rsidRDefault="00806EA4" w:rsidP="00F97275">
            <w:pPr>
              <w:rPr>
                <w:b/>
              </w:rPr>
            </w:pPr>
            <w:r>
              <w:rPr>
                <w:b/>
              </w:rPr>
              <w:t>June 2024</w:t>
            </w:r>
          </w:p>
        </w:tc>
      </w:tr>
      <w:tr w:rsidR="00717529" w14:paraId="4C81D150" w14:textId="77777777" w:rsidTr="00717529">
        <w:tc>
          <w:tcPr>
            <w:tcW w:w="13887" w:type="dxa"/>
            <w:gridSpan w:val="7"/>
          </w:tcPr>
          <w:p w14:paraId="35B2BD97" w14:textId="1D22E9B9" w:rsidR="00717529" w:rsidRDefault="00717529" w:rsidP="00F97275">
            <w:r>
              <w:t>Develop a model of Skills Utilisation and Succession Planning</w:t>
            </w:r>
          </w:p>
          <w:p w14:paraId="7F101845" w14:textId="32D87950" w:rsidR="00717529" w:rsidRDefault="00717529" w:rsidP="00F97275"/>
        </w:tc>
        <w:tc>
          <w:tcPr>
            <w:tcW w:w="1559" w:type="dxa"/>
          </w:tcPr>
          <w:p w14:paraId="1A04FD9B" w14:textId="4795476B" w:rsidR="00717529" w:rsidRDefault="00806EA4" w:rsidP="00F97275">
            <w:pPr>
              <w:rPr>
                <w:b/>
              </w:rPr>
            </w:pPr>
            <w:r>
              <w:rPr>
                <w:b/>
              </w:rPr>
              <w:t>January 2025</w:t>
            </w:r>
          </w:p>
        </w:tc>
      </w:tr>
      <w:tr w:rsidR="00717529" w14:paraId="58074D88" w14:textId="77777777" w:rsidTr="00717529">
        <w:tc>
          <w:tcPr>
            <w:tcW w:w="13887" w:type="dxa"/>
            <w:gridSpan w:val="7"/>
          </w:tcPr>
          <w:p w14:paraId="07F1EB31" w14:textId="77777777" w:rsidR="00717529" w:rsidRDefault="00717529" w:rsidP="00F97275">
            <w:r>
              <w:t xml:space="preserve">Design a Skills Network micro-site for access to free learning for all </w:t>
            </w:r>
            <w:proofErr w:type="gramStart"/>
            <w:r>
              <w:t>employees</w:t>
            </w:r>
            <w:proofErr w:type="gramEnd"/>
          </w:p>
          <w:p w14:paraId="3ACCF07E" w14:textId="35F15FB8" w:rsidR="00717529" w:rsidRDefault="00717529" w:rsidP="00F97275"/>
        </w:tc>
        <w:tc>
          <w:tcPr>
            <w:tcW w:w="1559" w:type="dxa"/>
          </w:tcPr>
          <w:p w14:paraId="03D9DD31" w14:textId="2D19F114" w:rsidR="00717529" w:rsidRDefault="00806EA4" w:rsidP="00F97275">
            <w:pPr>
              <w:rPr>
                <w:b/>
              </w:rPr>
            </w:pPr>
            <w:r>
              <w:rPr>
                <w:b/>
              </w:rPr>
              <w:t>January 2024</w:t>
            </w:r>
          </w:p>
        </w:tc>
      </w:tr>
    </w:tbl>
    <w:p w14:paraId="293F7954" w14:textId="35721561" w:rsidR="7D05ACA1" w:rsidRDefault="7D05ACA1"/>
    <w:p w14:paraId="74AB063F" w14:textId="601BA12F" w:rsidR="00717529" w:rsidRDefault="00717529"/>
    <w:p w14:paraId="1F03837C" w14:textId="64D7E5BD" w:rsidR="00717529" w:rsidRDefault="00717529"/>
    <w:p w14:paraId="49957E9E" w14:textId="07275003" w:rsidR="00717529" w:rsidRDefault="00717529"/>
    <w:p w14:paraId="0A354A0D" w14:textId="396688B9" w:rsidR="00717529" w:rsidRDefault="00717529"/>
    <w:p w14:paraId="2D97FD4C" w14:textId="3ADD0927" w:rsidR="00717529" w:rsidRDefault="00717529"/>
    <w:p w14:paraId="4CB4EE04" w14:textId="541BE8EB" w:rsidR="00717529" w:rsidRDefault="00717529"/>
    <w:p w14:paraId="4DC35490" w14:textId="5990064E" w:rsidR="00717529" w:rsidRDefault="00717529"/>
    <w:p w14:paraId="054ED10E" w14:textId="77777777" w:rsidR="00717529" w:rsidRDefault="00717529"/>
    <w:p w14:paraId="3179D185" w14:textId="2D4AB98C" w:rsidR="00414665" w:rsidRDefault="00414665"/>
    <w:p w14:paraId="12A4E677" w14:textId="77777777" w:rsidR="00F34311" w:rsidRDefault="00F34311"/>
    <w:p w14:paraId="6C7BBD7A" w14:textId="7CFEE144" w:rsidR="00414665" w:rsidRDefault="00414665" w:rsidP="00F34311">
      <w:pPr>
        <w:shd w:val="clear" w:color="auto" w:fill="DEEAF6" w:themeFill="accent5" w:themeFillTint="33"/>
        <w:rPr>
          <w:b/>
        </w:rPr>
      </w:pPr>
      <w:r w:rsidRPr="002E4898">
        <w:rPr>
          <w:b/>
        </w:rPr>
        <w:lastRenderedPageBreak/>
        <w:t>Health &amp; Wellbeing Action</w:t>
      </w:r>
      <w:r w:rsidR="00717529">
        <w:rPr>
          <w:b/>
        </w:rPr>
        <w:t>s</w:t>
      </w:r>
      <w:r>
        <w:rPr>
          <w:b/>
        </w:rPr>
        <w:t xml:space="preserve"> 202</w:t>
      </w:r>
      <w:r w:rsidR="00717529">
        <w:rPr>
          <w:b/>
        </w:rPr>
        <w:t>3</w:t>
      </w:r>
      <w:r>
        <w:rPr>
          <w:b/>
        </w:rPr>
        <w:t xml:space="preserve"> – 202</w:t>
      </w:r>
      <w:r w:rsidR="00717529">
        <w:rPr>
          <w:b/>
        </w:rPr>
        <w:t>7</w:t>
      </w:r>
      <w:r>
        <w:rPr>
          <w:b/>
        </w:rPr>
        <w:t xml:space="preserve"> </w:t>
      </w:r>
    </w:p>
    <w:tbl>
      <w:tblPr>
        <w:tblStyle w:val="TableGrid"/>
        <w:tblW w:w="15446" w:type="dxa"/>
        <w:tblLook w:val="04A0" w:firstRow="1" w:lastRow="0" w:firstColumn="1" w:lastColumn="0" w:noHBand="0" w:noVBand="1"/>
      </w:tblPr>
      <w:tblGrid>
        <w:gridCol w:w="1413"/>
        <w:gridCol w:w="1701"/>
        <w:gridCol w:w="2410"/>
        <w:gridCol w:w="2835"/>
        <w:gridCol w:w="2170"/>
        <w:gridCol w:w="2660"/>
        <w:gridCol w:w="556"/>
        <w:gridCol w:w="1701"/>
      </w:tblGrid>
      <w:tr w:rsidR="00414665" w14:paraId="145050D8" w14:textId="77777777" w:rsidTr="00510555">
        <w:tc>
          <w:tcPr>
            <w:tcW w:w="1413" w:type="dxa"/>
            <w:shd w:val="clear" w:color="auto" w:fill="E7E6E6" w:themeFill="background2"/>
          </w:tcPr>
          <w:p w14:paraId="6220EBD4" w14:textId="77777777" w:rsidR="00414665" w:rsidRPr="00812604" w:rsidRDefault="00414665" w:rsidP="001124C9">
            <w:pPr>
              <w:jc w:val="center"/>
              <w:rPr>
                <w:b/>
                <w:color w:val="767171" w:themeColor="background2" w:themeShade="80"/>
                <w:sz w:val="20"/>
              </w:rPr>
            </w:pPr>
            <w:r w:rsidRPr="00812604">
              <w:rPr>
                <w:b/>
                <w:color w:val="767171" w:themeColor="background2" w:themeShade="80"/>
                <w:sz w:val="20"/>
              </w:rPr>
              <w:t>Our Health</w:t>
            </w:r>
          </w:p>
          <w:p w14:paraId="2403FD42" w14:textId="77777777" w:rsidR="00414665" w:rsidRPr="00812604" w:rsidRDefault="00414665" w:rsidP="001124C9">
            <w:pPr>
              <w:jc w:val="center"/>
              <w:rPr>
                <w:b/>
                <w:color w:val="767171" w:themeColor="background2" w:themeShade="80"/>
                <w:sz w:val="20"/>
              </w:rPr>
            </w:pPr>
          </w:p>
        </w:tc>
        <w:tc>
          <w:tcPr>
            <w:tcW w:w="1701" w:type="dxa"/>
            <w:shd w:val="clear" w:color="auto" w:fill="E7E6E6" w:themeFill="background2"/>
          </w:tcPr>
          <w:p w14:paraId="48178D44" w14:textId="77777777" w:rsidR="00414665" w:rsidRPr="00812604" w:rsidRDefault="00414665" w:rsidP="001124C9">
            <w:pPr>
              <w:jc w:val="center"/>
              <w:rPr>
                <w:b/>
                <w:color w:val="767171" w:themeColor="background2" w:themeShade="80"/>
                <w:sz w:val="20"/>
              </w:rPr>
            </w:pPr>
            <w:r w:rsidRPr="00812604">
              <w:rPr>
                <w:b/>
                <w:color w:val="767171" w:themeColor="background2" w:themeShade="80"/>
                <w:sz w:val="20"/>
              </w:rPr>
              <w:t>Our Good work</w:t>
            </w:r>
          </w:p>
          <w:p w14:paraId="4A933DB3" w14:textId="77777777" w:rsidR="00414665" w:rsidRPr="00812604" w:rsidRDefault="00414665" w:rsidP="001124C9">
            <w:pPr>
              <w:jc w:val="center"/>
              <w:rPr>
                <w:b/>
                <w:color w:val="767171" w:themeColor="background2" w:themeShade="80"/>
                <w:sz w:val="20"/>
              </w:rPr>
            </w:pPr>
          </w:p>
        </w:tc>
        <w:tc>
          <w:tcPr>
            <w:tcW w:w="2410" w:type="dxa"/>
            <w:shd w:val="clear" w:color="auto" w:fill="E7E6E6" w:themeFill="background2"/>
          </w:tcPr>
          <w:p w14:paraId="0DB2C742" w14:textId="77777777" w:rsidR="00414665" w:rsidRPr="00812604" w:rsidRDefault="00414665" w:rsidP="001124C9">
            <w:pPr>
              <w:jc w:val="center"/>
              <w:rPr>
                <w:b/>
                <w:color w:val="767171" w:themeColor="background2" w:themeShade="80"/>
                <w:sz w:val="20"/>
              </w:rPr>
            </w:pPr>
            <w:r w:rsidRPr="00812604">
              <w:rPr>
                <w:b/>
                <w:color w:val="767171" w:themeColor="background2" w:themeShade="80"/>
                <w:sz w:val="20"/>
              </w:rPr>
              <w:t>Our Values &amp; Principles</w:t>
            </w:r>
          </w:p>
          <w:p w14:paraId="1E92F08B" w14:textId="77777777" w:rsidR="00414665" w:rsidRPr="00812604" w:rsidRDefault="00414665" w:rsidP="001124C9">
            <w:pPr>
              <w:jc w:val="center"/>
              <w:rPr>
                <w:b/>
                <w:color w:val="767171" w:themeColor="background2" w:themeShade="80"/>
                <w:sz w:val="20"/>
              </w:rPr>
            </w:pPr>
          </w:p>
        </w:tc>
        <w:tc>
          <w:tcPr>
            <w:tcW w:w="2835" w:type="dxa"/>
            <w:shd w:val="clear" w:color="auto" w:fill="E7E6E6" w:themeFill="background2"/>
          </w:tcPr>
          <w:p w14:paraId="0622B581" w14:textId="77777777" w:rsidR="00414665" w:rsidRPr="00812604" w:rsidRDefault="00414665" w:rsidP="001124C9">
            <w:pPr>
              <w:jc w:val="center"/>
              <w:rPr>
                <w:b/>
                <w:color w:val="767171" w:themeColor="background2" w:themeShade="80"/>
                <w:sz w:val="20"/>
              </w:rPr>
            </w:pPr>
            <w:r w:rsidRPr="00812604">
              <w:rPr>
                <w:b/>
                <w:color w:val="767171" w:themeColor="background2" w:themeShade="80"/>
                <w:sz w:val="20"/>
              </w:rPr>
              <w:t>Collective &amp; Social Wellbeing</w:t>
            </w:r>
          </w:p>
          <w:p w14:paraId="7C99C165" w14:textId="77777777" w:rsidR="00414665" w:rsidRPr="00812604" w:rsidRDefault="00414665" w:rsidP="001124C9">
            <w:pPr>
              <w:jc w:val="center"/>
              <w:rPr>
                <w:b/>
                <w:color w:val="767171" w:themeColor="background2" w:themeShade="80"/>
                <w:sz w:val="20"/>
              </w:rPr>
            </w:pPr>
          </w:p>
        </w:tc>
        <w:tc>
          <w:tcPr>
            <w:tcW w:w="2170" w:type="dxa"/>
            <w:shd w:val="clear" w:color="auto" w:fill="E7E6E6" w:themeFill="background2"/>
          </w:tcPr>
          <w:p w14:paraId="319D2DFD" w14:textId="77777777" w:rsidR="00414665" w:rsidRPr="00414665" w:rsidRDefault="00414665" w:rsidP="001124C9">
            <w:pPr>
              <w:jc w:val="center"/>
              <w:rPr>
                <w:b/>
                <w:color w:val="767171" w:themeColor="background2" w:themeShade="80"/>
                <w:sz w:val="20"/>
              </w:rPr>
            </w:pPr>
            <w:r w:rsidRPr="00414665">
              <w:rPr>
                <w:b/>
                <w:color w:val="767171" w:themeColor="background2" w:themeShade="80"/>
                <w:sz w:val="20"/>
              </w:rPr>
              <w:t>Our Personal Growth</w:t>
            </w:r>
          </w:p>
          <w:p w14:paraId="75FA04C5" w14:textId="77777777" w:rsidR="00414665" w:rsidRPr="006342DB" w:rsidRDefault="00414665" w:rsidP="001124C9">
            <w:pPr>
              <w:jc w:val="center"/>
              <w:rPr>
                <w:b/>
                <w:sz w:val="20"/>
              </w:rPr>
            </w:pPr>
          </w:p>
        </w:tc>
        <w:tc>
          <w:tcPr>
            <w:tcW w:w="2660" w:type="dxa"/>
            <w:shd w:val="clear" w:color="auto" w:fill="FFE599" w:themeFill="accent4" w:themeFillTint="66"/>
          </w:tcPr>
          <w:p w14:paraId="1395ECCF" w14:textId="77777777" w:rsidR="00414665" w:rsidRPr="00414665" w:rsidRDefault="00414665" w:rsidP="001124C9">
            <w:pPr>
              <w:jc w:val="center"/>
              <w:rPr>
                <w:b/>
                <w:sz w:val="20"/>
              </w:rPr>
            </w:pPr>
            <w:r w:rsidRPr="00414665">
              <w:rPr>
                <w:b/>
                <w:sz w:val="20"/>
              </w:rPr>
              <w:t>Our Good Lifestyle Choices</w:t>
            </w:r>
          </w:p>
          <w:p w14:paraId="79AA82C2" w14:textId="77777777" w:rsidR="00414665" w:rsidRPr="00812604" w:rsidRDefault="00414665" w:rsidP="001124C9">
            <w:pPr>
              <w:jc w:val="center"/>
              <w:rPr>
                <w:b/>
                <w:color w:val="767171" w:themeColor="background2" w:themeShade="80"/>
                <w:sz w:val="20"/>
              </w:rPr>
            </w:pPr>
          </w:p>
        </w:tc>
        <w:tc>
          <w:tcPr>
            <w:tcW w:w="2257" w:type="dxa"/>
            <w:gridSpan w:val="2"/>
            <w:shd w:val="clear" w:color="auto" w:fill="E7E6E6" w:themeFill="background2"/>
          </w:tcPr>
          <w:p w14:paraId="1D674A35" w14:textId="77777777" w:rsidR="00414665" w:rsidRPr="00812604" w:rsidRDefault="00414665" w:rsidP="001124C9">
            <w:pPr>
              <w:jc w:val="center"/>
              <w:rPr>
                <w:b/>
                <w:color w:val="767171" w:themeColor="background2" w:themeShade="80"/>
                <w:sz w:val="20"/>
              </w:rPr>
            </w:pPr>
            <w:r w:rsidRPr="00812604">
              <w:rPr>
                <w:b/>
                <w:color w:val="767171" w:themeColor="background2" w:themeShade="80"/>
                <w:sz w:val="20"/>
              </w:rPr>
              <w:t>Our Financial Wellbeing</w:t>
            </w:r>
          </w:p>
          <w:p w14:paraId="1E96A54E" w14:textId="77777777" w:rsidR="00414665" w:rsidRPr="00812604" w:rsidRDefault="00414665" w:rsidP="001124C9">
            <w:pPr>
              <w:jc w:val="center"/>
              <w:rPr>
                <w:b/>
                <w:color w:val="767171" w:themeColor="background2" w:themeShade="80"/>
                <w:sz w:val="20"/>
              </w:rPr>
            </w:pPr>
          </w:p>
        </w:tc>
      </w:tr>
      <w:tr w:rsidR="00510555" w14:paraId="59015953" w14:textId="77777777" w:rsidTr="00F27C1E">
        <w:tc>
          <w:tcPr>
            <w:tcW w:w="13745" w:type="dxa"/>
            <w:gridSpan w:val="7"/>
            <w:shd w:val="clear" w:color="auto" w:fill="FFE599" w:themeFill="accent4" w:themeFillTint="66"/>
          </w:tcPr>
          <w:p w14:paraId="1A20C7FC" w14:textId="77777777" w:rsidR="00510555" w:rsidRDefault="00510555" w:rsidP="001124C9">
            <w:pPr>
              <w:rPr>
                <w:b/>
              </w:rPr>
            </w:pPr>
            <w:r>
              <w:rPr>
                <w:b/>
              </w:rPr>
              <w:t>Action</w:t>
            </w:r>
          </w:p>
        </w:tc>
        <w:tc>
          <w:tcPr>
            <w:tcW w:w="1701" w:type="dxa"/>
            <w:shd w:val="clear" w:color="auto" w:fill="FFE599" w:themeFill="accent4" w:themeFillTint="66"/>
          </w:tcPr>
          <w:p w14:paraId="415E481D" w14:textId="77777777" w:rsidR="00510555" w:rsidRDefault="00510555" w:rsidP="001124C9">
            <w:pPr>
              <w:rPr>
                <w:b/>
              </w:rPr>
            </w:pPr>
            <w:r>
              <w:rPr>
                <w:b/>
              </w:rPr>
              <w:t>Timescale</w:t>
            </w:r>
          </w:p>
        </w:tc>
      </w:tr>
      <w:tr w:rsidR="00510555" w14:paraId="7A4629F2" w14:textId="77777777" w:rsidTr="00510555">
        <w:tc>
          <w:tcPr>
            <w:tcW w:w="13745" w:type="dxa"/>
            <w:gridSpan w:val="7"/>
          </w:tcPr>
          <w:p w14:paraId="3142C5E3" w14:textId="77777777" w:rsidR="00510555" w:rsidRDefault="00510555" w:rsidP="00F97275">
            <w:r>
              <w:t xml:space="preserve">Use Yammer and other communication models to promote activities around health and wellbeing activities such as walking clubs, yoga, healthy eating and health </w:t>
            </w:r>
            <w:proofErr w:type="gramStart"/>
            <w:r>
              <w:t>awareness</w:t>
            </w:r>
            <w:proofErr w:type="gramEnd"/>
          </w:p>
          <w:p w14:paraId="509B6547" w14:textId="5BD26392" w:rsidR="00510555" w:rsidRDefault="00510555" w:rsidP="00F97275"/>
        </w:tc>
        <w:tc>
          <w:tcPr>
            <w:tcW w:w="1701" w:type="dxa"/>
          </w:tcPr>
          <w:p w14:paraId="6FC1D646" w14:textId="250DF4C5" w:rsidR="00510555" w:rsidRDefault="0007096B" w:rsidP="00F97275">
            <w:pPr>
              <w:rPr>
                <w:b/>
              </w:rPr>
            </w:pPr>
            <w:r>
              <w:rPr>
                <w:b/>
              </w:rPr>
              <w:t>Ongoing</w:t>
            </w:r>
          </w:p>
        </w:tc>
      </w:tr>
      <w:tr w:rsidR="00510555" w14:paraId="2B3ED795" w14:textId="77777777" w:rsidTr="00510555">
        <w:tc>
          <w:tcPr>
            <w:tcW w:w="13745" w:type="dxa"/>
            <w:gridSpan w:val="7"/>
          </w:tcPr>
          <w:p w14:paraId="793A5392" w14:textId="77777777" w:rsidR="00510555" w:rsidRDefault="00510555" w:rsidP="00F97275">
            <w:r>
              <w:t xml:space="preserve">Promote Employee Benefits schemes such as </w:t>
            </w:r>
            <w:proofErr w:type="spellStart"/>
            <w:proofErr w:type="gramStart"/>
            <w:r>
              <w:t>Vivup</w:t>
            </w:r>
            <w:proofErr w:type="spellEnd"/>
            <w:proofErr w:type="gramEnd"/>
          </w:p>
          <w:p w14:paraId="0BB00D30" w14:textId="4634F8D1" w:rsidR="00510555" w:rsidRDefault="00510555" w:rsidP="00F97275"/>
        </w:tc>
        <w:tc>
          <w:tcPr>
            <w:tcW w:w="1701" w:type="dxa"/>
          </w:tcPr>
          <w:p w14:paraId="105F1895" w14:textId="2D275992" w:rsidR="00510555" w:rsidRDefault="0007096B" w:rsidP="00F97275">
            <w:pPr>
              <w:rPr>
                <w:b/>
              </w:rPr>
            </w:pPr>
            <w:r>
              <w:rPr>
                <w:b/>
              </w:rPr>
              <w:t>Ongoing</w:t>
            </w:r>
          </w:p>
        </w:tc>
      </w:tr>
    </w:tbl>
    <w:p w14:paraId="034B3E20" w14:textId="09F012C6" w:rsidR="7D05ACA1" w:rsidRDefault="7D05ACA1"/>
    <w:p w14:paraId="10F4CD3E" w14:textId="1A728217" w:rsidR="008C701E" w:rsidRDefault="008C701E"/>
    <w:p w14:paraId="35F57988" w14:textId="254433B2" w:rsidR="008C701E" w:rsidRDefault="008C701E"/>
    <w:p w14:paraId="447FEC9C" w14:textId="7AA4F84E" w:rsidR="008C701E" w:rsidRDefault="008C701E"/>
    <w:p w14:paraId="25D6CE29" w14:textId="3CAFBE41" w:rsidR="008C701E" w:rsidRDefault="008C701E"/>
    <w:p w14:paraId="3D22A8C4" w14:textId="75B14948" w:rsidR="008C701E" w:rsidRDefault="008C701E"/>
    <w:p w14:paraId="2D554672" w14:textId="3B7C3D7C" w:rsidR="008C701E" w:rsidRDefault="008C701E"/>
    <w:p w14:paraId="284F8F1F" w14:textId="0F326045" w:rsidR="008C701E" w:rsidRDefault="008C701E"/>
    <w:p w14:paraId="1AA3FFE6" w14:textId="209CE350" w:rsidR="008C701E" w:rsidRDefault="008C701E"/>
    <w:p w14:paraId="3DC935DA" w14:textId="66A953A4" w:rsidR="008C701E" w:rsidRDefault="008C701E"/>
    <w:p w14:paraId="08FA9625" w14:textId="14BBA984" w:rsidR="008C701E" w:rsidRDefault="008C701E"/>
    <w:p w14:paraId="7E62E512" w14:textId="32FAE59E" w:rsidR="00F34311" w:rsidRDefault="00F34311"/>
    <w:p w14:paraId="74CEC8EB" w14:textId="51065FC1" w:rsidR="7D05ACA1" w:rsidRDefault="7D05ACA1" w:rsidP="7D05ACA1"/>
    <w:p w14:paraId="55570D18" w14:textId="6CDDEFAB" w:rsidR="7D05ACA1" w:rsidRDefault="7D05ACA1" w:rsidP="7D05ACA1"/>
    <w:p w14:paraId="53747B57" w14:textId="69AE53E1" w:rsidR="008C701E" w:rsidRDefault="008C701E"/>
    <w:p w14:paraId="5FD4C457" w14:textId="77777777" w:rsidR="00510555" w:rsidRDefault="00510555"/>
    <w:p w14:paraId="1D4E9760" w14:textId="50FB5B2E" w:rsidR="008C701E" w:rsidRDefault="008C701E" w:rsidP="00F34311">
      <w:pPr>
        <w:shd w:val="clear" w:color="auto" w:fill="DEEAF6" w:themeFill="accent5" w:themeFillTint="33"/>
        <w:rPr>
          <w:b/>
        </w:rPr>
      </w:pPr>
      <w:r w:rsidRPr="002E4898">
        <w:rPr>
          <w:b/>
        </w:rPr>
        <w:lastRenderedPageBreak/>
        <w:t>Health &amp; Wellbeing Action</w:t>
      </w:r>
      <w:r w:rsidR="007B1355">
        <w:rPr>
          <w:b/>
        </w:rPr>
        <w:t>s</w:t>
      </w:r>
      <w:r>
        <w:rPr>
          <w:b/>
        </w:rPr>
        <w:t xml:space="preserve"> 202</w:t>
      </w:r>
      <w:r w:rsidR="007B1355">
        <w:rPr>
          <w:b/>
        </w:rPr>
        <w:t>3</w:t>
      </w:r>
      <w:r>
        <w:rPr>
          <w:b/>
        </w:rPr>
        <w:t xml:space="preserve"> – 202</w:t>
      </w:r>
      <w:r w:rsidR="007B1355">
        <w:rPr>
          <w:b/>
        </w:rPr>
        <w:t>7</w:t>
      </w:r>
    </w:p>
    <w:tbl>
      <w:tblPr>
        <w:tblStyle w:val="TableGrid"/>
        <w:tblW w:w="15446" w:type="dxa"/>
        <w:tblLook w:val="04A0" w:firstRow="1" w:lastRow="0" w:firstColumn="1" w:lastColumn="0" w:noHBand="0" w:noVBand="1"/>
      </w:tblPr>
      <w:tblGrid>
        <w:gridCol w:w="1413"/>
        <w:gridCol w:w="1701"/>
        <w:gridCol w:w="2410"/>
        <w:gridCol w:w="2835"/>
        <w:gridCol w:w="2170"/>
        <w:gridCol w:w="2660"/>
        <w:gridCol w:w="414"/>
        <w:gridCol w:w="1843"/>
      </w:tblGrid>
      <w:tr w:rsidR="008C701E" w14:paraId="40B9C82B" w14:textId="77777777" w:rsidTr="00510555">
        <w:tc>
          <w:tcPr>
            <w:tcW w:w="1413" w:type="dxa"/>
            <w:shd w:val="clear" w:color="auto" w:fill="E7E6E6" w:themeFill="background2"/>
          </w:tcPr>
          <w:p w14:paraId="6B11EE5A" w14:textId="77777777" w:rsidR="008C701E" w:rsidRPr="00812604" w:rsidRDefault="008C701E" w:rsidP="001124C9">
            <w:pPr>
              <w:jc w:val="center"/>
              <w:rPr>
                <w:b/>
                <w:color w:val="767171" w:themeColor="background2" w:themeShade="80"/>
                <w:sz w:val="20"/>
              </w:rPr>
            </w:pPr>
            <w:r w:rsidRPr="00812604">
              <w:rPr>
                <w:b/>
                <w:color w:val="767171" w:themeColor="background2" w:themeShade="80"/>
                <w:sz w:val="20"/>
              </w:rPr>
              <w:t>Our Health</w:t>
            </w:r>
          </w:p>
          <w:p w14:paraId="29F1E08B" w14:textId="77777777" w:rsidR="008C701E" w:rsidRPr="00812604" w:rsidRDefault="008C701E" w:rsidP="001124C9">
            <w:pPr>
              <w:jc w:val="center"/>
              <w:rPr>
                <w:b/>
                <w:color w:val="767171" w:themeColor="background2" w:themeShade="80"/>
                <w:sz w:val="20"/>
              </w:rPr>
            </w:pPr>
          </w:p>
        </w:tc>
        <w:tc>
          <w:tcPr>
            <w:tcW w:w="1701" w:type="dxa"/>
            <w:shd w:val="clear" w:color="auto" w:fill="E7E6E6" w:themeFill="background2"/>
          </w:tcPr>
          <w:p w14:paraId="3F3FF310" w14:textId="77777777" w:rsidR="008C701E" w:rsidRPr="00812604" w:rsidRDefault="008C701E" w:rsidP="001124C9">
            <w:pPr>
              <w:jc w:val="center"/>
              <w:rPr>
                <w:b/>
                <w:color w:val="767171" w:themeColor="background2" w:themeShade="80"/>
                <w:sz w:val="20"/>
              </w:rPr>
            </w:pPr>
            <w:r w:rsidRPr="00812604">
              <w:rPr>
                <w:b/>
                <w:color w:val="767171" w:themeColor="background2" w:themeShade="80"/>
                <w:sz w:val="20"/>
              </w:rPr>
              <w:t>Our Good work</w:t>
            </w:r>
          </w:p>
          <w:p w14:paraId="135C79FE" w14:textId="77777777" w:rsidR="008C701E" w:rsidRPr="00812604" w:rsidRDefault="008C701E" w:rsidP="001124C9">
            <w:pPr>
              <w:jc w:val="center"/>
              <w:rPr>
                <w:b/>
                <w:color w:val="767171" w:themeColor="background2" w:themeShade="80"/>
                <w:sz w:val="20"/>
              </w:rPr>
            </w:pPr>
          </w:p>
        </w:tc>
        <w:tc>
          <w:tcPr>
            <w:tcW w:w="2410" w:type="dxa"/>
            <w:shd w:val="clear" w:color="auto" w:fill="E7E6E6" w:themeFill="background2"/>
          </w:tcPr>
          <w:p w14:paraId="5DC0BC32" w14:textId="77777777" w:rsidR="008C701E" w:rsidRPr="00812604" w:rsidRDefault="008C701E" w:rsidP="001124C9">
            <w:pPr>
              <w:jc w:val="center"/>
              <w:rPr>
                <w:b/>
                <w:color w:val="767171" w:themeColor="background2" w:themeShade="80"/>
                <w:sz w:val="20"/>
              </w:rPr>
            </w:pPr>
            <w:r w:rsidRPr="00812604">
              <w:rPr>
                <w:b/>
                <w:color w:val="767171" w:themeColor="background2" w:themeShade="80"/>
                <w:sz w:val="20"/>
              </w:rPr>
              <w:t>Our Values &amp; Principles</w:t>
            </w:r>
          </w:p>
          <w:p w14:paraId="4600A979" w14:textId="77777777" w:rsidR="008C701E" w:rsidRPr="00812604" w:rsidRDefault="008C701E" w:rsidP="001124C9">
            <w:pPr>
              <w:jc w:val="center"/>
              <w:rPr>
                <w:b/>
                <w:color w:val="767171" w:themeColor="background2" w:themeShade="80"/>
                <w:sz w:val="20"/>
              </w:rPr>
            </w:pPr>
          </w:p>
        </w:tc>
        <w:tc>
          <w:tcPr>
            <w:tcW w:w="2835" w:type="dxa"/>
            <w:shd w:val="clear" w:color="auto" w:fill="E7E6E6" w:themeFill="background2"/>
          </w:tcPr>
          <w:p w14:paraId="22726299" w14:textId="77777777" w:rsidR="008C701E" w:rsidRPr="00812604" w:rsidRDefault="008C701E" w:rsidP="001124C9">
            <w:pPr>
              <w:jc w:val="center"/>
              <w:rPr>
                <w:b/>
                <w:color w:val="767171" w:themeColor="background2" w:themeShade="80"/>
                <w:sz w:val="20"/>
              </w:rPr>
            </w:pPr>
            <w:r w:rsidRPr="00812604">
              <w:rPr>
                <w:b/>
                <w:color w:val="767171" w:themeColor="background2" w:themeShade="80"/>
                <w:sz w:val="20"/>
              </w:rPr>
              <w:t>Collective &amp; Social Wellbeing</w:t>
            </w:r>
          </w:p>
          <w:p w14:paraId="193D40AE" w14:textId="77777777" w:rsidR="008C701E" w:rsidRPr="00812604" w:rsidRDefault="008C701E" w:rsidP="001124C9">
            <w:pPr>
              <w:jc w:val="center"/>
              <w:rPr>
                <w:b/>
                <w:color w:val="767171" w:themeColor="background2" w:themeShade="80"/>
                <w:sz w:val="20"/>
              </w:rPr>
            </w:pPr>
          </w:p>
        </w:tc>
        <w:tc>
          <w:tcPr>
            <w:tcW w:w="2170" w:type="dxa"/>
            <w:shd w:val="clear" w:color="auto" w:fill="E7E6E6" w:themeFill="background2"/>
          </w:tcPr>
          <w:p w14:paraId="5DE7166C" w14:textId="77777777" w:rsidR="008C701E" w:rsidRPr="00414665" w:rsidRDefault="008C701E" w:rsidP="001124C9">
            <w:pPr>
              <w:jc w:val="center"/>
              <w:rPr>
                <w:b/>
                <w:color w:val="767171" w:themeColor="background2" w:themeShade="80"/>
                <w:sz w:val="20"/>
              </w:rPr>
            </w:pPr>
            <w:r w:rsidRPr="00414665">
              <w:rPr>
                <w:b/>
                <w:color w:val="767171" w:themeColor="background2" w:themeShade="80"/>
                <w:sz w:val="20"/>
              </w:rPr>
              <w:t>Our Personal Growth</w:t>
            </w:r>
          </w:p>
          <w:p w14:paraId="05540474" w14:textId="77777777" w:rsidR="008C701E" w:rsidRPr="006342DB" w:rsidRDefault="008C701E" w:rsidP="001124C9">
            <w:pPr>
              <w:jc w:val="center"/>
              <w:rPr>
                <w:b/>
                <w:sz w:val="20"/>
              </w:rPr>
            </w:pPr>
          </w:p>
        </w:tc>
        <w:tc>
          <w:tcPr>
            <w:tcW w:w="2660" w:type="dxa"/>
            <w:shd w:val="clear" w:color="auto" w:fill="E7E6E6" w:themeFill="background2"/>
          </w:tcPr>
          <w:p w14:paraId="033B9A1B" w14:textId="77777777" w:rsidR="008C701E" w:rsidRPr="008C701E" w:rsidRDefault="008C701E" w:rsidP="001124C9">
            <w:pPr>
              <w:jc w:val="center"/>
              <w:rPr>
                <w:b/>
                <w:color w:val="767171" w:themeColor="background2" w:themeShade="80"/>
                <w:sz w:val="20"/>
              </w:rPr>
            </w:pPr>
            <w:r w:rsidRPr="008C701E">
              <w:rPr>
                <w:b/>
                <w:color w:val="767171" w:themeColor="background2" w:themeShade="80"/>
                <w:sz w:val="20"/>
              </w:rPr>
              <w:t>Our Good Lifestyle Choices</w:t>
            </w:r>
          </w:p>
          <w:p w14:paraId="2093A79F" w14:textId="77777777" w:rsidR="008C701E" w:rsidRPr="00812604" w:rsidRDefault="008C701E" w:rsidP="001124C9">
            <w:pPr>
              <w:jc w:val="center"/>
              <w:rPr>
                <w:b/>
                <w:color w:val="767171" w:themeColor="background2" w:themeShade="80"/>
                <w:sz w:val="20"/>
              </w:rPr>
            </w:pPr>
          </w:p>
        </w:tc>
        <w:tc>
          <w:tcPr>
            <w:tcW w:w="2257" w:type="dxa"/>
            <w:gridSpan w:val="2"/>
            <w:shd w:val="clear" w:color="auto" w:fill="C5E0B3" w:themeFill="accent6" w:themeFillTint="66"/>
          </w:tcPr>
          <w:p w14:paraId="5B923FE0" w14:textId="77777777" w:rsidR="008C701E" w:rsidRPr="008C701E" w:rsidRDefault="008C701E" w:rsidP="001124C9">
            <w:pPr>
              <w:jc w:val="center"/>
              <w:rPr>
                <w:b/>
                <w:sz w:val="20"/>
              </w:rPr>
            </w:pPr>
            <w:r w:rsidRPr="008C701E">
              <w:rPr>
                <w:b/>
                <w:sz w:val="20"/>
              </w:rPr>
              <w:t>Our Financial Wellbeing</w:t>
            </w:r>
          </w:p>
          <w:p w14:paraId="14A95F4D" w14:textId="77777777" w:rsidR="008C701E" w:rsidRPr="00812604" w:rsidRDefault="008C701E" w:rsidP="001124C9">
            <w:pPr>
              <w:jc w:val="center"/>
              <w:rPr>
                <w:b/>
                <w:color w:val="767171" w:themeColor="background2" w:themeShade="80"/>
                <w:sz w:val="20"/>
              </w:rPr>
            </w:pPr>
          </w:p>
        </w:tc>
      </w:tr>
      <w:tr w:rsidR="00510555" w14:paraId="56B116DD" w14:textId="77777777" w:rsidTr="00F27C1E">
        <w:tc>
          <w:tcPr>
            <w:tcW w:w="13603" w:type="dxa"/>
            <w:gridSpan w:val="7"/>
            <w:shd w:val="clear" w:color="auto" w:fill="C5E0B3" w:themeFill="accent6" w:themeFillTint="66"/>
          </w:tcPr>
          <w:p w14:paraId="7DE328E7" w14:textId="77777777" w:rsidR="00510555" w:rsidRDefault="00510555" w:rsidP="001124C9">
            <w:pPr>
              <w:rPr>
                <w:b/>
              </w:rPr>
            </w:pPr>
            <w:r>
              <w:rPr>
                <w:b/>
              </w:rPr>
              <w:t>Action</w:t>
            </w:r>
          </w:p>
        </w:tc>
        <w:tc>
          <w:tcPr>
            <w:tcW w:w="1843" w:type="dxa"/>
            <w:shd w:val="clear" w:color="auto" w:fill="C5E0B3" w:themeFill="accent6" w:themeFillTint="66"/>
          </w:tcPr>
          <w:p w14:paraId="7DB2FD6C" w14:textId="77777777" w:rsidR="00510555" w:rsidRDefault="00510555" w:rsidP="001124C9">
            <w:pPr>
              <w:rPr>
                <w:b/>
              </w:rPr>
            </w:pPr>
            <w:r>
              <w:rPr>
                <w:b/>
              </w:rPr>
              <w:t>Timescale</w:t>
            </w:r>
          </w:p>
        </w:tc>
      </w:tr>
      <w:tr w:rsidR="00510555" w14:paraId="479EBA86" w14:textId="77777777" w:rsidTr="00510555">
        <w:tc>
          <w:tcPr>
            <w:tcW w:w="13603" w:type="dxa"/>
            <w:gridSpan w:val="7"/>
          </w:tcPr>
          <w:p w14:paraId="1B04B01F" w14:textId="77777777" w:rsidR="00510555" w:rsidRDefault="00510555" w:rsidP="00F97275">
            <w:r>
              <w:t xml:space="preserve">Promote Retirement Planning and access to Pre-Retirement courses and </w:t>
            </w:r>
            <w:proofErr w:type="gramStart"/>
            <w:r>
              <w:t>information</w:t>
            </w:r>
            <w:proofErr w:type="gramEnd"/>
          </w:p>
          <w:p w14:paraId="36160FE5" w14:textId="261BFEA4" w:rsidR="00510555" w:rsidRDefault="00510555" w:rsidP="00F97275"/>
        </w:tc>
        <w:tc>
          <w:tcPr>
            <w:tcW w:w="1843" w:type="dxa"/>
          </w:tcPr>
          <w:p w14:paraId="29DABD59" w14:textId="1A5DCB9D" w:rsidR="00510555" w:rsidRDefault="0007096B" w:rsidP="00F97275">
            <w:pPr>
              <w:rPr>
                <w:b/>
              </w:rPr>
            </w:pPr>
            <w:r>
              <w:rPr>
                <w:b/>
              </w:rPr>
              <w:t>Ongoing</w:t>
            </w:r>
          </w:p>
        </w:tc>
      </w:tr>
      <w:tr w:rsidR="00510555" w14:paraId="52294A0A" w14:textId="77777777" w:rsidTr="00510555">
        <w:tc>
          <w:tcPr>
            <w:tcW w:w="13603" w:type="dxa"/>
            <w:gridSpan w:val="7"/>
          </w:tcPr>
          <w:p w14:paraId="04B637B3" w14:textId="77777777" w:rsidR="00510555" w:rsidRDefault="00510555" w:rsidP="00F97275">
            <w:r>
              <w:t>Promote Employee Additional Pension Contribution Scheme</w:t>
            </w:r>
          </w:p>
          <w:p w14:paraId="7A7EFE5E" w14:textId="1DE5673C" w:rsidR="00510555" w:rsidRDefault="00510555" w:rsidP="00F97275"/>
        </w:tc>
        <w:tc>
          <w:tcPr>
            <w:tcW w:w="1843" w:type="dxa"/>
          </w:tcPr>
          <w:p w14:paraId="384F3822" w14:textId="621CCC27" w:rsidR="00510555" w:rsidRDefault="0007096B" w:rsidP="00F97275">
            <w:pPr>
              <w:rPr>
                <w:b/>
              </w:rPr>
            </w:pPr>
            <w:r>
              <w:rPr>
                <w:b/>
              </w:rPr>
              <w:t>Ongoing</w:t>
            </w:r>
          </w:p>
        </w:tc>
      </w:tr>
      <w:tr w:rsidR="00510555" w14:paraId="3DA7FCCC" w14:textId="77777777" w:rsidTr="00510555">
        <w:tc>
          <w:tcPr>
            <w:tcW w:w="13603" w:type="dxa"/>
            <w:gridSpan w:val="7"/>
          </w:tcPr>
          <w:p w14:paraId="1A95D1D2" w14:textId="77777777" w:rsidR="00510555" w:rsidRDefault="00510555" w:rsidP="00F97275">
            <w:r>
              <w:t xml:space="preserve">Liaise with Welfare Rights and Third Sector colleagues to promote access to income maximisation opportunities and community-based cost of living </w:t>
            </w:r>
            <w:proofErr w:type="gramStart"/>
            <w:r>
              <w:t>supports</w:t>
            </w:r>
            <w:proofErr w:type="gramEnd"/>
          </w:p>
          <w:p w14:paraId="5F6E96B8" w14:textId="5D838BC4" w:rsidR="00510555" w:rsidRDefault="00510555" w:rsidP="00F97275"/>
        </w:tc>
        <w:tc>
          <w:tcPr>
            <w:tcW w:w="1843" w:type="dxa"/>
          </w:tcPr>
          <w:p w14:paraId="06B089ED" w14:textId="2B697897" w:rsidR="00510555" w:rsidRDefault="0007096B" w:rsidP="00F97275">
            <w:pPr>
              <w:rPr>
                <w:b/>
              </w:rPr>
            </w:pPr>
            <w:r>
              <w:rPr>
                <w:b/>
              </w:rPr>
              <w:t>June 2023</w:t>
            </w:r>
          </w:p>
        </w:tc>
      </w:tr>
      <w:tr w:rsidR="00510555" w14:paraId="19197BCB" w14:textId="77777777" w:rsidTr="00510555">
        <w:tc>
          <w:tcPr>
            <w:tcW w:w="13603" w:type="dxa"/>
            <w:gridSpan w:val="7"/>
          </w:tcPr>
          <w:p w14:paraId="59B53C71" w14:textId="77777777" w:rsidR="00510555" w:rsidRDefault="00510555" w:rsidP="00F97275">
            <w:r>
              <w:t>Launch a harmful Gambling Workforce Charter</w:t>
            </w:r>
          </w:p>
          <w:p w14:paraId="7C0F6310" w14:textId="600C7A1B" w:rsidR="00510555" w:rsidRDefault="00510555" w:rsidP="00F97275"/>
        </w:tc>
        <w:tc>
          <w:tcPr>
            <w:tcW w:w="1843" w:type="dxa"/>
          </w:tcPr>
          <w:p w14:paraId="0B74C0EA" w14:textId="74E99ED4" w:rsidR="00510555" w:rsidRDefault="0007096B" w:rsidP="00F97275">
            <w:pPr>
              <w:rPr>
                <w:b/>
              </w:rPr>
            </w:pPr>
            <w:r>
              <w:rPr>
                <w:b/>
              </w:rPr>
              <w:t>August 2023</w:t>
            </w:r>
          </w:p>
        </w:tc>
      </w:tr>
    </w:tbl>
    <w:p w14:paraId="6499855E" w14:textId="31483B37" w:rsidR="7D05ACA1" w:rsidRDefault="7D05ACA1"/>
    <w:p w14:paraId="0B511FC0" w14:textId="68570C7D" w:rsidR="001124C9" w:rsidRDefault="001124C9" w:rsidP="00F97275">
      <w:pPr>
        <w:rPr>
          <w:b/>
        </w:rPr>
      </w:pPr>
    </w:p>
    <w:p w14:paraId="6E8708ED" w14:textId="4D6E4D0E" w:rsidR="008E2E08" w:rsidRDefault="008E2E08" w:rsidP="00F97275">
      <w:pPr>
        <w:rPr>
          <w:b/>
        </w:rPr>
      </w:pPr>
    </w:p>
    <w:p w14:paraId="1B8EEDBA" w14:textId="5542B1AA" w:rsidR="008E2E08" w:rsidRDefault="008E2E08" w:rsidP="00F97275">
      <w:pPr>
        <w:rPr>
          <w:b/>
        </w:rPr>
      </w:pPr>
    </w:p>
    <w:p w14:paraId="7AA6B054" w14:textId="009F232F" w:rsidR="008E2E08" w:rsidRDefault="008E2E08" w:rsidP="00F97275">
      <w:pPr>
        <w:rPr>
          <w:b/>
        </w:rPr>
      </w:pPr>
    </w:p>
    <w:sectPr w:rsidR="008E2E08" w:rsidSect="00756FAD">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893A6" w14:textId="77777777" w:rsidR="001124C9" w:rsidRDefault="001124C9" w:rsidP="00D45386">
      <w:pPr>
        <w:spacing w:after="0" w:line="240" w:lineRule="auto"/>
      </w:pPr>
      <w:r>
        <w:separator/>
      </w:r>
    </w:p>
  </w:endnote>
  <w:endnote w:type="continuationSeparator" w:id="0">
    <w:p w14:paraId="7F4CC4FA" w14:textId="77777777" w:rsidR="001124C9" w:rsidRDefault="001124C9" w:rsidP="00D45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168433"/>
      <w:docPartObj>
        <w:docPartGallery w:val="Page Numbers (Bottom of Page)"/>
        <w:docPartUnique/>
      </w:docPartObj>
    </w:sdtPr>
    <w:sdtEndPr>
      <w:rPr>
        <w:noProof/>
      </w:rPr>
    </w:sdtEndPr>
    <w:sdtContent>
      <w:p w14:paraId="1CC99D6A" w14:textId="49131947" w:rsidR="008E2E08" w:rsidRDefault="008E2E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FC8765" w14:textId="77777777" w:rsidR="008E2E08" w:rsidRDefault="008E2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BD85B" w14:textId="77777777" w:rsidR="001124C9" w:rsidRDefault="001124C9" w:rsidP="00D45386">
      <w:pPr>
        <w:spacing w:after="0" w:line="240" w:lineRule="auto"/>
      </w:pPr>
      <w:r>
        <w:separator/>
      </w:r>
    </w:p>
  </w:footnote>
  <w:footnote w:type="continuationSeparator" w:id="0">
    <w:p w14:paraId="51CF01EB" w14:textId="77777777" w:rsidR="001124C9" w:rsidRDefault="001124C9" w:rsidP="00D45386">
      <w:pPr>
        <w:spacing w:after="0" w:line="240" w:lineRule="auto"/>
      </w:pPr>
      <w:r>
        <w:continuationSeparator/>
      </w:r>
    </w:p>
  </w:footnote>
  <w:footnote w:id="1">
    <w:p w14:paraId="3D2CA52B" w14:textId="32034A75" w:rsidR="001124C9" w:rsidRDefault="001124C9">
      <w:pPr>
        <w:pStyle w:val="FootnoteText"/>
      </w:pPr>
      <w:r>
        <w:rPr>
          <w:rStyle w:val="FootnoteReference"/>
        </w:rPr>
        <w:footnoteRef/>
      </w:r>
      <w:r>
        <w:t xml:space="preserve"> </w:t>
      </w:r>
      <w:r w:rsidRPr="00E86C0D">
        <w:t>Health and Safety at Work Act 1974 (HASAWA)</w:t>
      </w:r>
      <w:r>
        <w:t xml:space="preserve"> and the</w:t>
      </w:r>
      <w:r w:rsidRPr="00E86C0D">
        <w:t xml:space="preserve"> Management of Health and Safety at Work Regulations 1999</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EE9E7" w14:textId="4522C0A2" w:rsidR="001124C9" w:rsidRDefault="001124C9" w:rsidP="00D45386">
    <w:pPr>
      <w:pStyle w:val="Header"/>
      <w:jc w:val="center"/>
    </w:pPr>
    <w:r>
      <w:t>Health &amp; Wellbeing Framework 2023 - 202</w:t>
    </w:r>
    <w:r w:rsidR="00CC3FF5">
      <w:t>7</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5572C"/>
    <w:multiLevelType w:val="hybridMultilevel"/>
    <w:tmpl w:val="0258682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1F6D0F"/>
    <w:multiLevelType w:val="hybridMultilevel"/>
    <w:tmpl w:val="6360E17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93715992">
    <w:abstractNumId w:val="0"/>
  </w:num>
  <w:num w:numId="2" w16cid:durableId="1383214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415"/>
    <w:rsid w:val="00011694"/>
    <w:rsid w:val="00046868"/>
    <w:rsid w:val="0007096B"/>
    <w:rsid w:val="00076289"/>
    <w:rsid w:val="00077DC4"/>
    <w:rsid w:val="000A067F"/>
    <w:rsid w:val="000B3F25"/>
    <w:rsid w:val="000C6DC7"/>
    <w:rsid w:val="000F2CA4"/>
    <w:rsid w:val="001124C9"/>
    <w:rsid w:val="00117EB0"/>
    <w:rsid w:val="001A0AB6"/>
    <w:rsid w:val="001D4878"/>
    <w:rsid w:val="001E3B1E"/>
    <w:rsid w:val="002037EE"/>
    <w:rsid w:val="002171D1"/>
    <w:rsid w:val="002720D7"/>
    <w:rsid w:val="00275B6C"/>
    <w:rsid w:val="002D4A0F"/>
    <w:rsid w:val="002D5E10"/>
    <w:rsid w:val="002E4898"/>
    <w:rsid w:val="002F35DC"/>
    <w:rsid w:val="003B44D7"/>
    <w:rsid w:val="003F5415"/>
    <w:rsid w:val="004015C5"/>
    <w:rsid w:val="00414665"/>
    <w:rsid w:val="00424F10"/>
    <w:rsid w:val="004A24DE"/>
    <w:rsid w:val="004B75AA"/>
    <w:rsid w:val="0051010E"/>
    <w:rsid w:val="00510555"/>
    <w:rsid w:val="0055705F"/>
    <w:rsid w:val="005B7C82"/>
    <w:rsid w:val="00621DF9"/>
    <w:rsid w:val="006342DB"/>
    <w:rsid w:val="00647E97"/>
    <w:rsid w:val="00693D62"/>
    <w:rsid w:val="006A4469"/>
    <w:rsid w:val="006E2093"/>
    <w:rsid w:val="007154CA"/>
    <w:rsid w:val="00717529"/>
    <w:rsid w:val="00756FAD"/>
    <w:rsid w:val="0077232F"/>
    <w:rsid w:val="007B1355"/>
    <w:rsid w:val="00801A89"/>
    <w:rsid w:val="00806EA4"/>
    <w:rsid w:val="00812604"/>
    <w:rsid w:val="008178FB"/>
    <w:rsid w:val="00827A65"/>
    <w:rsid w:val="00831A94"/>
    <w:rsid w:val="008361B3"/>
    <w:rsid w:val="0085DAC0"/>
    <w:rsid w:val="00861AA3"/>
    <w:rsid w:val="008C701E"/>
    <w:rsid w:val="008C7F80"/>
    <w:rsid w:val="008E2E08"/>
    <w:rsid w:val="00901E6B"/>
    <w:rsid w:val="00927EC9"/>
    <w:rsid w:val="009371C2"/>
    <w:rsid w:val="00976D97"/>
    <w:rsid w:val="009E1BF4"/>
    <w:rsid w:val="00A077EB"/>
    <w:rsid w:val="00A11DE8"/>
    <w:rsid w:val="00A81F07"/>
    <w:rsid w:val="00B12C51"/>
    <w:rsid w:val="00B36646"/>
    <w:rsid w:val="00B47C3F"/>
    <w:rsid w:val="00B70965"/>
    <w:rsid w:val="00BC4B5A"/>
    <w:rsid w:val="00BD2468"/>
    <w:rsid w:val="00BD43DD"/>
    <w:rsid w:val="00BE7585"/>
    <w:rsid w:val="00C16B97"/>
    <w:rsid w:val="00C873AB"/>
    <w:rsid w:val="00CC1640"/>
    <w:rsid w:val="00CC3FF5"/>
    <w:rsid w:val="00D43723"/>
    <w:rsid w:val="00D45386"/>
    <w:rsid w:val="00D61046"/>
    <w:rsid w:val="00DA093F"/>
    <w:rsid w:val="00E07540"/>
    <w:rsid w:val="00E63FD7"/>
    <w:rsid w:val="00E70142"/>
    <w:rsid w:val="00E70767"/>
    <w:rsid w:val="00E8568D"/>
    <w:rsid w:val="00E86C0D"/>
    <w:rsid w:val="00E9213F"/>
    <w:rsid w:val="00EE0EF7"/>
    <w:rsid w:val="00F1638D"/>
    <w:rsid w:val="00F25573"/>
    <w:rsid w:val="00F27C1E"/>
    <w:rsid w:val="00F34311"/>
    <w:rsid w:val="00F64AB9"/>
    <w:rsid w:val="00F97275"/>
    <w:rsid w:val="00FA753C"/>
    <w:rsid w:val="00FB5C08"/>
    <w:rsid w:val="038C0FF8"/>
    <w:rsid w:val="1574A919"/>
    <w:rsid w:val="1597FF27"/>
    <w:rsid w:val="18021CDD"/>
    <w:rsid w:val="2D617CCB"/>
    <w:rsid w:val="2DBC968E"/>
    <w:rsid w:val="2F621CC1"/>
    <w:rsid w:val="300EFDD9"/>
    <w:rsid w:val="30CF9246"/>
    <w:rsid w:val="337A39FD"/>
    <w:rsid w:val="34C9469F"/>
    <w:rsid w:val="36A668A2"/>
    <w:rsid w:val="39C83C94"/>
    <w:rsid w:val="401D99BF"/>
    <w:rsid w:val="4118E496"/>
    <w:rsid w:val="43876207"/>
    <w:rsid w:val="45CCABDA"/>
    <w:rsid w:val="4A16EF25"/>
    <w:rsid w:val="56940F61"/>
    <w:rsid w:val="6370473E"/>
    <w:rsid w:val="6CFE0127"/>
    <w:rsid w:val="6EE4B76F"/>
    <w:rsid w:val="73C08014"/>
    <w:rsid w:val="7C2B9C31"/>
    <w:rsid w:val="7D05ACA1"/>
    <w:rsid w:val="7D4E39F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EF875A"/>
  <w15:chartTrackingRefBased/>
  <w15:docId w15:val="{511E1DEB-78EA-4F16-B20E-5D44ACA4F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3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386"/>
  </w:style>
  <w:style w:type="paragraph" w:styleId="Footer">
    <w:name w:val="footer"/>
    <w:basedOn w:val="Normal"/>
    <w:link w:val="FooterChar"/>
    <w:uiPriority w:val="99"/>
    <w:unhideWhenUsed/>
    <w:rsid w:val="00D453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386"/>
  </w:style>
  <w:style w:type="paragraph" w:styleId="EndnoteText">
    <w:name w:val="endnote text"/>
    <w:basedOn w:val="Normal"/>
    <w:link w:val="EndnoteTextChar"/>
    <w:uiPriority w:val="99"/>
    <w:semiHidden/>
    <w:unhideWhenUsed/>
    <w:rsid w:val="00693D6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93D62"/>
    <w:rPr>
      <w:sz w:val="20"/>
      <w:szCs w:val="20"/>
    </w:rPr>
  </w:style>
  <w:style w:type="character" w:styleId="EndnoteReference">
    <w:name w:val="endnote reference"/>
    <w:basedOn w:val="DefaultParagraphFont"/>
    <w:uiPriority w:val="99"/>
    <w:semiHidden/>
    <w:unhideWhenUsed/>
    <w:rsid w:val="00693D62"/>
    <w:rPr>
      <w:vertAlign w:val="superscript"/>
    </w:rPr>
  </w:style>
  <w:style w:type="paragraph" w:styleId="FootnoteText">
    <w:name w:val="footnote text"/>
    <w:basedOn w:val="Normal"/>
    <w:link w:val="FootnoteTextChar"/>
    <w:uiPriority w:val="99"/>
    <w:semiHidden/>
    <w:unhideWhenUsed/>
    <w:rsid w:val="00F972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7275"/>
    <w:rPr>
      <w:sz w:val="20"/>
      <w:szCs w:val="20"/>
    </w:rPr>
  </w:style>
  <w:style w:type="character" w:styleId="FootnoteReference">
    <w:name w:val="footnote reference"/>
    <w:basedOn w:val="DefaultParagraphFont"/>
    <w:uiPriority w:val="99"/>
    <w:semiHidden/>
    <w:unhideWhenUsed/>
    <w:rsid w:val="00F97275"/>
    <w:rPr>
      <w:vertAlign w:val="superscript"/>
    </w:rPr>
  </w:style>
  <w:style w:type="table" w:styleId="TableGrid">
    <w:name w:val="Table Grid"/>
    <w:basedOn w:val="TableNormal"/>
    <w:uiPriority w:val="39"/>
    <w:rsid w:val="00CC1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EC9"/>
    <w:pPr>
      <w:ind w:left="720"/>
      <w:contextualSpacing/>
    </w:pPr>
  </w:style>
  <w:style w:type="character" w:styleId="Hyperlink">
    <w:name w:val="Hyperlink"/>
    <w:basedOn w:val="DefaultParagraphFont"/>
    <w:uiPriority w:val="99"/>
    <w:unhideWhenUsed/>
    <w:rsid w:val="00077DC4"/>
    <w:rPr>
      <w:color w:val="0563C1" w:themeColor="hyperlink"/>
      <w:u w:val="single"/>
    </w:rPr>
  </w:style>
  <w:style w:type="character" w:styleId="UnresolvedMention">
    <w:name w:val="Unresolved Mention"/>
    <w:basedOn w:val="DefaultParagraphFont"/>
    <w:uiPriority w:val="99"/>
    <w:semiHidden/>
    <w:unhideWhenUsed/>
    <w:rsid w:val="00077D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13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https://dundeecitygovuk.sharepoint.com/sites/SP-EmployeeWellbeingSupportServices" TargetMode="Externa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undeecitygovuk.sharepoint.com/sites/SP-EmployeeWellbeingSupportServices"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4ba970b-0e50-43aa-9f49-0e6106a7d2ae">
      <UserInfo>
        <DisplayName>Sue Holland-smith</DisplayName>
        <AccountId>169</AccountId>
        <AccountType/>
      </UserInfo>
    </SharedWithUsers>
    <lcf76f155ced4ddcb4097134ff3c332f xmlns="c0cba1eb-5ae1-43eb-a7e9-ec9036e493ee">
      <Terms xmlns="http://schemas.microsoft.com/office/infopath/2007/PartnerControls"/>
    </lcf76f155ced4ddcb4097134ff3c332f>
    <TaxCatchAll xmlns="94ba970b-0e50-43aa-9f49-0e6106a7d2ae" xsi:nil="true"/>
    <_dlc_DocId xmlns="94ba970b-0e50-43aa-9f49-0e6106a7d2ae">62AFQXZZ4CEU-567583117-339</_dlc_DocId>
    <MediaLengthInSeconds xmlns="c0cba1eb-5ae1-43eb-a7e9-ec9036e493ee" xsi:nil="true"/>
    <_dlc_DocIdUrl xmlns="94ba970b-0e50-43aa-9f49-0e6106a7d2ae">
      <Url>https://dundeecitygovuk.sharepoint.com/sites/SP-Public/_layouts/15/DocIdRedir.aspx?ID=62AFQXZZ4CEU-567583117-339</Url>
      <Description>62AFQXZZ4CEU-567583117-339</Description>
    </_dlc_DocIdUrl>
    <Author_x002f_Owner xmlns="c0cba1eb-5ae1-43eb-a7e9-ec9036e493ee" xsi:nil="true">
      <UserInfo>
        <DisplayName/>
        <AccountId xsi:nil="true"/>
        <AccountType/>
      </UserInfo>
    </Author_x002f_Owner>
    <Reviewed xmlns="c0cba1eb-5ae1-43eb-a7e9-ec9036e493ee" xsi:nil="true"/>
    <ReviewDate xmlns="c0cba1eb-5ae1-43eb-a7e9-ec9036e493ee" xsi:nil="true"/>
    <DateCreated xmlns="c0cba1eb-5ae1-43eb-a7e9-ec9036e493e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b:Source>
    <b:Tag>CIP</b:Tag>
    <b:SourceType>DocumentFromInternetSite</b:SourceType>
    <b:Guid>{9AB5F1CF-DFF6-43AF-B8B8-B0F7D88045AC}</b:Guid>
    <b:Title>CIPD Health &amp; Wellbeing at Work 2022</b:Title>
    <b:Author>
      <b:Author>
        <b:NameList>
          <b:Person>
            <b:Last>CIPD</b:Last>
          </b:Person>
        </b:NameList>
      </b:Author>
    </b:Author>
    <b:URL>https://www.cipd.co.uk/knowledge/culture/well-being/factsheet#gref</b:URL>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1B825E3FB4EB4348B8A19976D543CB66" ma:contentTypeVersion="18" ma:contentTypeDescription="Create a new document." ma:contentTypeScope="" ma:versionID="1bebe8380c5f7f1d1bd0b8bdd0b1f68e">
  <xsd:schema xmlns:xsd="http://www.w3.org/2001/XMLSchema" xmlns:xs="http://www.w3.org/2001/XMLSchema" xmlns:p="http://schemas.microsoft.com/office/2006/metadata/properties" xmlns:ns2="94ba970b-0e50-43aa-9f49-0e6106a7d2ae" xmlns:ns3="c0cba1eb-5ae1-43eb-a7e9-ec9036e493ee" targetNamespace="http://schemas.microsoft.com/office/2006/metadata/properties" ma:root="true" ma:fieldsID="80c2ecf80a2c4f86505d997ee258d91c" ns2:_="" ns3:_="">
    <xsd:import namespace="94ba970b-0e50-43aa-9f49-0e6106a7d2ae"/>
    <xsd:import namespace="c0cba1eb-5ae1-43eb-a7e9-ec9036e493e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ObjectDetectorVersions" minOccurs="0"/>
                <xsd:element ref="ns3:Reviewed" minOccurs="0"/>
                <xsd:element ref="ns3:Author_x002f_Owner" minOccurs="0"/>
                <xsd:element ref="ns3:ReviewDate" minOccurs="0"/>
                <xsd:element ref="ns3: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a970b-0e50-43aa-9f49-0e6106a7d2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b69ddaf8-83e4-46b9-b443-ac6d4b2206a6}" ma:internalName="TaxCatchAll" ma:showField="CatchAllData" ma:web="94ba970b-0e50-43aa-9f49-0e6106a7d2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cba1eb-5ae1-43eb-a7e9-ec9036e493e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Reviewed" ma:index="24" nillable="true" ma:displayName="Reviewed" ma:description="Add date when document was reviewed and state next review date" ma:format="Dropdown" ma:internalName="Reviewed">
      <xsd:simpleType>
        <xsd:restriction base="dms:Text">
          <xsd:maxLength value="255"/>
        </xsd:restriction>
      </xsd:simpleType>
    </xsd:element>
    <xsd:element name="Author_x002f_Owner" ma:index="25" nillable="true" ma:displayName="Author/Owner" ma:description="To identify document author and/or process owner" ma:format="Dropdown" ma:list="UserInfo" ma:SharePointGroup="0" ma:internalName="Author_x002f_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26" nillable="true" ma:displayName="Review Due Date" ma:description="Date the document is due to be reviewed" ma:format="DateOnly" ma:internalName="ReviewDate">
      <xsd:simpleType>
        <xsd:restriction base="dms:DateTime"/>
      </xsd:simpleType>
    </xsd:element>
    <xsd:element name="DateCreated" ma:index="27" nillable="true" ma:displayName="Date Created" ma:description="This is to show the date the document was created so we don't have to include the date in the file name." ma:format="DateOnly" ma:internalName="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88193D3-B07C-4078-AD7E-CAFFE00C80EF}">
  <ds:schemaRefs>
    <ds:schemaRef ds:uri="http://schemas.microsoft.com/sharepoint/v3/contenttype/forms"/>
  </ds:schemaRefs>
</ds:datastoreItem>
</file>

<file path=customXml/itemProps2.xml><?xml version="1.0" encoding="utf-8"?>
<ds:datastoreItem xmlns:ds="http://schemas.openxmlformats.org/officeDocument/2006/customXml" ds:itemID="{272D870F-B97B-4197-8F72-B3D048BF9705}">
  <ds:schemaRefs>
    <ds:schemaRef ds:uri="http://purl.org/dc/terms/"/>
    <ds:schemaRef ds:uri="http://purl.org/dc/dcmitype/"/>
    <ds:schemaRef ds:uri="08bf24b7-2166-4748-afa6-b67a02a71501"/>
    <ds:schemaRef ds:uri="http://schemas.microsoft.com/office/2006/documentManagement/types"/>
    <ds:schemaRef ds:uri="c389d10e-04bf-47a9-bdc5-8951bb6ca053"/>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DFDC1AC-36B3-4828-BEDC-0185B83BD687}">
  <ds:schemaRefs>
    <ds:schemaRef ds:uri="http://schemas.openxmlformats.org/officeDocument/2006/bibliography"/>
  </ds:schemaRefs>
</ds:datastoreItem>
</file>

<file path=customXml/itemProps4.xml><?xml version="1.0" encoding="utf-8"?>
<ds:datastoreItem xmlns:ds="http://schemas.openxmlformats.org/officeDocument/2006/customXml" ds:itemID="{A6760D18-32C2-4CBC-8CBE-FCAD3627B0B5}"/>
</file>

<file path=customXml/itemProps5.xml><?xml version="1.0" encoding="utf-8"?>
<ds:datastoreItem xmlns:ds="http://schemas.openxmlformats.org/officeDocument/2006/customXml" ds:itemID="{2566AA65-EB54-4ECE-B939-9228CAF78280}"/>
</file>

<file path=docProps/app.xml><?xml version="1.0" encoding="utf-8"?>
<Properties xmlns="http://schemas.openxmlformats.org/officeDocument/2006/extended-properties" xmlns:vt="http://schemas.openxmlformats.org/officeDocument/2006/docPropsVTypes">
  <Template>Normal</Template>
  <TotalTime>1</TotalTime>
  <Pages>14</Pages>
  <Words>2238</Words>
  <Characters>12761</Characters>
  <Application>Microsoft Office Word</Application>
  <DocSecurity>0</DocSecurity>
  <Lines>106</Lines>
  <Paragraphs>29</Paragraphs>
  <ScaleCrop>false</ScaleCrop>
  <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Booth</dc:creator>
  <cp:keywords/>
  <dc:description/>
  <cp:lastModifiedBy>Amy Emmott</cp:lastModifiedBy>
  <cp:revision>6</cp:revision>
  <dcterms:created xsi:type="dcterms:W3CDTF">2023-05-05T12:04:00Z</dcterms:created>
  <dcterms:modified xsi:type="dcterms:W3CDTF">2023-05-12T11:25:00Z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0x0101001B825E3FB4EB4348B8A19976D543CB66</vt:lpwstr>
  </property>
  <property fmtid="{D5CDD505-2E9C-101B-9397-08002B2CF9AE}" pid="3" name="MSIP_Label_a6d24369-70fd-4470-b481-225ce2fef588_Enabled">
    <vt:lpwstr>true</vt:lpwstr>
  </property>
  <property fmtid="{D5CDD505-2E9C-101B-9397-08002B2CF9AE}" pid="4" name="MSIP_Label_a6d24369-70fd-4470-b481-225ce2fef588_SetDate">
    <vt:lpwstr>2023-05-05T12:04:07Z</vt:lpwstr>
  </property>
  <property fmtid="{D5CDD505-2E9C-101B-9397-08002B2CF9AE}" pid="5" name="MSIP_Label_a6d24369-70fd-4470-b481-225ce2fef588_Method">
    <vt:lpwstr>Standard</vt:lpwstr>
  </property>
  <property fmtid="{D5CDD505-2E9C-101B-9397-08002B2CF9AE}" pid="6" name="MSIP_Label_a6d24369-70fd-4470-b481-225ce2fef588_Name">
    <vt:lpwstr>Public</vt:lpwstr>
  </property>
  <property fmtid="{D5CDD505-2E9C-101B-9397-08002B2CF9AE}" pid="7" name="MSIP_Label_a6d24369-70fd-4470-b481-225ce2fef588_SiteId">
    <vt:lpwstr>64916dc5-21d4-4266-a4ee-96f0e76500d1</vt:lpwstr>
  </property>
  <property fmtid="{D5CDD505-2E9C-101B-9397-08002B2CF9AE}" pid="8" name="MSIP_Label_a6d24369-70fd-4470-b481-225ce2fef588_ActionId">
    <vt:lpwstr>8285d3bc-5487-4cf5-8a59-a9de33818c5f</vt:lpwstr>
  </property>
  <property fmtid="{D5CDD505-2E9C-101B-9397-08002B2CF9AE}" pid="9" name="MSIP_Label_a6d24369-70fd-4470-b481-225ce2fef588_ContentBits">
    <vt:lpwstr>0</vt:lpwstr>
  </property>
  <property fmtid="{D5CDD505-2E9C-101B-9397-08002B2CF9AE}" pid="10" name="MediaServiceImageTags">
    <vt:lpwstr/>
  </property>
  <property fmtid="{D5CDD505-2E9C-101B-9397-08002B2CF9AE}" pid="11" name="xd_ProgID">
    <vt:lpwstr/>
  </property>
  <property fmtid="{D5CDD505-2E9C-101B-9397-08002B2CF9AE}" pid="12" name="_SourceUrl">
    <vt:lpwstr/>
  </property>
  <property fmtid="{D5CDD505-2E9C-101B-9397-08002B2CF9AE}" pid="13" name="_ColorHex">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_dlc_DocIdItemGuid">
    <vt:lpwstr>7ec71517-b271-4222-b9d6-9b922f8330ac</vt:lpwstr>
  </property>
  <property fmtid="{D5CDD505-2E9C-101B-9397-08002B2CF9AE}" pid="18" name="_ExtendedDescription">
    <vt:lpwstr/>
  </property>
  <property fmtid="{D5CDD505-2E9C-101B-9397-08002B2CF9AE}" pid="19" name="_ColorTag">
    <vt:lpwstr/>
  </property>
  <property fmtid="{D5CDD505-2E9C-101B-9397-08002B2CF9AE}" pid="20" name="TriggerFlowInfo">
    <vt:lpwstr/>
  </property>
  <property fmtid="{D5CDD505-2E9C-101B-9397-08002B2CF9AE}" pid="21" name="xd_Signature">
    <vt:bool>false</vt:bool>
  </property>
  <property fmtid="{D5CDD505-2E9C-101B-9397-08002B2CF9AE}" pid="22" name="_Emoji">
    <vt:lpwstr/>
  </property>
</Properties>
</file>