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F50" w:rsidRPr="00A021A3" w:rsidRDefault="003E7F50" w:rsidP="003E7F50">
      <w:pPr>
        <w:pStyle w:val="Default"/>
        <w:rPr>
          <w:bCs/>
          <w:sz w:val="22"/>
          <w:szCs w:val="22"/>
          <w:u w:val="single"/>
        </w:rPr>
      </w:pPr>
      <w:bookmarkStart w:id="0" w:name="_GoBack"/>
      <w:bookmarkEnd w:id="0"/>
      <w:r w:rsidRPr="00A021A3">
        <w:rPr>
          <w:b/>
          <w:bCs/>
          <w:sz w:val="22"/>
          <w:szCs w:val="22"/>
          <w:u w:val="single"/>
        </w:rPr>
        <w:t>LANDLORD FAQs</w:t>
      </w:r>
    </w:p>
    <w:p w:rsidR="003E7F50" w:rsidRPr="000F2115" w:rsidRDefault="003E7F50" w:rsidP="003E7F50">
      <w:pPr>
        <w:pStyle w:val="Default"/>
        <w:rPr>
          <w:sz w:val="22"/>
          <w:szCs w:val="22"/>
          <w:u w:val="single"/>
        </w:rPr>
      </w:pPr>
    </w:p>
    <w:p w:rsidR="003E7F50" w:rsidRPr="000F2115" w:rsidRDefault="003E7F50" w:rsidP="003E7F50">
      <w:pPr>
        <w:pStyle w:val="Default"/>
        <w:numPr>
          <w:ilvl w:val="0"/>
          <w:numId w:val="1"/>
        </w:numPr>
        <w:tabs>
          <w:tab w:val="left" w:pos="709"/>
        </w:tabs>
        <w:ind w:hanging="720"/>
        <w:rPr>
          <w:sz w:val="22"/>
          <w:szCs w:val="22"/>
          <w:u w:val="single"/>
        </w:rPr>
      </w:pPr>
      <w:r w:rsidRPr="000F2115">
        <w:rPr>
          <w:b/>
          <w:bCs/>
          <w:sz w:val="22"/>
          <w:szCs w:val="22"/>
          <w:u w:val="single"/>
        </w:rPr>
        <w:t>I have inherited a property and want to rent it out – but I have never rented out a property before and have no idea where to start – what do I need to do?</w:t>
      </w:r>
      <w:r>
        <w:rPr>
          <w:bCs/>
          <w:sz w:val="22"/>
          <w:szCs w:val="22"/>
        </w:rPr>
        <w:br/>
      </w:r>
      <w:r>
        <w:rPr>
          <w:bCs/>
          <w:sz w:val="22"/>
          <w:szCs w:val="22"/>
        </w:rPr>
        <w:br/>
      </w:r>
      <w:r w:rsidRPr="00CD759E">
        <w:rPr>
          <w:sz w:val="22"/>
          <w:szCs w:val="22"/>
        </w:rPr>
        <w:t>This step by step landlord checklist will guide you through the steps you need to take to rent out your property</w:t>
      </w:r>
      <w:r>
        <w:rPr>
          <w:sz w:val="22"/>
          <w:szCs w:val="22"/>
        </w:rPr>
        <w:t xml:space="preserve">.  </w:t>
      </w:r>
      <w:r w:rsidRPr="00CD759E">
        <w:rPr>
          <w:sz w:val="22"/>
          <w:szCs w:val="22"/>
        </w:rPr>
        <w:t xml:space="preserve">There are numerous legislative requirements you need to get right, as well as several useful best practice procedures to make life easier for </w:t>
      </w:r>
      <w:r>
        <w:rPr>
          <w:sz w:val="22"/>
          <w:szCs w:val="22"/>
        </w:rPr>
        <w:t>you and your future tenants.</w:t>
      </w:r>
      <w:r>
        <w:rPr>
          <w:sz w:val="22"/>
          <w:szCs w:val="22"/>
        </w:rPr>
        <w:br/>
      </w:r>
      <w:r>
        <w:rPr>
          <w:sz w:val="22"/>
          <w:szCs w:val="22"/>
        </w:rPr>
        <w:br/>
      </w:r>
      <w:r w:rsidRPr="00A46975">
        <w:rPr>
          <w:b/>
          <w:sz w:val="22"/>
          <w:szCs w:val="22"/>
        </w:rPr>
        <w:t xml:space="preserve">If you are unsure of any of the information, you can seek clarification from our private landlord support officer; </w:t>
      </w:r>
      <w:r w:rsidR="00516111" w:rsidRPr="00A46975">
        <w:rPr>
          <w:b/>
          <w:sz w:val="22"/>
          <w:szCs w:val="22"/>
        </w:rPr>
        <w:t>terri.kean</w:t>
      </w:r>
      <w:r w:rsidRPr="00A46975">
        <w:rPr>
          <w:b/>
          <w:sz w:val="22"/>
          <w:szCs w:val="22"/>
        </w:rPr>
        <w:t>@dundeecity.gov.uk</w:t>
      </w:r>
      <w:r w:rsidRPr="00A46975">
        <w:rPr>
          <w:b/>
          <w:bCs/>
          <w:sz w:val="22"/>
          <w:szCs w:val="22"/>
        </w:rPr>
        <w:t>,</w:t>
      </w:r>
      <w:r w:rsidRPr="00A46975">
        <w:rPr>
          <w:b/>
          <w:sz w:val="22"/>
          <w:szCs w:val="22"/>
        </w:rPr>
        <w:t xml:space="preserve"> 01382 433236</w:t>
      </w:r>
      <w:r w:rsidR="00516111" w:rsidRPr="00A46975">
        <w:rPr>
          <w:b/>
          <w:sz w:val="22"/>
          <w:szCs w:val="22"/>
        </w:rPr>
        <w:t xml:space="preserve"> / 07767 256834</w:t>
      </w:r>
      <w:r w:rsidRPr="00A46975">
        <w:rPr>
          <w:b/>
          <w:sz w:val="22"/>
          <w:szCs w:val="22"/>
        </w:rPr>
        <w:t>.</w:t>
      </w:r>
      <w:r w:rsidRPr="00A46975">
        <w:rPr>
          <w:b/>
          <w:sz w:val="22"/>
          <w:szCs w:val="22"/>
        </w:rPr>
        <w:br/>
      </w:r>
      <w:r>
        <w:rPr>
          <w:sz w:val="22"/>
          <w:szCs w:val="22"/>
        </w:rPr>
        <w:br/>
      </w:r>
      <w:r w:rsidRPr="00CD759E">
        <w:rPr>
          <w:sz w:val="22"/>
          <w:szCs w:val="22"/>
        </w:rPr>
        <w:t>Our Empty Homes Officer may also be able to help.</w:t>
      </w:r>
      <w:r>
        <w:rPr>
          <w:sz w:val="22"/>
          <w:szCs w:val="22"/>
        </w:rPr>
        <w:br/>
      </w:r>
      <w:r>
        <w:rPr>
          <w:sz w:val="22"/>
          <w:szCs w:val="22"/>
        </w:rPr>
        <w:br/>
      </w:r>
      <w:r w:rsidRPr="000F2115">
        <w:rPr>
          <w:sz w:val="22"/>
          <w:szCs w:val="22"/>
          <w:u w:val="single"/>
        </w:rPr>
        <w:t xml:space="preserve"> </w:t>
      </w:r>
    </w:p>
    <w:p w:rsidR="002119BA" w:rsidRDefault="003E7F50" w:rsidP="002119BA">
      <w:pPr>
        <w:pStyle w:val="Default"/>
        <w:numPr>
          <w:ilvl w:val="0"/>
          <w:numId w:val="1"/>
        </w:numPr>
        <w:rPr>
          <w:bCs/>
          <w:sz w:val="22"/>
          <w:szCs w:val="22"/>
          <w:lang w:val="en"/>
        </w:rPr>
      </w:pPr>
      <w:r w:rsidRPr="000F2115">
        <w:rPr>
          <w:b/>
          <w:bCs/>
          <w:sz w:val="22"/>
          <w:szCs w:val="22"/>
          <w:u w:val="single"/>
        </w:rPr>
        <w:t>What kind of tenancy agreement should I use?</w:t>
      </w:r>
      <w:r>
        <w:rPr>
          <w:bCs/>
          <w:sz w:val="22"/>
          <w:szCs w:val="22"/>
        </w:rPr>
        <w:br/>
      </w:r>
      <w:r>
        <w:rPr>
          <w:bCs/>
          <w:sz w:val="22"/>
          <w:szCs w:val="22"/>
        </w:rPr>
        <w:br/>
      </w:r>
      <w:r w:rsidR="002119BA" w:rsidRPr="00847D0E">
        <w:rPr>
          <w:b/>
          <w:bCs/>
          <w:color w:val="auto"/>
          <w:sz w:val="22"/>
          <w:szCs w:val="22"/>
          <w:lang w:val="en"/>
        </w:rPr>
        <w:t xml:space="preserve">On 1 December 2017 a new type of tenancy </w:t>
      </w:r>
      <w:r w:rsidR="00516111" w:rsidRPr="00847D0E">
        <w:rPr>
          <w:b/>
          <w:bCs/>
          <w:color w:val="auto"/>
          <w:sz w:val="22"/>
          <w:szCs w:val="22"/>
          <w:lang w:val="en"/>
        </w:rPr>
        <w:t>came</w:t>
      </w:r>
      <w:r w:rsidR="000E07E2" w:rsidRPr="00847D0E">
        <w:rPr>
          <w:b/>
          <w:bCs/>
          <w:color w:val="auto"/>
          <w:sz w:val="22"/>
          <w:szCs w:val="22"/>
          <w:lang w:val="en"/>
        </w:rPr>
        <w:t xml:space="preserve"> into force, called the </w:t>
      </w:r>
      <w:r w:rsidR="000E07E2" w:rsidRPr="00847D0E">
        <w:rPr>
          <w:b/>
          <w:bCs/>
          <w:color w:val="0000FF"/>
          <w:sz w:val="22"/>
          <w:szCs w:val="22"/>
          <w:lang w:val="en"/>
        </w:rPr>
        <w:t xml:space="preserve">Private </w:t>
      </w:r>
      <w:hyperlink r:id="rId7" w:history="1">
        <w:r w:rsidR="000E07E2" w:rsidRPr="00735536">
          <w:rPr>
            <w:rStyle w:val="Hyperlink"/>
            <w:b/>
            <w:bCs/>
            <w:sz w:val="22"/>
            <w:szCs w:val="22"/>
            <w:lang w:val="en"/>
          </w:rPr>
          <w:t>Residential</w:t>
        </w:r>
      </w:hyperlink>
      <w:r w:rsidR="000E07E2" w:rsidRPr="00847D0E">
        <w:rPr>
          <w:b/>
          <w:bCs/>
          <w:color w:val="0000FF"/>
          <w:sz w:val="22"/>
          <w:szCs w:val="22"/>
          <w:lang w:val="en"/>
        </w:rPr>
        <w:t xml:space="preserve"> T</w:t>
      </w:r>
      <w:r w:rsidR="00516111" w:rsidRPr="00847D0E">
        <w:rPr>
          <w:b/>
          <w:bCs/>
          <w:color w:val="0000FF"/>
          <w:sz w:val="22"/>
          <w:szCs w:val="22"/>
          <w:lang w:val="en"/>
        </w:rPr>
        <w:t>enancy</w:t>
      </w:r>
      <w:r w:rsidR="00516111" w:rsidRPr="00847D0E">
        <w:rPr>
          <w:b/>
          <w:bCs/>
          <w:color w:val="auto"/>
          <w:sz w:val="22"/>
          <w:szCs w:val="22"/>
          <w:lang w:val="en"/>
        </w:rPr>
        <w:t>, this</w:t>
      </w:r>
      <w:r w:rsidR="002119BA" w:rsidRPr="00847D0E">
        <w:rPr>
          <w:b/>
          <w:bCs/>
          <w:color w:val="auto"/>
          <w:sz w:val="22"/>
          <w:szCs w:val="22"/>
          <w:lang w:val="en"/>
        </w:rPr>
        <w:t xml:space="preserve"> replace</w:t>
      </w:r>
      <w:r w:rsidR="00516111" w:rsidRPr="00847D0E">
        <w:rPr>
          <w:b/>
          <w:bCs/>
          <w:color w:val="auto"/>
          <w:sz w:val="22"/>
          <w:szCs w:val="22"/>
          <w:lang w:val="en"/>
        </w:rPr>
        <w:t>s</w:t>
      </w:r>
      <w:r w:rsidR="002119BA" w:rsidRPr="00847D0E">
        <w:rPr>
          <w:b/>
          <w:bCs/>
          <w:color w:val="auto"/>
          <w:sz w:val="22"/>
          <w:szCs w:val="22"/>
          <w:lang w:val="en"/>
        </w:rPr>
        <w:t xml:space="preserve"> assured and short assured tenancy agreements for all </w:t>
      </w:r>
      <w:r w:rsidR="002119BA" w:rsidRPr="00847D0E">
        <w:rPr>
          <w:b/>
          <w:bCs/>
          <w:color w:val="auto"/>
          <w:sz w:val="22"/>
          <w:szCs w:val="22"/>
          <w:u w:val="single"/>
          <w:lang w:val="en"/>
        </w:rPr>
        <w:t>new</w:t>
      </w:r>
      <w:r w:rsidR="002119BA" w:rsidRPr="00847D0E">
        <w:rPr>
          <w:b/>
          <w:bCs/>
          <w:color w:val="auto"/>
          <w:sz w:val="22"/>
          <w:szCs w:val="22"/>
          <w:lang w:val="en"/>
        </w:rPr>
        <w:t xml:space="preserve"> tenancies.</w:t>
      </w:r>
      <w:r w:rsidR="002119BA" w:rsidRPr="00847D0E">
        <w:rPr>
          <w:bCs/>
          <w:color w:val="auto"/>
          <w:sz w:val="22"/>
          <w:szCs w:val="22"/>
          <w:lang w:val="en"/>
        </w:rPr>
        <w:t> </w:t>
      </w:r>
    </w:p>
    <w:p w:rsidR="002119BA" w:rsidRPr="002119BA" w:rsidRDefault="002119BA" w:rsidP="002119BA">
      <w:pPr>
        <w:pStyle w:val="Default"/>
        <w:ind w:left="720"/>
        <w:rPr>
          <w:bCs/>
          <w:sz w:val="22"/>
          <w:szCs w:val="22"/>
          <w:lang w:val="en"/>
        </w:rPr>
      </w:pPr>
    </w:p>
    <w:p w:rsidR="002119BA" w:rsidRDefault="002119BA" w:rsidP="002119BA">
      <w:pPr>
        <w:pStyle w:val="Default"/>
        <w:ind w:left="720"/>
        <w:rPr>
          <w:bCs/>
          <w:sz w:val="22"/>
          <w:szCs w:val="22"/>
          <w:lang w:val="en"/>
        </w:rPr>
      </w:pPr>
      <w:r w:rsidRPr="002119BA">
        <w:rPr>
          <w:bCs/>
          <w:sz w:val="22"/>
          <w:szCs w:val="22"/>
          <w:lang w:val="en"/>
        </w:rPr>
        <w:t xml:space="preserve">To find out more information about the new tenancy please use the following links: </w:t>
      </w:r>
      <w:hyperlink r:id="rId8" w:history="1">
        <w:r w:rsidRPr="00A227A2">
          <w:rPr>
            <w:rStyle w:val="Hyperlink"/>
            <w:bCs/>
            <w:sz w:val="22"/>
            <w:szCs w:val="22"/>
            <w:lang w:val="en"/>
          </w:rPr>
          <w:t>https://rentingscotland.org/articles/new-private-residential-tenancy</w:t>
        </w:r>
      </w:hyperlink>
    </w:p>
    <w:p w:rsidR="007E0564" w:rsidRDefault="00996710" w:rsidP="007E0564">
      <w:pPr>
        <w:pStyle w:val="Default"/>
        <w:ind w:left="720"/>
        <w:rPr>
          <w:bCs/>
          <w:sz w:val="22"/>
          <w:szCs w:val="22"/>
          <w:lang w:val="en"/>
        </w:rPr>
      </w:pPr>
      <w:hyperlink r:id="rId9" w:history="1">
        <w:r w:rsidR="002119BA" w:rsidRPr="00A227A2">
          <w:rPr>
            <w:rStyle w:val="Hyperlink"/>
            <w:bCs/>
            <w:sz w:val="22"/>
            <w:szCs w:val="22"/>
            <w:lang w:val="en"/>
          </w:rPr>
          <w:t>https://beta.gov.scot/publications/private-residential-tenancies-landlords-guide/</w:t>
        </w:r>
      </w:hyperlink>
    </w:p>
    <w:p w:rsidR="007E0564" w:rsidRDefault="007E0564" w:rsidP="007E0564">
      <w:pPr>
        <w:pStyle w:val="Default"/>
        <w:ind w:left="720"/>
        <w:rPr>
          <w:bCs/>
          <w:sz w:val="22"/>
          <w:szCs w:val="22"/>
          <w:lang w:val="en"/>
        </w:rPr>
      </w:pPr>
    </w:p>
    <w:p w:rsidR="007E0564" w:rsidRPr="007E0564" w:rsidRDefault="002119BA" w:rsidP="007E0564">
      <w:pPr>
        <w:pStyle w:val="Default"/>
        <w:ind w:left="720"/>
        <w:rPr>
          <w:bCs/>
          <w:sz w:val="22"/>
          <w:szCs w:val="22"/>
          <w:lang w:val="en"/>
        </w:rPr>
      </w:pPr>
      <w:r w:rsidRPr="002119BA">
        <w:rPr>
          <w:bCs/>
          <w:sz w:val="22"/>
          <w:szCs w:val="22"/>
          <w:lang w:val="en"/>
        </w:rPr>
        <w:t>Here is a direct link to an explanatory video a</w:t>
      </w:r>
      <w:r w:rsidR="007E0564">
        <w:rPr>
          <w:bCs/>
          <w:sz w:val="22"/>
          <w:szCs w:val="22"/>
          <w:lang w:val="en"/>
        </w:rPr>
        <w:t>n</w:t>
      </w:r>
      <w:r w:rsidR="007E0564" w:rsidRPr="007E0564">
        <w:rPr>
          <w:rFonts w:eastAsiaTheme="minorHAnsi"/>
          <w:sz w:val="22"/>
          <w:szCs w:val="22"/>
          <w:lang w:eastAsia="en-US"/>
        </w:rPr>
        <w:t xml:space="preserve">d also the website you can use to create a Scottish Government Model Tenancy Agreement: </w:t>
      </w:r>
    </w:p>
    <w:p w:rsidR="002119BA" w:rsidRDefault="002119BA" w:rsidP="002119BA">
      <w:pPr>
        <w:pStyle w:val="Default"/>
        <w:ind w:left="720"/>
        <w:rPr>
          <w:bCs/>
          <w:sz w:val="22"/>
          <w:szCs w:val="22"/>
          <w:lang w:val="en"/>
        </w:rPr>
      </w:pPr>
    </w:p>
    <w:p w:rsidR="002119BA" w:rsidRDefault="00996710" w:rsidP="002119BA">
      <w:pPr>
        <w:pStyle w:val="Default"/>
        <w:ind w:left="720"/>
        <w:rPr>
          <w:bCs/>
          <w:sz w:val="22"/>
          <w:szCs w:val="22"/>
          <w:lang w:val="en"/>
        </w:rPr>
      </w:pPr>
      <w:hyperlink r:id="rId10" w:tgtFrame="_blank" w:history="1">
        <w:r w:rsidR="002119BA" w:rsidRPr="002119BA">
          <w:rPr>
            <w:rStyle w:val="Hyperlink"/>
            <w:bCs/>
            <w:sz w:val="22"/>
            <w:szCs w:val="22"/>
            <w:lang w:val="en"/>
          </w:rPr>
          <w:t>https://youtu.be/SCCPXaD88Ro</w:t>
        </w:r>
      </w:hyperlink>
    </w:p>
    <w:p w:rsidR="002119BA" w:rsidRPr="002119BA" w:rsidRDefault="00996710" w:rsidP="002119BA">
      <w:pPr>
        <w:pStyle w:val="Default"/>
        <w:ind w:left="720"/>
        <w:rPr>
          <w:bCs/>
          <w:sz w:val="22"/>
          <w:szCs w:val="22"/>
          <w:lang w:val="en"/>
        </w:rPr>
      </w:pPr>
      <w:hyperlink r:id="rId11" w:tgtFrame="_blank" w:history="1">
        <w:r w:rsidR="002119BA" w:rsidRPr="002119BA">
          <w:rPr>
            <w:rStyle w:val="Hyperlink"/>
            <w:bCs/>
            <w:sz w:val="22"/>
            <w:szCs w:val="22"/>
            <w:lang w:val="en"/>
          </w:rPr>
          <w:t>https://www.mygov.scot/tenancy-agreement-scotland/</w:t>
        </w:r>
      </w:hyperlink>
    </w:p>
    <w:p w:rsidR="003E7F50" w:rsidRPr="00A021A3" w:rsidRDefault="003E7F50" w:rsidP="002119BA">
      <w:pPr>
        <w:pStyle w:val="Default"/>
        <w:ind w:left="720"/>
        <w:rPr>
          <w:sz w:val="22"/>
          <w:szCs w:val="22"/>
          <w:u w:val="single"/>
        </w:rPr>
      </w:pPr>
      <w:r w:rsidRPr="00A021A3">
        <w:rPr>
          <w:b/>
          <w:bCs/>
          <w:sz w:val="22"/>
          <w:szCs w:val="22"/>
        </w:rPr>
        <w:br/>
      </w:r>
    </w:p>
    <w:p w:rsidR="007E0564" w:rsidRDefault="003E7F50" w:rsidP="003E7F50">
      <w:pPr>
        <w:pStyle w:val="Default"/>
        <w:numPr>
          <w:ilvl w:val="0"/>
          <w:numId w:val="1"/>
        </w:numPr>
        <w:ind w:hanging="706"/>
        <w:rPr>
          <w:sz w:val="22"/>
          <w:szCs w:val="22"/>
        </w:rPr>
      </w:pPr>
      <w:r w:rsidRPr="000F2115">
        <w:rPr>
          <w:b/>
          <w:bCs/>
          <w:sz w:val="22"/>
          <w:szCs w:val="22"/>
          <w:u w:val="single"/>
        </w:rPr>
        <w:t>What information / documentation do I need to give my tenants?</w:t>
      </w:r>
      <w:r>
        <w:rPr>
          <w:b/>
          <w:bCs/>
          <w:sz w:val="22"/>
          <w:szCs w:val="22"/>
        </w:rPr>
        <w:br/>
      </w:r>
      <w:r>
        <w:rPr>
          <w:b/>
          <w:bCs/>
          <w:sz w:val="22"/>
          <w:szCs w:val="22"/>
        </w:rPr>
        <w:br/>
      </w:r>
      <w:r w:rsidRPr="00CD759E">
        <w:rPr>
          <w:sz w:val="22"/>
          <w:szCs w:val="22"/>
        </w:rPr>
        <w:t>When you advertise the property, you must include the Energy Performance Rating Certificate and your landlord registration number</w:t>
      </w:r>
      <w:r>
        <w:rPr>
          <w:sz w:val="22"/>
          <w:szCs w:val="22"/>
        </w:rPr>
        <w:t xml:space="preserve">.  </w:t>
      </w:r>
    </w:p>
    <w:p w:rsidR="007E0564" w:rsidRDefault="007E0564" w:rsidP="007E0564">
      <w:pPr>
        <w:pStyle w:val="Default"/>
        <w:ind w:left="720"/>
        <w:rPr>
          <w:sz w:val="22"/>
          <w:szCs w:val="22"/>
        </w:rPr>
      </w:pPr>
    </w:p>
    <w:p w:rsidR="00A46975" w:rsidRDefault="003E7F50" w:rsidP="007E0564">
      <w:pPr>
        <w:pStyle w:val="Default"/>
        <w:ind w:left="720"/>
        <w:rPr>
          <w:sz w:val="22"/>
          <w:szCs w:val="22"/>
        </w:rPr>
      </w:pPr>
      <w:r w:rsidRPr="007E0564">
        <w:rPr>
          <w:sz w:val="22"/>
          <w:szCs w:val="22"/>
        </w:rPr>
        <w:t>By the time the tenancy begins, you must provide the</w:t>
      </w:r>
      <w:r w:rsidR="003C10D5">
        <w:rPr>
          <w:sz w:val="22"/>
          <w:szCs w:val="22"/>
        </w:rPr>
        <w:t xml:space="preserve"> tenant with the</w:t>
      </w:r>
      <w:r w:rsidRPr="007E0564">
        <w:rPr>
          <w:sz w:val="22"/>
          <w:szCs w:val="22"/>
        </w:rPr>
        <w:t xml:space="preserve"> following documents: Tenancy </w:t>
      </w:r>
      <w:r w:rsidR="003C10D5">
        <w:rPr>
          <w:sz w:val="22"/>
          <w:szCs w:val="22"/>
        </w:rPr>
        <w:t>A</w:t>
      </w:r>
      <w:r w:rsidRPr="007E0564">
        <w:rPr>
          <w:sz w:val="22"/>
          <w:szCs w:val="22"/>
        </w:rPr>
        <w:t>greement,</w:t>
      </w:r>
      <w:r w:rsidR="007E0564">
        <w:rPr>
          <w:sz w:val="22"/>
          <w:szCs w:val="22"/>
        </w:rPr>
        <w:t xml:space="preserve"> E</w:t>
      </w:r>
      <w:r w:rsidR="00516111">
        <w:rPr>
          <w:sz w:val="22"/>
          <w:szCs w:val="22"/>
        </w:rPr>
        <w:t>asy Read Guidance Notes,</w:t>
      </w:r>
      <w:r w:rsidRPr="007E0564">
        <w:rPr>
          <w:sz w:val="22"/>
          <w:szCs w:val="22"/>
        </w:rPr>
        <w:t xml:space="preserve"> </w:t>
      </w:r>
      <w:r w:rsidR="003C10D5">
        <w:rPr>
          <w:sz w:val="22"/>
          <w:szCs w:val="22"/>
        </w:rPr>
        <w:t xml:space="preserve">copies of the current </w:t>
      </w:r>
      <w:r w:rsidRPr="007E0564">
        <w:rPr>
          <w:sz w:val="22"/>
          <w:szCs w:val="22"/>
        </w:rPr>
        <w:t xml:space="preserve">Gas Safety </w:t>
      </w:r>
      <w:r w:rsidR="003C10D5">
        <w:rPr>
          <w:sz w:val="22"/>
          <w:szCs w:val="22"/>
        </w:rPr>
        <w:t>c</w:t>
      </w:r>
      <w:r w:rsidRPr="007E0564">
        <w:rPr>
          <w:sz w:val="22"/>
          <w:szCs w:val="22"/>
        </w:rPr>
        <w:t>ertificate (if applicable)</w:t>
      </w:r>
      <w:r w:rsidR="003C10D5">
        <w:rPr>
          <w:sz w:val="22"/>
          <w:szCs w:val="22"/>
        </w:rPr>
        <w:t>, E</w:t>
      </w:r>
      <w:r w:rsidRPr="00CD759E">
        <w:rPr>
          <w:sz w:val="22"/>
          <w:szCs w:val="22"/>
        </w:rPr>
        <w:t>PC, EICR</w:t>
      </w:r>
      <w:r w:rsidR="003C10D5">
        <w:rPr>
          <w:sz w:val="22"/>
          <w:szCs w:val="22"/>
        </w:rPr>
        <w:t xml:space="preserve"> and PAT</w:t>
      </w:r>
      <w:r w:rsidRPr="00CD759E">
        <w:rPr>
          <w:sz w:val="22"/>
          <w:szCs w:val="22"/>
        </w:rPr>
        <w:t xml:space="preserve"> </w:t>
      </w:r>
      <w:r w:rsidR="003C10D5">
        <w:rPr>
          <w:sz w:val="22"/>
          <w:szCs w:val="22"/>
        </w:rPr>
        <w:t>certificate</w:t>
      </w:r>
      <w:r>
        <w:rPr>
          <w:sz w:val="22"/>
          <w:szCs w:val="22"/>
        </w:rPr>
        <w:t xml:space="preserve">.  </w:t>
      </w:r>
      <w:r w:rsidRPr="00CD759E">
        <w:rPr>
          <w:sz w:val="22"/>
          <w:szCs w:val="22"/>
        </w:rPr>
        <w:t>A detailed inventory should also be provided.</w:t>
      </w:r>
    </w:p>
    <w:p w:rsidR="00A46975" w:rsidRDefault="00A46975" w:rsidP="007E0564">
      <w:pPr>
        <w:pStyle w:val="Default"/>
        <w:ind w:left="720"/>
        <w:rPr>
          <w:sz w:val="22"/>
          <w:szCs w:val="22"/>
        </w:rPr>
      </w:pPr>
    </w:p>
    <w:p w:rsidR="00A46975" w:rsidRDefault="00A46975" w:rsidP="00A46975">
      <w:pPr>
        <w:pStyle w:val="Default"/>
        <w:tabs>
          <w:tab w:val="left" w:pos="426"/>
        </w:tabs>
        <w:ind w:left="720"/>
        <w:rPr>
          <w:sz w:val="22"/>
          <w:szCs w:val="22"/>
        </w:rPr>
      </w:pPr>
      <w:r>
        <w:rPr>
          <w:sz w:val="22"/>
          <w:szCs w:val="22"/>
        </w:rPr>
        <w:t>The property should have satisfactory provision for detecting and warning of fires.  This currently requires interlinked smoke detection in the main living room, all circulation spaces and heat detection in the kitchen.</w:t>
      </w:r>
    </w:p>
    <w:p w:rsidR="00A46975" w:rsidRDefault="00A46975" w:rsidP="00A46975">
      <w:pPr>
        <w:pStyle w:val="Default"/>
        <w:tabs>
          <w:tab w:val="left" w:pos="426"/>
        </w:tabs>
        <w:rPr>
          <w:sz w:val="22"/>
          <w:szCs w:val="22"/>
        </w:rPr>
      </w:pPr>
    </w:p>
    <w:p w:rsidR="003E7F50" w:rsidRDefault="00A46975" w:rsidP="00A46975">
      <w:pPr>
        <w:pStyle w:val="Default"/>
        <w:ind w:left="720"/>
        <w:rPr>
          <w:sz w:val="22"/>
          <w:szCs w:val="22"/>
        </w:rPr>
      </w:pPr>
      <w:r>
        <w:rPr>
          <w:sz w:val="22"/>
          <w:szCs w:val="22"/>
        </w:rPr>
        <w:t>Where required Carbon Monoxide detectors must also be installed.</w:t>
      </w:r>
      <w:r w:rsidRPr="004D1D26">
        <w:rPr>
          <w:sz w:val="22"/>
          <w:szCs w:val="22"/>
        </w:rPr>
        <w:br/>
      </w:r>
      <w:r w:rsidR="003E7F50">
        <w:rPr>
          <w:sz w:val="22"/>
          <w:szCs w:val="22"/>
        </w:rPr>
        <w:br/>
      </w:r>
      <w:r w:rsidR="003E7F50">
        <w:rPr>
          <w:sz w:val="22"/>
          <w:szCs w:val="22"/>
        </w:rPr>
        <w:br/>
      </w:r>
      <w:r w:rsidR="003E7F50" w:rsidRPr="00CD759E">
        <w:rPr>
          <w:sz w:val="22"/>
          <w:szCs w:val="22"/>
        </w:rPr>
        <w:t>Ensure you have furnished the tenant(s) with up to date contact details for you in case of an emergency and ensure they know how to turn off the water and electricity supply in case of an emergency.</w:t>
      </w:r>
      <w:r w:rsidR="003E7F50">
        <w:rPr>
          <w:sz w:val="22"/>
          <w:szCs w:val="22"/>
        </w:rPr>
        <w:br/>
      </w:r>
      <w:r w:rsidR="003E7F50">
        <w:rPr>
          <w:sz w:val="22"/>
          <w:szCs w:val="22"/>
        </w:rPr>
        <w:br/>
      </w:r>
      <w:r w:rsidR="003E7F50" w:rsidRPr="00CD759E">
        <w:rPr>
          <w:sz w:val="22"/>
          <w:szCs w:val="22"/>
        </w:rPr>
        <w:t>You must also provide your tenants with details of the tenancy deposit scheme you will be lodging their deposit in.</w:t>
      </w:r>
      <w:r w:rsidR="003E7F50">
        <w:rPr>
          <w:sz w:val="22"/>
          <w:szCs w:val="22"/>
        </w:rPr>
        <w:br/>
      </w:r>
      <w:r w:rsidR="003E7F50">
        <w:rPr>
          <w:sz w:val="22"/>
          <w:szCs w:val="22"/>
        </w:rPr>
        <w:br/>
      </w:r>
      <w:r w:rsidR="003E7F50" w:rsidRPr="00CD759E">
        <w:rPr>
          <w:sz w:val="22"/>
          <w:szCs w:val="22"/>
        </w:rPr>
        <w:t xml:space="preserve">Our Landlord </w:t>
      </w:r>
      <w:hyperlink r:id="rId12" w:history="1">
        <w:r w:rsidR="003E7F50" w:rsidRPr="000F2115">
          <w:rPr>
            <w:rStyle w:val="Hyperlink"/>
            <w:b/>
            <w:sz w:val="22"/>
            <w:szCs w:val="22"/>
          </w:rPr>
          <w:t>Checklist</w:t>
        </w:r>
      </w:hyperlink>
      <w:r w:rsidR="003E7F50" w:rsidRPr="00CD759E">
        <w:rPr>
          <w:sz w:val="22"/>
          <w:szCs w:val="22"/>
        </w:rPr>
        <w:t xml:space="preserve"> may help you keep on track.</w:t>
      </w:r>
      <w:r w:rsidR="003E7F50">
        <w:rPr>
          <w:sz w:val="22"/>
          <w:szCs w:val="22"/>
        </w:rPr>
        <w:br/>
      </w:r>
      <w:r w:rsidR="003E7F50">
        <w:rPr>
          <w:sz w:val="22"/>
          <w:szCs w:val="22"/>
        </w:rPr>
        <w:br/>
      </w:r>
    </w:p>
    <w:p w:rsidR="003E7F50" w:rsidRPr="00D33B8C" w:rsidRDefault="003E7F50" w:rsidP="003E7F50">
      <w:pPr>
        <w:pStyle w:val="Default"/>
        <w:numPr>
          <w:ilvl w:val="0"/>
          <w:numId w:val="1"/>
        </w:numPr>
        <w:ind w:hanging="706"/>
        <w:rPr>
          <w:sz w:val="22"/>
          <w:szCs w:val="22"/>
        </w:rPr>
      </w:pPr>
      <w:r w:rsidRPr="000F2115">
        <w:rPr>
          <w:b/>
          <w:bCs/>
          <w:sz w:val="22"/>
          <w:szCs w:val="22"/>
          <w:u w:val="single"/>
        </w:rPr>
        <w:t>How do I know what standard I need to have the property updated to?</w:t>
      </w:r>
      <w:r>
        <w:rPr>
          <w:bCs/>
          <w:sz w:val="22"/>
          <w:szCs w:val="22"/>
        </w:rPr>
        <w:br/>
      </w:r>
      <w:r>
        <w:rPr>
          <w:bCs/>
          <w:sz w:val="22"/>
          <w:szCs w:val="22"/>
        </w:rPr>
        <w:br/>
      </w:r>
      <w:r w:rsidRPr="00D33B8C">
        <w:rPr>
          <w:sz w:val="22"/>
          <w:szCs w:val="22"/>
        </w:rPr>
        <w:t>A landlord in the private rented sector has a duty to ensure that the house they rent out meets the “repairing standard”</w:t>
      </w:r>
      <w:r>
        <w:rPr>
          <w:sz w:val="22"/>
          <w:szCs w:val="22"/>
        </w:rPr>
        <w:t xml:space="preserve">.  </w:t>
      </w:r>
      <w:r w:rsidRPr="00D33B8C">
        <w:rPr>
          <w:sz w:val="22"/>
          <w:szCs w:val="22"/>
        </w:rPr>
        <w:t xml:space="preserve">If a tenant or third party (for the time being a Local Authority) believes that a rented house does not meet that standard, an application can be made to the </w:t>
      </w:r>
      <w:r w:rsidRPr="000F2115">
        <w:rPr>
          <w:color w:val="auto"/>
          <w:lang w:val="en"/>
        </w:rPr>
        <w:t>First-tier Tribunal for Scotland (Housing and Property Chamber)</w:t>
      </w:r>
      <w:r w:rsidRPr="000F2115">
        <w:rPr>
          <w:color w:val="auto"/>
          <w:sz w:val="22"/>
          <w:szCs w:val="22"/>
        </w:rPr>
        <w:t xml:space="preserve"> </w:t>
      </w:r>
      <w:r w:rsidRPr="00D33B8C">
        <w:rPr>
          <w:sz w:val="22"/>
          <w:szCs w:val="22"/>
        </w:rPr>
        <w:t>on whether or not the landlord has complied with that duty</w:t>
      </w:r>
      <w:r>
        <w:rPr>
          <w:sz w:val="22"/>
          <w:szCs w:val="22"/>
        </w:rPr>
        <w:t xml:space="preserve">.  </w:t>
      </w:r>
      <w:r w:rsidRPr="00D33B8C">
        <w:rPr>
          <w:sz w:val="22"/>
          <w:szCs w:val="22"/>
        </w:rPr>
        <w:t>The Committee can then order the landlord to carry out the necessary repairs</w:t>
      </w:r>
      <w:r>
        <w:rPr>
          <w:sz w:val="22"/>
          <w:szCs w:val="22"/>
        </w:rPr>
        <w:t xml:space="preserve">.  </w:t>
      </w:r>
      <w:r w:rsidRPr="00D33B8C">
        <w:rPr>
          <w:sz w:val="22"/>
          <w:szCs w:val="22"/>
        </w:rPr>
        <w:t>Various enforcement powers apply if the landlord then does not do so</w:t>
      </w:r>
      <w:r>
        <w:rPr>
          <w:sz w:val="22"/>
          <w:szCs w:val="22"/>
        </w:rPr>
        <w:t xml:space="preserve">.  </w:t>
      </w:r>
      <w:r w:rsidRPr="00D33B8C">
        <w:rPr>
          <w:sz w:val="22"/>
          <w:szCs w:val="22"/>
        </w:rPr>
        <w:t>The Repairing Standard is a basic level of repair which all private rented accommodation must reach</w:t>
      </w:r>
      <w:r w:rsidR="000F2115">
        <w:rPr>
          <w:sz w:val="22"/>
          <w:szCs w:val="22"/>
        </w:rPr>
        <w:t xml:space="preserve">, see full details </w:t>
      </w:r>
      <w:hyperlink r:id="rId13" w:history="1">
        <w:r w:rsidR="000F2115" w:rsidRPr="000F2115">
          <w:rPr>
            <w:rStyle w:val="Hyperlink"/>
            <w:sz w:val="22"/>
            <w:szCs w:val="22"/>
          </w:rPr>
          <w:t>HERE</w:t>
        </w:r>
      </w:hyperlink>
      <w:r w:rsidR="000F2115">
        <w:rPr>
          <w:sz w:val="22"/>
          <w:szCs w:val="22"/>
        </w:rPr>
        <w:t xml:space="preserve">. </w:t>
      </w:r>
      <w:r>
        <w:rPr>
          <w:sz w:val="22"/>
          <w:szCs w:val="22"/>
        </w:rPr>
        <w:br/>
      </w:r>
      <w:r>
        <w:rPr>
          <w:sz w:val="22"/>
          <w:szCs w:val="22"/>
        </w:rPr>
        <w:br/>
      </w:r>
    </w:p>
    <w:p w:rsidR="003E7F50" w:rsidRPr="00D33B8C" w:rsidRDefault="003E7F50" w:rsidP="003E7F50">
      <w:pPr>
        <w:pStyle w:val="Default"/>
        <w:numPr>
          <w:ilvl w:val="0"/>
          <w:numId w:val="1"/>
        </w:numPr>
        <w:ind w:hanging="706"/>
        <w:rPr>
          <w:sz w:val="22"/>
          <w:szCs w:val="22"/>
        </w:rPr>
      </w:pPr>
      <w:r w:rsidRPr="000F2115">
        <w:rPr>
          <w:b/>
          <w:bCs/>
          <w:sz w:val="22"/>
          <w:szCs w:val="22"/>
          <w:u w:val="single"/>
        </w:rPr>
        <w:t>My tenant has rented from me for a long time, and has been a good tenant overall.  However, they have recently lost their job and are now behind with their rent – I don’t want to have to start eviction proceedings but I cannot afford for their arrears to build up – what can I do to help?</w:t>
      </w:r>
      <w:r>
        <w:rPr>
          <w:bCs/>
          <w:sz w:val="22"/>
          <w:szCs w:val="22"/>
        </w:rPr>
        <w:br/>
      </w:r>
      <w:r>
        <w:rPr>
          <w:bCs/>
          <w:sz w:val="22"/>
          <w:szCs w:val="22"/>
        </w:rPr>
        <w:br/>
      </w:r>
      <w:r>
        <w:rPr>
          <w:sz w:val="22"/>
          <w:szCs w:val="22"/>
        </w:rPr>
        <w:t>There are numerous advice agencies across the city that can help your tenant to go through their income and expenditure, and help to apply for any benefits that they may be entitled to such as Local Housing Allowance.  Advise your tenants they should contact welfare rights on 01382 431167, or contact your Private Landlord Support Officer for further guidance.</w:t>
      </w:r>
      <w:r>
        <w:rPr>
          <w:sz w:val="22"/>
          <w:szCs w:val="22"/>
        </w:rPr>
        <w:br/>
      </w:r>
      <w:r>
        <w:rPr>
          <w:bCs/>
          <w:sz w:val="22"/>
          <w:szCs w:val="22"/>
        </w:rPr>
        <w:br/>
      </w:r>
    </w:p>
    <w:p w:rsidR="000F2115" w:rsidRDefault="003E7F50" w:rsidP="003E7F50">
      <w:pPr>
        <w:pStyle w:val="Default"/>
        <w:numPr>
          <w:ilvl w:val="0"/>
          <w:numId w:val="1"/>
        </w:numPr>
        <w:ind w:hanging="706"/>
        <w:rPr>
          <w:sz w:val="22"/>
          <w:szCs w:val="22"/>
        </w:rPr>
      </w:pPr>
      <w:r w:rsidRPr="000F2115">
        <w:rPr>
          <w:b/>
          <w:bCs/>
          <w:sz w:val="22"/>
          <w:szCs w:val="22"/>
          <w:u w:val="single"/>
        </w:rPr>
        <w:t>My tenant is habitually late with paying their rent and sometimes does not pay at all –they are quite vulnerable and I don’t think they can manage their money – how can I get their LHA paid directly to me?</w:t>
      </w:r>
      <w:r>
        <w:rPr>
          <w:bCs/>
          <w:sz w:val="22"/>
          <w:szCs w:val="22"/>
        </w:rPr>
        <w:br/>
      </w:r>
      <w:r>
        <w:rPr>
          <w:bCs/>
          <w:sz w:val="22"/>
          <w:szCs w:val="22"/>
        </w:rPr>
        <w:br/>
      </w:r>
      <w:r w:rsidR="000F2115">
        <w:rPr>
          <w:sz w:val="22"/>
          <w:szCs w:val="22"/>
        </w:rPr>
        <w:t xml:space="preserve">You can ask the Revenues Department to make direct payments to you.  There is no specific form for this, just write a letter including the address / tenant info and claim number if known, detailing the situation and a rent statement illustrating the arrears and requesting payment is made direct to you.  Further information is available </w:t>
      </w:r>
      <w:hyperlink r:id="rId14" w:history="1">
        <w:r w:rsidR="000F2115" w:rsidRPr="000F2115">
          <w:rPr>
            <w:rStyle w:val="Hyperlink"/>
            <w:sz w:val="22"/>
            <w:szCs w:val="22"/>
          </w:rPr>
          <w:t>HERE</w:t>
        </w:r>
      </w:hyperlink>
      <w:r w:rsidR="000F2115">
        <w:rPr>
          <w:sz w:val="22"/>
          <w:szCs w:val="22"/>
        </w:rPr>
        <w:t>.</w:t>
      </w:r>
    </w:p>
    <w:p w:rsidR="000F2115" w:rsidRDefault="000F2115" w:rsidP="000F2115">
      <w:pPr>
        <w:pStyle w:val="Default"/>
        <w:ind w:left="720"/>
        <w:rPr>
          <w:b/>
          <w:bCs/>
          <w:sz w:val="22"/>
          <w:szCs w:val="22"/>
          <w:u w:val="single"/>
        </w:rPr>
      </w:pPr>
    </w:p>
    <w:p w:rsidR="0053065D" w:rsidRPr="0053065D" w:rsidRDefault="003E7F50" w:rsidP="0053065D">
      <w:pPr>
        <w:pStyle w:val="Default"/>
        <w:ind w:left="720"/>
        <w:rPr>
          <w:sz w:val="22"/>
          <w:szCs w:val="22"/>
        </w:rPr>
      </w:pPr>
      <w:r>
        <w:rPr>
          <w:sz w:val="22"/>
          <w:szCs w:val="22"/>
        </w:rPr>
        <w:t xml:space="preserve">“Under the LHA scheme a tenant can no longer simply ask their council to pay their Housing Benefit to a landlord to cover their rent.  The Department for Work and Pensions have given councils guidance on when it is best to make direct payments to a landlord.  For example when a tenant can’t pay, won’t pay or if a tenant owes eight or </w:t>
      </w:r>
      <w:r w:rsidR="000F2115">
        <w:rPr>
          <w:sz w:val="22"/>
          <w:szCs w:val="22"/>
        </w:rPr>
        <w:t>more weeks rent.”</w:t>
      </w:r>
      <w:r w:rsidR="000F2115">
        <w:rPr>
          <w:sz w:val="22"/>
          <w:szCs w:val="22"/>
        </w:rPr>
        <w:br/>
      </w:r>
      <w:r>
        <w:rPr>
          <w:sz w:val="22"/>
          <w:szCs w:val="22"/>
        </w:rPr>
        <w:br/>
      </w:r>
      <w:r w:rsidRPr="00847D0E">
        <w:rPr>
          <w:b/>
          <w:color w:val="auto"/>
          <w:sz w:val="22"/>
          <w:szCs w:val="22"/>
        </w:rPr>
        <w:t>Benefit recipients are now transitioning over to Universal Credit.</w:t>
      </w:r>
      <w:r w:rsidRPr="00847D0E">
        <w:rPr>
          <w:color w:val="auto"/>
          <w:sz w:val="22"/>
          <w:szCs w:val="22"/>
        </w:rPr>
        <w:t xml:space="preserve">  </w:t>
      </w:r>
      <w:r>
        <w:rPr>
          <w:sz w:val="22"/>
          <w:szCs w:val="22"/>
        </w:rPr>
        <w:t xml:space="preserve">This means that </w:t>
      </w:r>
      <w:r w:rsidR="0053065D">
        <w:rPr>
          <w:sz w:val="22"/>
          <w:szCs w:val="22"/>
        </w:rPr>
        <w:t xml:space="preserve">for new claims </w:t>
      </w:r>
      <w:r>
        <w:rPr>
          <w:sz w:val="22"/>
          <w:szCs w:val="22"/>
        </w:rPr>
        <w:t>the DWP rather than the Local Authority will be administering their housing costs.</w:t>
      </w:r>
      <w:r w:rsidR="0053065D">
        <w:rPr>
          <w:sz w:val="22"/>
          <w:szCs w:val="22"/>
        </w:rPr>
        <w:t xml:space="preserve">  However, landlords can still request direct payments where necessary:</w:t>
      </w:r>
      <w:r>
        <w:rPr>
          <w:sz w:val="22"/>
          <w:szCs w:val="22"/>
        </w:rPr>
        <w:br/>
      </w:r>
      <w:r>
        <w:rPr>
          <w:sz w:val="22"/>
          <w:szCs w:val="22"/>
        </w:rPr>
        <w:br/>
      </w:r>
    </w:p>
    <w:p w:rsidR="0053065D" w:rsidRPr="0053065D" w:rsidRDefault="00996710" w:rsidP="0053065D">
      <w:pPr>
        <w:pStyle w:val="Default"/>
        <w:ind w:left="720"/>
        <w:rPr>
          <w:sz w:val="22"/>
          <w:szCs w:val="22"/>
        </w:rPr>
      </w:pPr>
      <w:hyperlink r:id="rId15" w:history="1">
        <w:r w:rsidR="00735536">
          <w:rPr>
            <w:rStyle w:val="Hyperlink"/>
            <w:sz w:val="22"/>
            <w:szCs w:val="22"/>
          </w:rPr>
          <w:t>https://www.gov.uk/government/publications/universal-credit-and-rented-housing--2</w:t>
        </w:r>
      </w:hyperlink>
    </w:p>
    <w:tbl>
      <w:tblPr>
        <w:tblW w:w="4500" w:type="pct"/>
        <w:tblCellSpacing w:w="0" w:type="dxa"/>
        <w:tblBorders>
          <w:top w:val="dotted" w:sz="6" w:space="0" w:color="C8C8C8"/>
          <w:bottom w:val="dotted" w:sz="6" w:space="0" w:color="C8C8C8"/>
        </w:tblBorders>
        <w:shd w:val="clear" w:color="auto" w:fill="FFFFFF"/>
        <w:tblCellMar>
          <w:top w:w="300" w:type="dxa"/>
          <w:left w:w="15" w:type="dxa"/>
          <w:bottom w:w="300" w:type="dxa"/>
          <w:right w:w="15" w:type="dxa"/>
        </w:tblCellMar>
        <w:tblLook w:val="04A0" w:firstRow="1" w:lastRow="0" w:firstColumn="1" w:lastColumn="0" w:noHBand="0" w:noVBand="1"/>
      </w:tblPr>
      <w:tblGrid>
        <w:gridCol w:w="8674"/>
      </w:tblGrid>
      <w:tr w:rsidR="0053065D" w:rsidRPr="0053065D" w:rsidTr="0053065D">
        <w:trPr>
          <w:tblCellSpacing w:w="0" w:type="dxa"/>
        </w:trPr>
        <w:tc>
          <w:tcPr>
            <w:tcW w:w="0" w:type="auto"/>
            <w:shd w:val="clear" w:color="auto" w:fill="FFFFFF"/>
            <w:hideMark/>
          </w:tcPr>
          <w:p w:rsidR="0053065D" w:rsidRPr="0053065D" w:rsidRDefault="0053065D" w:rsidP="0053065D">
            <w:pPr>
              <w:pStyle w:val="Default"/>
              <w:ind w:left="720"/>
              <w:rPr>
                <w:sz w:val="22"/>
                <w:szCs w:val="22"/>
              </w:rPr>
            </w:pPr>
          </w:p>
        </w:tc>
      </w:tr>
    </w:tbl>
    <w:p w:rsidR="0053065D" w:rsidRPr="0053065D" w:rsidRDefault="0053065D" w:rsidP="0053065D">
      <w:pPr>
        <w:pStyle w:val="Default"/>
        <w:rPr>
          <w:sz w:val="22"/>
          <w:szCs w:val="22"/>
        </w:rPr>
      </w:pPr>
    </w:p>
    <w:p w:rsidR="0053065D" w:rsidRPr="004C5B42" w:rsidRDefault="0053065D" w:rsidP="0053065D">
      <w:pPr>
        <w:pStyle w:val="Default"/>
        <w:ind w:left="720"/>
        <w:rPr>
          <w:sz w:val="22"/>
          <w:szCs w:val="22"/>
          <w:u w:val="single"/>
        </w:rPr>
      </w:pPr>
      <w:r w:rsidRPr="004C5B42">
        <w:rPr>
          <w:sz w:val="22"/>
          <w:szCs w:val="22"/>
          <w:u w:val="single"/>
        </w:rPr>
        <w:t>Landlords will also be able to apply to recoup rent arrears direct from the UC payment:</w:t>
      </w:r>
    </w:p>
    <w:p w:rsidR="0053065D" w:rsidRPr="0053065D" w:rsidRDefault="0053065D" w:rsidP="0053065D">
      <w:pPr>
        <w:pStyle w:val="Default"/>
        <w:ind w:left="720"/>
        <w:rPr>
          <w:sz w:val="22"/>
          <w:szCs w:val="22"/>
        </w:rPr>
      </w:pPr>
      <w:r w:rsidRPr="0053065D">
        <w:rPr>
          <w:sz w:val="22"/>
          <w:szCs w:val="22"/>
        </w:rPr>
        <w:t>Arrears of rent and service charges for the property the tenant is currently living in are included in the list of deductions that can be made from a Universal Credit payment.</w:t>
      </w:r>
    </w:p>
    <w:p w:rsidR="0053065D" w:rsidRPr="0053065D" w:rsidRDefault="0053065D" w:rsidP="0053065D">
      <w:pPr>
        <w:pStyle w:val="Default"/>
        <w:ind w:left="720"/>
        <w:rPr>
          <w:sz w:val="22"/>
          <w:szCs w:val="22"/>
        </w:rPr>
      </w:pPr>
      <w:r w:rsidRPr="0053065D">
        <w:rPr>
          <w:sz w:val="22"/>
          <w:szCs w:val="22"/>
        </w:rPr>
        <w:t xml:space="preserve">If your tenant has accrued rent arrears to the value of two month’s rent or more, you can request a third party deduction to recover the rent arrears using the </w:t>
      </w:r>
      <w:hyperlink r:id="rId16" w:history="1">
        <w:r w:rsidRPr="0053065D">
          <w:rPr>
            <w:rStyle w:val="Hyperlink"/>
            <w:sz w:val="22"/>
            <w:szCs w:val="22"/>
          </w:rPr>
          <w:t>Request for a Managed Payment or Rent Arrears Deduction from</w:t>
        </w:r>
      </w:hyperlink>
      <w:r w:rsidRPr="0053065D">
        <w:rPr>
          <w:sz w:val="22"/>
          <w:szCs w:val="22"/>
        </w:rPr>
        <w:t>.</w:t>
      </w:r>
    </w:p>
    <w:p w:rsidR="0053065D" w:rsidRPr="0053065D" w:rsidRDefault="0053065D" w:rsidP="0053065D">
      <w:pPr>
        <w:pStyle w:val="Default"/>
        <w:ind w:left="720"/>
        <w:rPr>
          <w:sz w:val="22"/>
          <w:szCs w:val="22"/>
        </w:rPr>
      </w:pPr>
      <w:r w:rsidRPr="0053065D">
        <w:rPr>
          <w:sz w:val="22"/>
          <w:szCs w:val="22"/>
        </w:rPr>
        <w:t>The maximum rate at which deductions for rent arrears can be made is 20% of the Universal Credit standard amount.</w:t>
      </w:r>
    </w:p>
    <w:p w:rsidR="0053065D" w:rsidRPr="0053065D" w:rsidRDefault="0053065D" w:rsidP="0053065D">
      <w:pPr>
        <w:pStyle w:val="Default"/>
        <w:ind w:left="720"/>
        <w:rPr>
          <w:sz w:val="22"/>
          <w:szCs w:val="22"/>
        </w:rPr>
      </w:pPr>
      <w:r w:rsidRPr="0053065D">
        <w:rPr>
          <w:sz w:val="22"/>
          <w:szCs w:val="22"/>
        </w:rPr>
        <w:t>The rate used will depend on the claimant’s circumstances. Only the claimant can request a change to the percentage rate by contacting Universal Credit.</w:t>
      </w:r>
    </w:p>
    <w:p w:rsidR="0053065D" w:rsidRPr="00847D0E" w:rsidRDefault="0053065D" w:rsidP="0053065D">
      <w:pPr>
        <w:pStyle w:val="Default"/>
        <w:ind w:left="720"/>
        <w:rPr>
          <w:b/>
          <w:sz w:val="22"/>
          <w:szCs w:val="22"/>
        </w:rPr>
      </w:pPr>
      <w:r w:rsidRPr="00847D0E">
        <w:rPr>
          <w:b/>
          <w:sz w:val="22"/>
          <w:szCs w:val="22"/>
        </w:rPr>
        <w:t>A key point here is the arrears can be deducted from the UC claim when it is an ONGOING tenancy - so tenanc</w:t>
      </w:r>
      <w:r w:rsidR="00847D0E" w:rsidRPr="00847D0E">
        <w:rPr>
          <w:b/>
          <w:sz w:val="22"/>
          <w:szCs w:val="22"/>
        </w:rPr>
        <w:t>y sustainment is important here</w:t>
      </w:r>
      <w:r w:rsidR="00847D0E">
        <w:rPr>
          <w:b/>
          <w:sz w:val="22"/>
          <w:szCs w:val="22"/>
        </w:rPr>
        <w:t>.</w:t>
      </w:r>
    </w:p>
    <w:p w:rsidR="003E7F50" w:rsidRDefault="003E7F50" w:rsidP="000F2115">
      <w:pPr>
        <w:pStyle w:val="Default"/>
        <w:ind w:left="720"/>
        <w:rPr>
          <w:sz w:val="22"/>
          <w:szCs w:val="22"/>
        </w:rPr>
      </w:pPr>
    </w:p>
    <w:p w:rsidR="003E7F50" w:rsidRPr="000F2115" w:rsidRDefault="003E7F50" w:rsidP="003E7F50">
      <w:pPr>
        <w:pStyle w:val="Default"/>
        <w:numPr>
          <w:ilvl w:val="0"/>
          <w:numId w:val="1"/>
        </w:numPr>
        <w:tabs>
          <w:tab w:val="left" w:pos="1106"/>
        </w:tabs>
        <w:ind w:hanging="706"/>
        <w:rPr>
          <w:sz w:val="22"/>
          <w:szCs w:val="22"/>
          <w:u w:val="single"/>
        </w:rPr>
      </w:pPr>
      <w:r w:rsidRPr="000F2115">
        <w:rPr>
          <w:b/>
          <w:bCs/>
          <w:sz w:val="22"/>
          <w:szCs w:val="22"/>
          <w:u w:val="single"/>
        </w:rPr>
        <w:t>I have heard that one of my tenants is causing distress in their neighbourhood due to anti-social behaviour – what are my duties regarding this?</w:t>
      </w:r>
      <w:r w:rsidRPr="00876922">
        <w:rPr>
          <w:bCs/>
          <w:sz w:val="22"/>
          <w:szCs w:val="22"/>
        </w:rPr>
        <w:br/>
      </w:r>
      <w:r w:rsidRPr="00876922">
        <w:rPr>
          <w:bCs/>
          <w:sz w:val="22"/>
          <w:szCs w:val="22"/>
        </w:rPr>
        <w:br/>
      </w:r>
      <w:r w:rsidRPr="00876922">
        <w:rPr>
          <w:sz w:val="22"/>
          <w:szCs w:val="22"/>
        </w:rPr>
        <w:t>Steps landlords can take include:</w:t>
      </w:r>
      <w:r>
        <w:rPr>
          <w:sz w:val="22"/>
          <w:szCs w:val="22"/>
        </w:rPr>
        <w:br/>
      </w:r>
      <w:r>
        <w:rPr>
          <w:sz w:val="22"/>
          <w:szCs w:val="22"/>
        </w:rPr>
        <w:br/>
      </w:r>
      <w:r>
        <w:rPr>
          <w:rFonts w:ascii="Wingdings" w:hAnsi="Wingdings" w:cs="Wingdings"/>
          <w:sz w:val="22"/>
          <w:szCs w:val="22"/>
        </w:rPr>
        <w:t></w:t>
      </w:r>
      <w:r>
        <w:rPr>
          <w:rFonts w:ascii="Wingdings" w:hAnsi="Wingdings" w:cs="Wingdings"/>
          <w:sz w:val="22"/>
          <w:szCs w:val="22"/>
        </w:rPr>
        <w:t></w:t>
      </w:r>
      <w:r>
        <w:rPr>
          <w:sz w:val="22"/>
          <w:szCs w:val="22"/>
        </w:rPr>
        <w:t>investigating complaints about the tenants' behaviour</w:t>
      </w:r>
      <w:r>
        <w:rPr>
          <w:sz w:val="22"/>
          <w:szCs w:val="22"/>
        </w:rPr>
        <w:br/>
      </w:r>
      <w:r>
        <w:rPr>
          <w:rFonts w:ascii="Wingdings" w:hAnsi="Wingdings" w:cs="Wingdings"/>
          <w:sz w:val="22"/>
          <w:szCs w:val="22"/>
        </w:rPr>
        <w:t></w:t>
      </w:r>
      <w:r>
        <w:rPr>
          <w:rFonts w:ascii="Wingdings" w:hAnsi="Wingdings" w:cs="Wingdings"/>
          <w:sz w:val="22"/>
          <w:szCs w:val="22"/>
        </w:rPr>
        <w:t></w:t>
      </w:r>
      <w:r>
        <w:rPr>
          <w:sz w:val="22"/>
          <w:szCs w:val="22"/>
        </w:rPr>
        <w:t xml:space="preserve">writing to the tenants to explain that their behaviour is causing concern and asking </w:t>
      </w:r>
      <w:r>
        <w:rPr>
          <w:sz w:val="22"/>
          <w:szCs w:val="22"/>
        </w:rPr>
        <w:tab/>
        <w:t>them to modify it</w:t>
      </w:r>
      <w:r>
        <w:rPr>
          <w:sz w:val="22"/>
          <w:szCs w:val="22"/>
        </w:rPr>
        <w:br/>
      </w:r>
      <w:r>
        <w:rPr>
          <w:rFonts w:ascii="Wingdings" w:hAnsi="Wingdings" w:cs="Wingdings"/>
          <w:sz w:val="22"/>
          <w:szCs w:val="22"/>
        </w:rPr>
        <w:t></w:t>
      </w:r>
      <w:r>
        <w:rPr>
          <w:rFonts w:ascii="Wingdings" w:hAnsi="Wingdings" w:cs="Wingdings"/>
          <w:sz w:val="22"/>
          <w:szCs w:val="22"/>
        </w:rPr>
        <w:t></w:t>
      </w:r>
      <w:r>
        <w:rPr>
          <w:sz w:val="22"/>
          <w:szCs w:val="22"/>
        </w:rPr>
        <w:t>giving advice on noise reduction</w:t>
      </w:r>
      <w:r>
        <w:rPr>
          <w:sz w:val="22"/>
          <w:szCs w:val="22"/>
        </w:rPr>
        <w:br/>
      </w:r>
      <w:r>
        <w:rPr>
          <w:rFonts w:ascii="Wingdings" w:hAnsi="Wingdings" w:cs="Wingdings"/>
          <w:sz w:val="22"/>
          <w:szCs w:val="22"/>
        </w:rPr>
        <w:t></w:t>
      </w:r>
      <w:r>
        <w:rPr>
          <w:rFonts w:ascii="Wingdings" w:hAnsi="Wingdings" w:cs="Wingdings"/>
          <w:sz w:val="22"/>
          <w:szCs w:val="22"/>
        </w:rPr>
        <w:t></w:t>
      </w:r>
      <w:r>
        <w:rPr>
          <w:sz w:val="22"/>
          <w:szCs w:val="22"/>
        </w:rPr>
        <w:t>asking the council to apply for an ASBO for the tenants</w:t>
      </w:r>
      <w:r>
        <w:rPr>
          <w:sz w:val="22"/>
          <w:szCs w:val="22"/>
        </w:rPr>
        <w:br/>
      </w:r>
      <w:r>
        <w:rPr>
          <w:rFonts w:ascii="Wingdings" w:hAnsi="Wingdings" w:cs="Wingdings"/>
          <w:sz w:val="22"/>
          <w:szCs w:val="22"/>
        </w:rPr>
        <w:t></w:t>
      </w:r>
      <w:r>
        <w:rPr>
          <w:rFonts w:ascii="Wingdings" w:hAnsi="Wingdings" w:cs="Wingdings"/>
          <w:sz w:val="22"/>
          <w:szCs w:val="22"/>
        </w:rPr>
        <w:t></w:t>
      </w:r>
      <w:r>
        <w:rPr>
          <w:sz w:val="22"/>
          <w:szCs w:val="22"/>
        </w:rPr>
        <w:t>going to court to get an interdict to prevent the tenants behaving in a certain way</w:t>
      </w:r>
      <w:r>
        <w:rPr>
          <w:sz w:val="22"/>
          <w:szCs w:val="22"/>
        </w:rPr>
        <w:br/>
      </w:r>
      <w:r>
        <w:rPr>
          <w:rFonts w:ascii="Wingdings" w:hAnsi="Wingdings" w:cs="Wingdings"/>
          <w:sz w:val="22"/>
          <w:szCs w:val="22"/>
        </w:rPr>
        <w:t></w:t>
      </w:r>
      <w:r>
        <w:rPr>
          <w:rFonts w:ascii="Wingdings" w:hAnsi="Wingdings" w:cs="Wingdings"/>
          <w:sz w:val="22"/>
          <w:szCs w:val="22"/>
        </w:rPr>
        <w:t></w:t>
      </w:r>
      <w:r>
        <w:rPr>
          <w:sz w:val="22"/>
          <w:szCs w:val="22"/>
        </w:rPr>
        <w:t>threatening to evict the tenants.</w:t>
      </w:r>
      <w:r>
        <w:rPr>
          <w:sz w:val="22"/>
          <w:szCs w:val="22"/>
        </w:rPr>
        <w:br/>
      </w:r>
      <w:r>
        <w:rPr>
          <w:sz w:val="22"/>
          <w:szCs w:val="22"/>
        </w:rPr>
        <w:br/>
        <w:t xml:space="preserve">If you fail to try and stop the anti-social behaviour of your tenants, you may be subject to penalties as per the info contained here - Landlords ASB responsibilities.  You can also get free advice by calling the </w:t>
      </w:r>
      <w:r w:rsidRPr="00847D0E">
        <w:rPr>
          <w:color w:val="0000FF"/>
          <w:sz w:val="22"/>
          <w:szCs w:val="22"/>
        </w:rPr>
        <w:t xml:space="preserve">Antisocial </w:t>
      </w:r>
      <w:hyperlink r:id="rId17" w:history="1">
        <w:r w:rsidRPr="00735536">
          <w:rPr>
            <w:rStyle w:val="Hyperlink"/>
            <w:sz w:val="22"/>
            <w:szCs w:val="22"/>
          </w:rPr>
          <w:t>Behaviour</w:t>
        </w:r>
      </w:hyperlink>
      <w:r w:rsidRPr="00847D0E">
        <w:rPr>
          <w:color w:val="0000FF"/>
          <w:sz w:val="22"/>
          <w:szCs w:val="22"/>
        </w:rPr>
        <w:t xml:space="preserve"> Team </w:t>
      </w:r>
      <w:r>
        <w:rPr>
          <w:sz w:val="22"/>
          <w:szCs w:val="22"/>
        </w:rPr>
        <w:t>Available 24 hours a day – 7 days a week.</w:t>
      </w:r>
      <w:r w:rsidRPr="00876922">
        <w:rPr>
          <w:sz w:val="22"/>
          <w:szCs w:val="22"/>
        </w:rPr>
        <w:br/>
      </w:r>
      <w:r w:rsidRPr="00876922">
        <w:rPr>
          <w:sz w:val="22"/>
          <w:szCs w:val="22"/>
        </w:rPr>
        <w:br/>
      </w:r>
    </w:p>
    <w:p w:rsidR="009C30C0" w:rsidRDefault="003E7F50" w:rsidP="003E7F50">
      <w:pPr>
        <w:pStyle w:val="Default"/>
        <w:numPr>
          <w:ilvl w:val="0"/>
          <w:numId w:val="1"/>
        </w:numPr>
        <w:tabs>
          <w:tab w:val="left" w:pos="1120"/>
        </w:tabs>
        <w:ind w:hanging="706"/>
        <w:rPr>
          <w:sz w:val="22"/>
          <w:szCs w:val="22"/>
        </w:rPr>
      </w:pPr>
      <w:r w:rsidRPr="000F2115">
        <w:rPr>
          <w:b/>
          <w:bCs/>
          <w:sz w:val="22"/>
          <w:szCs w:val="22"/>
          <w:u w:val="single"/>
        </w:rPr>
        <w:t xml:space="preserve">I need my property back – how can I </w:t>
      </w:r>
      <w:r w:rsidR="0087339A">
        <w:rPr>
          <w:b/>
          <w:bCs/>
          <w:sz w:val="22"/>
          <w:szCs w:val="22"/>
          <w:u w:val="single"/>
        </w:rPr>
        <w:t>end my tenancy</w:t>
      </w:r>
      <w:r w:rsidRPr="000F2115">
        <w:rPr>
          <w:b/>
          <w:bCs/>
          <w:sz w:val="22"/>
          <w:szCs w:val="22"/>
          <w:u w:val="single"/>
        </w:rPr>
        <w:t>?</w:t>
      </w:r>
      <w:r>
        <w:rPr>
          <w:bCs/>
          <w:sz w:val="22"/>
          <w:szCs w:val="22"/>
        </w:rPr>
        <w:br/>
      </w:r>
      <w:r>
        <w:rPr>
          <w:bCs/>
          <w:sz w:val="22"/>
          <w:szCs w:val="22"/>
        </w:rPr>
        <w:br/>
      </w:r>
      <w:r w:rsidR="009C30C0">
        <w:rPr>
          <w:sz w:val="22"/>
          <w:szCs w:val="22"/>
        </w:rPr>
        <w:t xml:space="preserve">With a Private Residential tenancy there are 18 grounds that can be used to end a tenancy.  You will need to provide 28 or 84 days notice depending on how long the tenant has been in the property and which ground you intend using.        </w:t>
      </w:r>
    </w:p>
    <w:p w:rsidR="009C30C0" w:rsidRDefault="009C30C0" w:rsidP="009C30C0">
      <w:pPr>
        <w:pStyle w:val="Default"/>
        <w:tabs>
          <w:tab w:val="left" w:pos="1120"/>
        </w:tabs>
        <w:ind w:left="720"/>
        <w:rPr>
          <w:sz w:val="22"/>
          <w:szCs w:val="22"/>
        </w:rPr>
      </w:pPr>
    </w:p>
    <w:p w:rsidR="003E7F50" w:rsidRPr="009C30C0" w:rsidRDefault="009C30C0" w:rsidP="009C30C0">
      <w:pPr>
        <w:pStyle w:val="Default"/>
        <w:tabs>
          <w:tab w:val="left" w:pos="1120"/>
        </w:tabs>
        <w:ind w:left="720"/>
        <w:rPr>
          <w:sz w:val="22"/>
          <w:szCs w:val="22"/>
        </w:rPr>
      </w:pPr>
      <w:r>
        <w:rPr>
          <w:sz w:val="22"/>
          <w:szCs w:val="22"/>
        </w:rPr>
        <w:t>In the case of a Short Assured Tenancy there are a set of different grounds and notices that must be served in the form of an AT6 or Section 33 Notice.  Again different notice periods apply.</w:t>
      </w:r>
      <w:r w:rsidR="003E7F50" w:rsidRPr="009C30C0">
        <w:rPr>
          <w:sz w:val="22"/>
          <w:szCs w:val="22"/>
        </w:rPr>
        <w:br/>
      </w:r>
      <w:r w:rsidR="003E7F50" w:rsidRPr="009C30C0">
        <w:rPr>
          <w:sz w:val="22"/>
          <w:szCs w:val="22"/>
        </w:rPr>
        <w:br/>
      </w:r>
      <w:r>
        <w:rPr>
          <w:sz w:val="22"/>
          <w:szCs w:val="22"/>
        </w:rPr>
        <w:t>It is critical that you</w:t>
      </w:r>
      <w:r w:rsidR="003E7F50" w:rsidRPr="009C30C0">
        <w:rPr>
          <w:sz w:val="22"/>
          <w:szCs w:val="22"/>
        </w:rPr>
        <w:t xml:space="preserve"> serve the correct notices at the correct time</w:t>
      </w:r>
      <w:r>
        <w:rPr>
          <w:sz w:val="22"/>
          <w:szCs w:val="22"/>
        </w:rPr>
        <w:t xml:space="preserve"> for the particular tenancy agreement</w:t>
      </w:r>
      <w:r w:rsidR="003E7F50" w:rsidRPr="009C30C0">
        <w:rPr>
          <w:sz w:val="22"/>
          <w:szCs w:val="22"/>
        </w:rPr>
        <w:t xml:space="preserve"> in order to follow the correct procedures, and you might even need to </w:t>
      </w:r>
      <w:r w:rsidR="0087339A" w:rsidRPr="009C30C0">
        <w:rPr>
          <w:sz w:val="22"/>
          <w:szCs w:val="22"/>
        </w:rPr>
        <w:t>apply to the Housing Property Chamber to</w:t>
      </w:r>
      <w:r w:rsidR="003E7F50" w:rsidRPr="009C30C0">
        <w:rPr>
          <w:sz w:val="22"/>
          <w:szCs w:val="22"/>
        </w:rPr>
        <w:t xml:space="preserve"> complete the process.</w:t>
      </w:r>
      <w:r w:rsidR="003E7F50" w:rsidRPr="009C30C0">
        <w:rPr>
          <w:sz w:val="22"/>
          <w:szCs w:val="22"/>
        </w:rPr>
        <w:br/>
      </w:r>
      <w:r w:rsidR="003E7F50" w:rsidRPr="009C30C0">
        <w:rPr>
          <w:sz w:val="22"/>
          <w:szCs w:val="22"/>
        </w:rPr>
        <w:br/>
        <w:t xml:space="preserve">Have a look at: </w:t>
      </w:r>
      <w:hyperlink r:id="rId18" w:history="1">
        <w:r w:rsidR="003E7F50" w:rsidRPr="009C30C0">
          <w:rPr>
            <w:rStyle w:val="Hyperlink"/>
            <w:sz w:val="22"/>
            <w:szCs w:val="22"/>
          </w:rPr>
          <w:t>Renting Scotland Guidance</w:t>
        </w:r>
      </w:hyperlink>
      <w:r w:rsidR="003E7F50" w:rsidRPr="009C30C0">
        <w:rPr>
          <w:sz w:val="22"/>
          <w:szCs w:val="22"/>
        </w:rPr>
        <w:t xml:space="preserve"> for more details or contact your Private Landlord Support Officer.</w:t>
      </w:r>
      <w:r w:rsidR="003E7F50" w:rsidRPr="009C30C0">
        <w:rPr>
          <w:sz w:val="22"/>
          <w:szCs w:val="22"/>
        </w:rPr>
        <w:br/>
      </w:r>
      <w:r w:rsidR="003E7F50" w:rsidRPr="009C30C0">
        <w:rPr>
          <w:sz w:val="22"/>
          <w:szCs w:val="22"/>
        </w:rPr>
        <w:br/>
      </w:r>
    </w:p>
    <w:p w:rsidR="003E7F50" w:rsidRDefault="003E7F50" w:rsidP="003E7F50">
      <w:pPr>
        <w:pStyle w:val="Default"/>
        <w:numPr>
          <w:ilvl w:val="0"/>
          <w:numId w:val="1"/>
        </w:numPr>
        <w:tabs>
          <w:tab w:val="left" w:pos="1120"/>
        </w:tabs>
        <w:ind w:hanging="706"/>
        <w:rPr>
          <w:sz w:val="22"/>
          <w:szCs w:val="22"/>
        </w:rPr>
      </w:pPr>
      <w:r w:rsidRPr="000F2115">
        <w:rPr>
          <w:b/>
          <w:bCs/>
          <w:sz w:val="22"/>
          <w:szCs w:val="22"/>
          <w:u w:val="single"/>
        </w:rPr>
        <w:t>What is a Section 11 Notice?</w:t>
      </w:r>
      <w:r>
        <w:rPr>
          <w:bCs/>
          <w:sz w:val="22"/>
          <w:szCs w:val="22"/>
        </w:rPr>
        <w:br/>
      </w:r>
      <w:r>
        <w:rPr>
          <w:bCs/>
          <w:sz w:val="22"/>
          <w:szCs w:val="22"/>
        </w:rPr>
        <w:br/>
      </w:r>
      <w:r>
        <w:rPr>
          <w:sz w:val="22"/>
          <w:szCs w:val="22"/>
        </w:rPr>
        <w:t>Section 11 of the Homelessness etc. (Scotland) Act 2003 gives local authorities early notice of households at risk of homelessness due to eviction.  It places a duty on landlords to notify the relevant local authority when they raise proceedings for possession or serve certain other notices.</w:t>
      </w:r>
      <w:r>
        <w:rPr>
          <w:sz w:val="22"/>
          <w:szCs w:val="22"/>
        </w:rPr>
        <w:br/>
      </w:r>
      <w:r>
        <w:rPr>
          <w:sz w:val="22"/>
          <w:szCs w:val="22"/>
        </w:rPr>
        <w:br/>
        <w:t>The purpose of the notification is to enable early intervention by local authorities for those households who may be at risk of becoming homeless due t</w:t>
      </w:r>
      <w:r w:rsidR="000F2115">
        <w:rPr>
          <w:sz w:val="22"/>
          <w:szCs w:val="22"/>
        </w:rPr>
        <w:t>o action being taken to evict.</w:t>
      </w:r>
      <w:r w:rsidR="000F2115">
        <w:rPr>
          <w:sz w:val="22"/>
          <w:szCs w:val="22"/>
        </w:rPr>
        <w:br/>
      </w:r>
      <w:r w:rsidR="000F2115">
        <w:rPr>
          <w:sz w:val="22"/>
          <w:szCs w:val="22"/>
        </w:rPr>
        <w:br/>
        <w:t xml:space="preserve">Full details are available </w:t>
      </w:r>
      <w:hyperlink r:id="rId19" w:history="1">
        <w:r w:rsidR="000F2115" w:rsidRPr="000F2115">
          <w:rPr>
            <w:rStyle w:val="Hyperlink"/>
            <w:sz w:val="22"/>
            <w:szCs w:val="22"/>
          </w:rPr>
          <w:t>HERE</w:t>
        </w:r>
      </w:hyperlink>
      <w:r w:rsidR="000F2115">
        <w:rPr>
          <w:sz w:val="22"/>
          <w:szCs w:val="22"/>
        </w:rPr>
        <w:t>.</w:t>
      </w:r>
      <w:r>
        <w:rPr>
          <w:sz w:val="22"/>
          <w:szCs w:val="22"/>
        </w:rPr>
        <w:br/>
      </w:r>
      <w:r>
        <w:rPr>
          <w:sz w:val="22"/>
          <w:szCs w:val="22"/>
        </w:rPr>
        <w:br/>
      </w:r>
      <w:r w:rsidRPr="000F2115">
        <w:rPr>
          <w:i/>
          <w:sz w:val="22"/>
          <w:szCs w:val="22"/>
        </w:rPr>
        <w:t>*Illegal eviction is a criminal offence, so it is imperative that you follow the correct procedures and provide adequate notice.  Failure to do so may also affect your fitness to continue to be a registered landlord.</w:t>
      </w:r>
      <w:r>
        <w:rPr>
          <w:sz w:val="22"/>
          <w:szCs w:val="22"/>
        </w:rPr>
        <w:br/>
      </w:r>
      <w:r>
        <w:rPr>
          <w:sz w:val="22"/>
          <w:szCs w:val="22"/>
        </w:rPr>
        <w:br/>
      </w:r>
    </w:p>
    <w:p w:rsidR="003E7F50" w:rsidRDefault="003E7F50" w:rsidP="003E7F50">
      <w:pPr>
        <w:pStyle w:val="Default"/>
        <w:numPr>
          <w:ilvl w:val="0"/>
          <w:numId w:val="1"/>
        </w:numPr>
        <w:tabs>
          <w:tab w:val="left" w:pos="1120"/>
        </w:tabs>
        <w:ind w:hanging="706"/>
        <w:rPr>
          <w:sz w:val="22"/>
          <w:szCs w:val="22"/>
        </w:rPr>
      </w:pPr>
      <w:r w:rsidRPr="000F2115">
        <w:rPr>
          <w:b/>
          <w:bCs/>
          <w:sz w:val="22"/>
          <w:szCs w:val="22"/>
          <w:u w:val="single"/>
        </w:rPr>
        <w:t>What do I need to do with my tenant’s deposits?</w:t>
      </w:r>
      <w:r>
        <w:rPr>
          <w:bCs/>
          <w:sz w:val="22"/>
          <w:szCs w:val="22"/>
        </w:rPr>
        <w:br/>
      </w:r>
      <w:r>
        <w:rPr>
          <w:bCs/>
          <w:sz w:val="22"/>
          <w:szCs w:val="22"/>
        </w:rPr>
        <w:br/>
      </w:r>
      <w:r>
        <w:rPr>
          <w:sz w:val="22"/>
          <w:szCs w:val="22"/>
        </w:rPr>
        <w:t>All landlords who receive a deposit, and who must register in the local council’s register of landlords, must comply with the tenancy deposit scheme regulations.  You must give the tenant information on the circumstances in which you may withhold your deposit and give the tenant details of the scheme protecting it.</w:t>
      </w:r>
      <w:r>
        <w:rPr>
          <w:sz w:val="22"/>
          <w:szCs w:val="22"/>
        </w:rPr>
        <w:br/>
      </w:r>
      <w:r>
        <w:rPr>
          <w:sz w:val="22"/>
          <w:szCs w:val="22"/>
        </w:rPr>
        <w:br/>
        <w:t>You must give it to an approved deposit scheme to hold in a designated account.  You must ensure the deposit remains with an approved scheme until it is due to be repaid after the end of the tenancy.  You must only take a maximum of the sum totalling 2 months rent as deposit.</w:t>
      </w:r>
      <w:r>
        <w:rPr>
          <w:sz w:val="22"/>
          <w:szCs w:val="22"/>
        </w:rPr>
        <w:br/>
      </w:r>
      <w:r>
        <w:rPr>
          <w:sz w:val="22"/>
          <w:szCs w:val="22"/>
        </w:rPr>
        <w:br/>
        <w:t>Failure to comply with the regulations could result in a penalty of up to three times the deposit amount.</w:t>
      </w:r>
      <w:r>
        <w:rPr>
          <w:sz w:val="22"/>
          <w:szCs w:val="22"/>
        </w:rPr>
        <w:br/>
      </w:r>
      <w:r>
        <w:rPr>
          <w:sz w:val="22"/>
          <w:szCs w:val="22"/>
        </w:rPr>
        <w:br/>
      </w:r>
      <w:r w:rsidRPr="00A021A3">
        <w:rPr>
          <w:sz w:val="22"/>
          <w:szCs w:val="22"/>
          <w:u w:val="single"/>
        </w:rPr>
        <w:t>Three schemes are now operating:</w:t>
      </w:r>
      <w:r>
        <w:rPr>
          <w:sz w:val="22"/>
          <w:szCs w:val="22"/>
        </w:rPr>
        <w:br/>
      </w:r>
      <w:r>
        <w:rPr>
          <w:sz w:val="22"/>
          <w:szCs w:val="22"/>
        </w:rPr>
        <w:br/>
      </w:r>
      <w:r>
        <w:rPr>
          <w:rFonts w:ascii="Segoe UI" w:hAnsi="Segoe UI" w:cs="Segoe UI"/>
          <w:sz w:val="22"/>
          <w:szCs w:val="22"/>
        </w:rPr>
        <w:t xml:space="preserve">- </w:t>
      </w:r>
      <w:r>
        <w:rPr>
          <w:sz w:val="22"/>
          <w:szCs w:val="22"/>
        </w:rPr>
        <w:t>Letting Protection Service Scotland</w:t>
      </w:r>
      <w:r>
        <w:rPr>
          <w:sz w:val="22"/>
          <w:szCs w:val="22"/>
        </w:rPr>
        <w:br/>
      </w:r>
      <w:r>
        <w:rPr>
          <w:rFonts w:ascii="Segoe UI" w:hAnsi="Segoe UI" w:cs="Segoe UI"/>
          <w:sz w:val="22"/>
          <w:szCs w:val="22"/>
        </w:rPr>
        <w:t xml:space="preserve">- </w:t>
      </w:r>
      <w:r>
        <w:rPr>
          <w:sz w:val="22"/>
          <w:szCs w:val="22"/>
        </w:rPr>
        <w:t>Safedeposits Scotland</w:t>
      </w:r>
      <w:r>
        <w:rPr>
          <w:sz w:val="22"/>
          <w:szCs w:val="22"/>
        </w:rPr>
        <w:br/>
      </w:r>
      <w:r>
        <w:rPr>
          <w:rFonts w:ascii="Segoe UI" w:hAnsi="Segoe UI" w:cs="Segoe UI"/>
          <w:sz w:val="22"/>
          <w:szCs w:val="22"/>
        </w:rPr>
        <w:t xml:space="preserve">- </w:t>
      </w:r>
      <w:r>
        <w:rPr>
          <w:sz w:val="22"/>
          <w:szCs w:val="22"/>
        </w:rPr>
        <w:t>Mydeposits Scotland</w:t>
      </w:r>
      <w:r>
        <w:rPr>
          <w:sz w:val="22"/>
          <w:szCs w:val="22"/>
        </w:rPr>
        <w:br/>
      </w:r>
      <w:r>
        <w:rPr>
          <w:rFonts w:ascii="Segoe UI" w:hAnsi="Segoe UI" w:cs="Segoe UI"/>
          <w:sz w:val="22"/>
          <w:szCs w:val="22"/>
        </w:rPr>
        <w:t xml:space="preserve">- </w:t>
      </w:r>
      <w:hyperlink r:id="rId20" w:history="1">
        <w:r w:rsidRPr="000F2115">
          <w:rPr>
            <w:rStyle w:val="Hyperlink"/>
            <w:sz w:val="22"/>
            <w:szCs w:val="22"/>
          </w:rPr>
          <w:t>Tenancy Deposit Schemes - Scot Gov</w:t>
        </w:r>
      </w:hyperlink>
      <w:r>
        <w:rPr>
          <w:sz w:val="22"/>
          <w:szCs w:val="22"/>
        </w:rPr>
        <w:br/>
      </w:r>
      <w:r>
        <w:rPr>
          <w:sz w:val="22"/>
          <w:szCs w:val="22"/>
        </w:rPr>
        <w:br/>
      </w:r>
    </w:p>
    <w:p w:rsidR="006F6601" w:rsidRDefault="003E7F50" w:rsidP="0073455C">
      <w:pPr>
        <w:pStyle w:val="Default"/>
        <w:numPr>
          <w:ilvl w:val="0"/>
          <w:numId w:val="1"/>
        </w:numPr>
        <w:tabs>
          <w:tab w:val="left" w:pos="1120"/>
        </w:tabs>
        <w:ind w:hanging="706"/>
        <w:rPr>
          <w:sz w:val="22"/>
          <w:szCs w:val="22"/>
        </w:rPr>
      </w:pPr>
      <w:r w:rsidRPr="006F6601">
        <w:rPr>
          <w:b/>
          <w:bCs/>
          <w:sz w:val="22"/>
          <w:szCs w:val="22"/>
        </w:rPr>
        <w:t>Do I need to install a CO detector if the property has no gas appliances?</w:t>
      </w:r>
      <w:r w:rsidRPr="006F6601">
        <w:rPr>
          <w:bCs/>
          <w:sz w:val="22"/>
          <w:szCs w:val="22"/>
        </w:rPr>
        <w:br/>
      </w:r>
      <w:r w:rsidRPr="006F6601">
        <w:rPr>
          <w:bCs/>
          <w:sz w:val="22"/>
          <w:szCs w:val="22"/>
        </w:rPr>
        <w:br/>
      </w:r>
      <w:r w:rsidRPr="006F6601">
        <w:rPr>
          <w:sz w:val="22"/>
          <w:szCs w:val="22"/>
        </w:rPr>
        <w:t>No - The requirement for a CO gas detection system relates to all private rented properties where there is a fixed combustion appliance either in the property or in an inter-connected space (for example, where there is an integral garage)</w:t>
      </w:r>
    </w:p>
    <w:p w:rsidR="006F6601" w:rsidRDefault="006F6601" w:rsidP="006F6601">
      <w:pPr>
        <w:pStyle w:val="Default"/>
        <w:tabs>
          <w:tab w:val="left" w:pos="1120"/>
        </w:tabs>
        <w:ind w:left="720"/>
        <w:rPr>
          <w:sz w:val="22"/>
          <w:szCs w:val="22"/>
        </w:rPr>
      </w:pPr>
    </w:p>
    <w:p w:rsidR="000F2115" w:rsidRPr="006F6601" w:rsidRDefault="003E7F50" w:rsidP="006F6601">
      <w:pPr>
        <w:pStyle w:val="Default"/>
        <w:tabs>
          <w:tab w:val="left" w:pos="1120"/>
        </w:tabs>
        <w:ind w:left="720"/>
        <w:rPr>
          <w:sz w:val="22"/>
          <w:szCs w:val="22"/>
        </w:rPr>
      </w:pPr>
      <w:r w:rsidRPr="006F6601">
        <w:rPr>
          <w:sz w:val="22"/>
          <w:szCs w:val="22"/>
        </w:rPr>
        <w:t>It is recognised that in tenement flats with multiple owners, flues may pass through neighbouring properties - this is most likely where there are deteriorating old chimneys but can also occur where gas fires are present.  It is not the responsibility of a landlord to install CO detectors in neighbouring properties; however landlords should be aware of any potential risk which could result in gas escaping into other living spaces.  If in doubt, landlords should always seek professional advice to ensure.</w:t>
      </w:r>
      <w:r w:rsidRPr="006F6601">
        <w:rPr>
          <w:sz w:val="22"/>
          <w:szCs w:val="22"/>
        </w:rPr>
        <w:br/>
      </w:r>
      <w:r w:rsidRPr="006F6601">
        <w:rPr>
          <w:sz w:val="22"/>
          <w:szCs w:val="22"/>
        </w:rPr>
        <w:br/>
        <w:t xml:space="preserve">A CO detection system is not required in an attached out-building or garage where there is no inter-connection with the house e.g. a door.  To be clear, if there is no way that CO could reasonably be expected to find a path into the house there is no need for a detector.   Full guidance is available </w:t>
      </w:r>
      <w:hyperlink r:id="rId21" w:history="1">
        <w:r w:rsidRPr="006F6601">
          <w:rPr>
            <w:rStyle w:val="Hyperlink"/>
            <w:sz w:val="22"/>
            <w:szCs w:val="22"/>
          </w:rPr>
          <w:t>HERE</w:t>
        </w:r>
      </w:hyperlink>
      <w:r w:rsidR="000F2115" w:rsidRPr="006F6601">
        <w:rPr>
          <w:sz w:val="22"/>
          <w:szCs w:val="22"/>
        </w:rPr>
        <w:t>.</w:t>
      </w:r>
    </w:p>
    <w:p w:rsidR="003E7F50" w:rsidRPr="00B126C2" w:rsidRDefault="003E7F50" w:rsidP="000F2115">
      <w:pPr>
        <w:pStyle w:val="Default"/>
        <w:tabs>
          <w:tab w:val="left" w:pos="1120"/>
        </w:tabs>
        <w:ind w:left="720"/>
        <w:rPr>
          <w:sz w:val="22"/>
          <w:szCs w:val="22"/>
        </w:rPr>
      </w:pPr>
      <w:r>
        <w:rPr>
          <w:bCs/>
          <w:sz w:val="22"/>
          <w:szCs w:val="22"/>
        </w:rPr>
        <w:br/>
      </w:r>
    </w:p>
    <w:p w:rsidR="003E7F50" w:rsidRPr="00A021A3" w:rsidRDefault="003E7F50" w:rsidP="003E7F50">
      <w:pPr>
        <w:pStyle w:val="Default"/>
        <w:numPr>
          <w:ilvl w:val="0"/>
          <w:numId w:val="1"/>
        </w:numPr>
        <w:tabs>
          <w:tab w:val="left" w:pos="1120"/>
        </w:tabs>
        <w:ind w:hanging="706"/>
        <w:rPr>
          <w:sz w:val="22"/>
          <w:szCs w:val="22"/>
          <w:u w:val="single"/>
        </w:rPr>
      </w:pPr>
      <w:r w:rsidRPr="00A021A3">
        <w:rPr>
          <w:b/>
          <w:bCs/>
          <w:sz w:val="22"/>
          <w:szCs w:val="22"/>
          <w:u w:val="single"/>
        </w:rPr>
        <w:t>I can’t understand the jargon …what is an EICR, EPC and a PAT test?</w:t>
      </w:r>
      <w:r>
        <w:rPr>
          <w:bCs/>
          <w:sz w:val="22"/>
          <w:szCs w:val="22"/>
        </w:rPr>
        <w:br/>
      </w:r>
      <w:r>
        <w:rPr>
          <w:bCs/>
          <w:sz w:val="22"/>
          <w:szCs w:val="22"/>
        </w:rPr>
        <w:br/>
      </w:r>
      <w:r w:rsidRPr="00A021A3">
        <w:rPr>
          <w:sz w:val="22"/>
          <w:szCs w:val="22"/>
          <w:u w:val="single"/>
        </w:rPr>
        <w:t>EICR or Electrical Installation Condition Report</w:t>
      </w:r>
      <w:r>
        <w:rPr>
          <w:sz w:val="22"/>
          <w:szCs w:val="22"/>
        </w:rPr>
        <w:br/>
        <w:t>A new duty to carry out electrical safety inspections came into force on 1 December 2015.  There are two parts to the electrical safety inspection:</w:t>
      </w:r>
      <w:r>
        <w:rPr>
          <w:sz w:val="22"/>
          <w:szCs w:val="22"/>
        </w:rPr>
        <w:br/>
      </w:r>
      <w:r>
        <w:rPr>
          <w:bCs/>
          <w:sz w:val="22"/>
          <w:szCs w:val="22"/>
        </w:rPr>
        <w:br/>
      </w:r>
      <w:r>
        <w:rPr>
          <w:sz w:val="22"/>
          <w:szCs w:val="22"/>
        </w:rPr>
        <w:t>(1)</w:t>
      </w:r>
      <w:r>
        <w:rPr>
          <w:sz w:val="22"/>
          <w:szCs w:val="22"/>
        </w:rPr>
        <w:tab/>
        <w:t xml:space="preserve">an inspection of installations, fixtures and fittings </w:t>
      </w:r>
      <w:r w:rsidR="0087339A">
        <w:rPr>
          <w:sz w:val="22"/>
          <w:szCs w:val="22"/>
        </w:rPr>
        <w:t xml:space="preserve">and (2) a record of testing of </w:t>
      </w:r>
      <w:r>
        <w:rPr>
          <w:sz w:val="22"/>
          <w:szCs w:val="22"/>
        </w:rPr>
        <w:t xml:space="preserve">appliances provided by the landlord.  The tenant must be </w:t>
      </w:r>
      <w:r w:rsidR="0087339A">
        <w:rPr>
          <w:sz w:val="22"/>
          <w:szCs w:val="22"/>
        </w:rPr>
        <w:t xml:space="preserve">given a copy of the inspection </w:t>
      </w:r>
      <w:r>
        <w:rPr>
          <w:sz w:val="22"/>
          <w:szCs w:val="22"/>
        </w:rPr>
        <w:t>when it is done.  A new tenant must be given a copy</w:t>
      </w:r>
      <w:r w:rsidR="0087339A">
        <w:rPr>
          <w:sz w:val="22"/>
          <w:szCs w:val="22"/>
        </w:rPr>
        <w:t xml:space="preserve"> of the most recent inspection </w:t>
      </w:r>
      <w:r>
        <w:rPr>
          <w:sz w:val="22"/>
          <w:szCs w:val="22"/>
        </w:rPr>
        <w:t>before the tenancy begins.</w:t>
      </w:r>
      <w:r w:rsidR="000F2115">
        <w:rPr>
          <w:sz w:val="22"/>
          <w:szCs w:val="22"/>
        </w:rPr>
        <w:t xml:space="preserve">  Full details are available here: </w:t>
      </w:r>
      <w:hyperlink r:id="rId22" w:history="1">
        <w:r w:rsidRPr="000F2115">
          <w:rPr>
            <w:rStyle w:val="Hyperlink"/>
            <w:sz w:val="22"/>
            <w:szCs w:val="22"/>
          </w:rPr>
          <w:t xml:space="preserve"> EICR</w:t>
        </w:r>
      </w:hyperlink>
      <w:r w:rsidR="000F2115">
        <w:rPr>
          <w:color w:val="FF0000"/>
          <w:sz w:val="22"/>
          <w:szCs w:val="22"/>
        </w:rPr>
        <w:t>.</w:t>
      </w:r>
      <w:r>
        <w:rPr>
          <w:b/>
          <w:color w:val="FF0000"/>
          <w:sz w:val="22"/>
          <w:szCs w:val="22"/>
        </w:rPr>
        <w:br/>
      </w:r>
      <w:r>
        <w:rPr>
          <w:b/>
          <w:color w:val="FF0000"/>
          <w:sz w:val="22"/>
          <w:szCs w:val="22"/>
        </w:rPr>
        <w:br/>
      </w:r>
      <w:r w:rsidRPr="00A021A3">
        <w:rPr>
          <w:sz w:val="22"/>
          <w:szCs w:val="22"/>
          <w:u w:val="single"/>
        </w:rPr>
        <w:t>PAT or Portable Appliance Testing</w:t>
      </w:r>
      <w:r>
        <w:rPr>
          <w:sz w:val="22"/>
          <w:szCs w:val="22"/>
        </w:rPr>
        <w:br/>
        <w:t>This is the term used to describe the examination of electrical appliances and equipment to ensure they are safe to use.  The PAT is a test of any moveable appliances.  A PAT is required for appliances provided by the landlord.  As above, the EICR should from 01</w:t>
      </w:r>
      <w:r w:rsidR="0087339A">
        <w:rPr>
          <w:sz w:val="22"/>
          <w:szCs w:val="22"/>
        </w:rPr>
        <w:t xml:space="preserve"> December 2</w:t>
      </w:r>
      <w:r>
        <w:rPr>
          <w:sz w:val="22"/>
          <w:szCs w:val="22"/>
        </w:rPr>
        <w:t>015 include the PAT, but you should always make sure this has been carried out.</w:t>
      </w:r>
      <w:r>
        <w:rPr>
          <w:sz w:val="22"/>
          <w:szCs w:val="22"/>
        </w:rPr>
        <w:br/>
      </w:r>
      <w:r>
        <w:rPr>
          <w:sz w:val="22"/>
          <w:szCs w:val="22"/>
        </w:rPr>
        <w:br/>
      </w:r>
      <w:r w:rsidRPr="00A021A3">
        <w:rPr>
          <w:sz w:val="22"/>
          <w:szCs w:val="22"/>
          <w:u w:val="single"/>
        </w:rPr>
        <w:t>EPC or Energy Performance Certificate</w:t>
      </w:r>
      <w:r>
        <w:rPr>
          <w:sz w:val="22"/>
          <w:szCs w:val="22"/>
        </w:rPr>
        <w:br/>
        <w:t>All domestic and commercial buildings in Scotland available to buy or rent must have an EPC produced by a Scottish Government approved organisation.  Please note that it is compulsory to obtain an EPC before marketing any property for rent.  You must ensure that you have an Energy Performance Certificate that has been issued in the last 10 years.  The certificate provides an illustration of the energy efficiency of a building based on standard assertions for occupation and use.  The EPC shows the rating range for a building as A-G, with A being the most efficient.  The certificate also shows how the rating could be improved if specific improvements were made.</w:t>
      </w:r>
      <w:r>
        <w:rPr>
          <w:sz w:val="22"/>
          <w:szCs w:val="22"/>
        </w:rPr>
        <w:br/>
      </w:r>
      <w:r>
        <w:rPr>
          <w:sz w:val="22"/>
          <w:szCs w:val="22"/>
        </w:rPr>
        <w:br/>
        <w:t>Fu</w:t>
      </w:r>
      <w:r w:rsidR="00A021A3">
        <w:rPr>
          <w:sz w:val="22"/>
          <w:szCs w:val="22"/>
        </w:rPr>
        <w:t xml:space="preserve">rther information is available </w:t>
      </w:r>
      <w:hyperlink r:id="rId23" w:history="1">
        <w:r w:rsidR="00A021A3" w:rsidRPr="00A021A3">
          <w:rPr>
            <w:rStyle w:val="Hyperlink"/>
            <w:sz w:val="22"/>
            <w:szCs w:val="22"/>
          </w:rPr>
          <w:t>HERE</w:t>
        </w:r>
      </w:hyperlink>
      <w:r w:rsidR="00A021A3">
        <w:rPr>
          <w:sz w:val="22"/>
          <w:szCs w:val="22"/>
        </w:rPr>
        <w:t>.</w:t>
      </w:r>
      <w:r>
        <w:rPr>
          <w:sz w:val="22"/>
          <w:szCs w:val="22"/>
        </w:rPr>
        <w:br/>
      </w:r>
      <w:r>
        <w:rPr>
          <w:sz w:val="22"/>
          <w:szCs w:val="22"/>
        </w:rPr>
        <w:br/>
        <w:t xml:space="preserve">You can search for a certified EPC Assessor </w:t>
      </w:r>
      <w:hyperlink r:id="rId24" w:history="1">
        <w:r w:rsidR="00A021A3" w:rsidRPr="00A021A3">
          <w:rPr>
            <w:rStyle w:val="Hyperlink"/>
            <w:sz w:val="22"/>
            <w:szCs w:val="22"/>
          </w:rPr>
          <w:t>HERE</w:t>
        </w:r>
      </w:hyperlink>
      <w:r w:rsidR="00A021A3">
        <w:rPr>
          <w:sz w:val="22"/>
          <w:szCs w:val="22"/>
        </w:rPr>
        <w:t>.</w:t>
      </w:r>
      <w:r w:rsidRPr="00876922">
        <w:rPr>
          <w:bCs/>
          <w:sz w:val="22"/>
          <w:szCs w:val="22"/>
        </w:rPr>
        <w:br/>
      </w:r>
      <w:r w:rsidRPr="00876922">
        <w:rPr>
          <w:sz w:val="22"/>
          <w:szCs w:val="22"/>
        </w:rPr>
        <w:t xml:space="preserve"> </w:t>
      </w:r>
      <w:r>
        <w:rPr>
          <w:sz w:val="22"/>
          <w:szCs w:val="22"/>
        </w:rPr>
        <w:br/>
        <w:t xml:space="preserve">You can also check if your property has </w:t>
      </w:r>
      <w:r w:rsidR="00A021A3">
        <w:rPr>
          <w:sz w:val="22"/>
          <w:szCs w:val="22"/>
        </w:rPr>
        <w:t>an</w:t>
      </w:r>
      <w:r>
        <w:rPr>
          <w:sz w:val="22"/>
          <w:szCs w:val="22"/>
        </w:rPr>
        <w:t xml:space="preserve"> EPC already </w:t>
      </w:r>
      <w:hyperlink r:id="rId25" w:history="1">
        <w:r w:rsidR="00A021A3" w:rsidRPr="00A021A3">
          <w:rPr>
            <w:rStyle w:val="Hyperlink"/>
            <w:sz w:val="22"/>
            <w:szCs w:val="22"/>
          </w:rPr>
          <w:t>HERE</w:t>
        </w:r>
      </w:hyperlink>
      <w:r w:rsidR="00A021A3">
        <w:rPr>
          <w:sz w:val="22"/>
          <w:szCs w:val="22"/>
        </w:rPr>
        <w:t>.</w:t>
      </w:r>
      <w:r>
        <w:rPr>
          <w:sz w:val="22"/>
          <w:szCs w:val="22"/>
        </w:rPr>
        <w:br/>
      </w:r>
      <w:r>
        <w:rPr>
          <w:sz w:val="22"/>
          <w:szCs w:val="22"/>
        </w:rPr>
        <w:br/>
      </w:r>
      <w:r>
        <w:rPr>
          <w:sz w:val="22"/>
          <w:szCs w:val="22"/>
        </w:rPr>
        <w:br/>
      </w:r>
    </w:p>
    <w:p w:rsidR="004C5B42" w:rsidRDefault="003E7F50" w:rsidP="00A021A3">
      <w:pPr>
        <w:pStyle w:val="Default"/>
        <w:numPr>
          <w:ilvl w:val="0"/>
          <w:numId w:val="5"/>
        </w:numPr>
        <w:tabs>
          <w:tab w:val="left" w:pos="1120"/>
        </w:tabs>
        <w:rPr>
          <w:sz w:val="22"/>
          <w:szCs w:val="22"/>
        </w:rPr>
      </w:pPr>
      <w:r w:rsidRPr="00A021A3">
        <w:rPr>
          <w:b/>
          <w:bCs/>
          <w:sz w:val="22"/>
          <w:szCs w:val="22"/>
          <w:u w:val="single"/>
        </w:rPr>
        <w:t>I am thinking of instructing Agent to act on behalf, but I am unsure what I should expect.</w:t>
      </w:r>
      <w:r>
        <w:rPr>
          <w:b/>
          <w:sz w:val="22"/>
          <w:szCs w:val="22"/>
        </w:rPr>
        <w:br/>
      </w:r>
      <w:r>
        <w:rPr>
          <w:b/>
          <w:sz w:val="22"/>
          <w:szCs w:val="22"/>
        </w:rPr>
        <w:br/>
      </w:r>
      <w:r>
        <w:rPr>
          <w:sz w:val="22"/>
          <w:szCs w:val="22"/>
        </w:rPr>
        <w:t>Hiring an agent can be of great benefit for many landlords.  However, it is a big decision and you should do as much research as possible in order to choose the right option for you.  Things to consider include:</w:t>
      </w:r>
      <w:r>
        <w:rPr>
          <w:sz w:val="22"/>
          <w:szCs w:val="22"/>
        </w:rPr>
        <w:br/>
      </w:r>
      <w:r>
        <w:rPr>
          <w:sz w:val="22"/>
          <w:szCs w:val="22"/>
        </w:rPr>
        <w:br/>
      </w:r>
      <w:r>
        <w:rPr>
          <w:rFonts w:ascii="Courier New" w:hAnsi="Courier New" w:cs="Courier New"/>
          <w:sz w:val="22"/>
          <w:szCs w:val="22"/>
        </w:rPr>
        <w:t>o</w:t>
      </w:r>
      <w:r>
        <w:rPr>
          <w:rFonts w:ascii="Courier New" w:hAnsi="Courier New" w:cs="Courier New"/>
          <w:sz w:val="22"/>
          <w:szCs w:val="22"/>
        </w:rPr>
        <w:tab/>
      </w:r>
      <w:r>
        <w:rPr>
          <w:sz w:val="22"/>
          <w:szCs w:val="22"/>
        </w:rPr>
        <w:t>The services on offer – do you want a let only service</w:t>
      </w:r>
      <w:r w:rsidR="0087339A">
        <w:rPr>
          <w:sz w:val="22"/>
          <w:szCs w:val="22"/>
        </w:rPr>
        <w:t xml:space="preserve"> or a full property management </w:t>
      </w:r>
      <w:r>
        <w:rPr>
          <w:sz w:val="22"/>
          <w:szCs w:val="22"/>
        </w:rPr>
        <w:t>service?</w:t>
      </w:r>
      <w:r>
        <w:rPr>
          <w:sz w:val="22"/>
          <w:szCs w:val="22"/>
        </w:rPr>
        <w:br/>
      </w:r>
      <w:r>
        <w:rPr>
          <w:rFonts w:ascii="Courier New" w:hAnsi="Courier New" w:cs="Courier New"/>
          <w:sz w:val="22"/>
          <w:szCs w:val="22"/>
        </w:rPr>
        <w:t>o</w:t>
      </w:r>
      <w:r>
        <w:rPr>
          <w:rFonts w:ascii="Courier New" w:hAnsi="Courier New" w:cs="Courier New"/>
          <w:sz w:val="22"/>
          <w:szCs w:val="22"/>
        </w:rPr>
        <w:tab/>
      </w:r>
      <w:r>
        <w:rPr>
          <w:sz w:val="22"/>
          <w:szCs w:val="22"/>
        </w:rPr>
        <w:t>Is the cost competitive in the local market?</w:t>
      </w:r>
      <w:r>
        <w:rPr>
          <w:sz w:val="22"/>
          <w:szCs w:val="22"/>
        </w:rPr>
        <w:br/>
      </w:r>
      <w:r>
        <w:rPr>
          <w:rFonts w:ascii="Courier New" w:hAnsi="Courier New" w:cs="Courier New"/>
          <w:sz w:val="22"/>
          <w:szCs w:val="22"/>
        </w:rPr>
        <w:t>o</w:t>
      </w:r>
      <w:r>
        <w:rPr>
          <w:rFonts w:ascii="Courier New" w:hAnsi="Courier New" w:cs="Courier New"/>
          <w:sz w:val="22"/>
          <w:szCs w:val="22"/>
        </w:rPr>
        <w:tab/>
      </w:r>
      <w:r>
        <w:rPr>
          <w:sz w:val="22"/>
          <w:szCs w:val="22"/>
        </w:rPr>
        <w:t>How will repairs be dealt with, and how will this be invoiced?</w:t>
      </w:r>
      <w:r>
        <w:rPr>
          <w:sz w:val="22"/>
          <w:szCs w:val="22"/>
        </w:rPr>
        <w:br/>
      </w:r>
      <w:r>
        <w:rPr>
          <w:rFonts w:ascii="Courier New" w:hAnsi="Courier New" w:cs="Courier New"/>
          <w:sz w:val="22"/>
          <w:szCs w:val="22"/>
        </w:rPr>
        <w:t>o</w:t>
      </w:r>
      <w:r>
        <w:rPr>
          <w:rFonts w:ascii="Courier New" w:hAnsi="Courier New" w:cs="Courier New"/>
          <w:sz w:val="22"/>
          <w:szCs w:val="22"/>
        </w:rPr>
        <w:tab/>
      </w:r>
      <w:r>
        <w:rPr>
          <w:sz w:val="22"/>
          <w:szCs w:val="22"/>
        </w:rPr>
        <w:t>Is there a termination clause or a cool off period?</w:t>
      </w:r>
    </w:p>
    <w:p w:rsidR="004C5B42" w:rsidRDefault="004C5B42" w:rsidP="004C5B42">
      <w:pPr>
        <w:pStyle w:val="Default"/>
        <w:tabs>
          <w:tab w:val="left" w:pos="1120"/>
        </w:tabs>
        <w:ind w:left="720"/>
        <w:rPr>
          <w:sz w:val="22"/>
          <w:szCs w:val="22"/>
        </w:rPr>
      </w:pPr>
    </w:p>
    <w:p w:rsidR="004C5B42" w:rsidRPr="004C5B42" w:rsidRDefault="004C5B42" w:rsidP="004C5B42">
      <w:pPr>
        <w:pStyle w:val="Default"/>
        <w:tabs>
          <w:tab w:val="left" w:pos="1120"/>
        </w:tabs>
        <w:ind w:left="720"/>
        <w:rPr>
          <w:sz w:val="22"/>
          <w:szCs w:val="22"/>
        </w:rPr>
      </w:pPr>
      <w:r>
        <w:rPr>
          <w:sz w:val="22"/>
          <w:szCs w:val="22"/>
        </w:rPr>
        <w:t xml:space="preserve">If </w:t>
      </w:r>
      <w:r w:rsidRPr="004C5B42">
        <w:rPr>
          <w:sz w:val="22"/>
          <w:szCs w:val="22"/>
        </w:rPr>
        <w:t xml:space="preserve">you are using a Letting Agent, make sure they are </w:t>
      </w:r>
      <w:r w:rsidR="00F1341B">
        <w:rPr>
          <w:sz w:val="22"/>
          <w:szCs w:val="22"/>
        </w:rPr>
        <w:t xml:space="preserve">registered and have </w:t>
      </w:r>
      <w:r w:rsidRPr="004C5B42">
        <w:rPr>
          <w:sz w:val="22"/>
          <w:szCs w:val="22"/>
        </w:rPr>
        <w:t xml:space="preserve">the necessary training and qualifications required for their Letting Agent Registration. Agents must have </w:t>
      </w:r>
      <w:r w:rsidR="00F1341B">
        <w:rPr>
          <w:sz w:val="22"/>
          <w:szCs w:val="22"/>
        </w:rPr>
        <w:t>been registered by 01 October</w:t>
      </w:r>
      <w:r w:rsidRPr="004C5B42">
        <w:rPr>
          <w:sz w:val="22"/>
          <w:szCs w:val="22"/>
        </w:rPr>
        <w:t xml:space="preserve"> 2018.</w:t>
      </w:r>
      <w:r w:rsidR="000F7E56">
        <w:rPr>
          <w:sz w:val="22"/>
          <w:szCs w:val="22"/>
        </w:rPr>
        <w:t xml:space="preserve"> </w:t>
      </w:r>
      <w:hyperlink r:id="rId26" w:history="1">
        <w:r w:rsidR="000F7E56" w:rsidRPr="0073660D">
          <w:rPr>
            <w:rStyle w:val="Hyperlink"/>
            <w:sz w:val="22"/>
            <w:szCs w:val="22"/>
          </w:rPr>
          <w:t>https://lettingagentregistration.gov.scot/</w:t>
        </w:r>
      </w:hyperlink>
      <w:r w:rsidR="000F7E56">
        <w:rPr>
          <w:sz w:val="22"/>
          <w:szCs w:val="22"/>
        </w:rPr>
        <w:t xml:space="preserve"> </w:t>
      </w:r>
    </w:p>
    <w:p w:rsidR="00F1341B" w:rsidRDefault="004C5B42" w:rsidP="004C5B42">
      <w:pPr>
        <w:pStyle w:val="Default"/>
        <w:tabs>
          <w:tab w:val="left" w:pos="1120"/>
        </w:tabs>
        <w:ind w:left="720"/>
        <w:rPr>
          <w:sz w:val="22"/>
          <w:szCs w:val="22"/>
        </w:rPr>
      </w:pPr>
      <w:r w:rsidRPr="004C5B42">
        <w:rPr>
          <w:sz w:val="22"/>
          <w:szCs w:val="22"/>
        </w:rPr>
        <w:t>The Letting Agent Code of Practice sets out the standards all those doing l</w:t>
      </w:r>
      <w:r w:rsidR="00F1341B">
        <w:rPr>
          <w:sz w:val="22"/>
          <w:szCs w:val="22"/>
        </w:rPr>
        <w:t xml:space="preserve">etting agency work must meet, which came </w:t>
      </w:r>
      <w:r w:rsidRPr="004C5B42">
        <w:rPr>
          <w:sz w:val="22"/>
          <w:szCs w:val="22"/>
        </w:rPr>
        <w:t>into force on the</w:t>
      </w:r>
    </w:p>
    <w:p w:rsidR="003E7F50" w:rsidRPr="004C5B42" w:rsidRDefault="004C5B42" w:rsidP="004C5B42">
      <w:pPr>
        <w:pStyle w:val="Default"/>
        <w:tabs>
          <w:tab w:val="left" w:pos="1120"/>
        </w:tabs>
        <w:ind w:left="720"/>
        <w:rPr>
          <w:sz w:val="22"/>
          <w:szCs w:val="22"/>
        </w:rPr>
      </w:pPr>
      <w:r w:rsidRPr="004C5B42">
        <w:rPr>
          <w:sz w:val="22"/>
          <w:szCs w:val="22"/>
        </w:rPr>
        <w:t>31 January 2018.</w:t>
      </w:r>
      <w:r w:rsidR="003E7F50" w:rsidRPr="004C5B42">
        <w:rPr>
          <w:sz w:val="22"/>
          <w:szCs w:val="22"/>
        </w:rPr>
        <w:br/>
      </w:r>
      <w:r w:rsidR="003E7F50" w:rsidRPr="004C5B42">
        <w:rPr>
          <w:sz w:val="22"/>
          <w:szCs w:val="22"/>
        </w:rPr>
        <w:br/>
        <w:t>Although Dundee City Council cannot recommend a particular agent, it may be beneficial to check out our Public Access List of DLA members – these landlords and Letting Agents have applied to become accredited and agree to adhere to our voluntary code of practice.</w:t>
      </w:r>
      <w:r w:rsidR="006F6601">
        <w:rPr>
          <w:sz w:val="22"/>
          <w:szCs w:val="22"/>
        </w:rPr>
        <w:t xml:space="preserve">  </w:t>
      </w:r>
      <w:r w:rsidR="006F6601" w:rsidRPr="006F6601">
        <w:rPr>
          <w:b/>
          <w:sz w:val="22"/>
          <w:szCs w:val="22"/>
        </w:rPr>
        <w:t>Please confirm that they are registered or have made an application to the Letting Agents Register or contact the PLSO.</w:t>
      </w:r>
      <w:r w:rsidR="003E7F50" w:rsidRPr="004C5B42">
        <w:rPr>
          <w:sz w:val="22"/>
          <w:szCs w:val="22"/>
        </w:rPr>
        <w:br/>
      </w:r>
      <w:r w:rsidR="003E7F50" w:rsidRPr="004C5B42">
        <w:rPr>
          <w:sz w:val="22"/>
          <w:szCs w:val="22"/>
        </w:rPr>
        <w:br/>
      </w:r>
    </w:p>
    <w:p w:rsidR="003E7F50" w:rsidRDefault="003E7F50" w:rsidP="003E7F50">
      <w:pPr>
        <w:pStyle w:val="Default"/>
        <w:numPr>
          <w:ilvl w:val="0"/>
          <w:numId w:val="1"/>
        </w:numPr>
        <w:tabs>
          <w:tab w:val="left" w:pos="1120"/>
        </w:tabs>
        <w:ind w:hanging="706"/>
        <w:rPr>
          <w:sz w:val="22"/>
          <w:szCs w:val="22"/>
        </w:rPr>
      </w:pPr>
      <w:r w:rsidRPr="00A021A3">
        <w:rPr>
          <w:b/>
          <w:bCs/>
          <w:sz w:val="22"/>
          <w:szCs w:val="22"/>
          <w:u w:val="single"/>
        </w:rPr>
        <w:t>I rent out a flat in a tenement block, but am unsure how to go about getting the other owners in the block to work with me to get the roof repaired.</w:t>
      </w:r>
      <w:r>
        <w:rPr>
          <w:bCs/>
          <w:sz w:val="22"/>
          <w:szCs w:val="22"/>
        </w:rPr>
        <w:br/>
      </w:r>
      <w:r>
        <w:rPr>
          <w:bCs/>
          <w:sz w:val="22"/>
          <w:szCs w:val="22"/>
        </w:rPr>
        <w:br/>
      </w:r>
      <w:r>
        <w:rPr>
          <w:sz w:val="22"/>
          <w:szCs w:val="22"/>
        </w:rPr>
        <w:t xml:space="preserve">Our Advice and Liaison Team may be able to help – and you should also do some research on the new </w:t>
      </w:r>
      <w:hyperlink r:id="rId27" w:history="1">
        <w:r w:rsidRPr="00A021A3">
          <w:rPr>
            <w:rStyle w:val="Hyperlink"/>
            <w:sz w:val="22"/>
            <w:szCs w:val="22"/>
          </w:rPr>
          <w:t>Under One Roof</w:t>
        </w:r>
      </w:hyperlink>
      <w:r>
        <w:rPr>
          <w:sz w:val="22"/>
          <w:szCs w:val="22"/>
        </w:rPr>
        <w:t xml:space="preserve"> website.</w:t>
      </w:r>
      <w:r>
        <w:rPr>
          <w:sz w:val="22"/>
          <w:szCs w:val="22"/>
        </w:rPr>
        <w:br/>
      </w:r>
      <w:r>
        <w:rPr>
          <w:sz w:val="22"/>
          <w:szCs w:val="22"/>
        </w:rPr>
        <w:br/>
      </w:r>
    </w:p>
    <w:p w:rsidR="003E7F50" w:rsidRDefault="003E7F50" w:rsidP="003E7F50">
      <w:pPr>
        <w:pStyle w:val="Default"/>
        <w:numPr>
          <w:ilvl w:val="0"/>
          <w:numId w:val="1"/>
        </w:numPr>
        <w:tabs>
          <w:tab w:val="left" w:pos="1120"/>
        </w:tabs>
        <w:ind w:hanging="706"/>
        <w:rPr>
          <w:sz w:val="22"/>
          <w:szCs w:val="22"/>
        </w:rPr>
      </w:pPr>
      <w:r w:rsidRPr="00A021A3">
        <w:rPr>
          <w:b/>
          <w:bCs/>
          <w:sz w:val="22"/>
          <w:szCs w:val="22"/>
          <w:u w:val="single"/>
        </w:rPr>
        <w:t>I know some of my tenants struggle to adequately heat their home and I am concerned that the lack of ventilation and heat is causing condensation in the flats which may lead to further problems.  What can I do?</w:t>
      </w:r>
      <w:r>
        <w:rPr>
          <w:bCs/>
          <w:sz w:val="22"/>
          <w:szCs w:val="22"/>
        </w:rPr>
        <w:br/>
      </w:r>
      <w:r>
        <w:rPr>
          <w:bCs/>
          <w:sz w:val="22"/>
          <w:szCs w:val="22"/>
        </w:rPr>
        <w:br/>
      </w:r>
      <w:r>
        <w:rPr>
          <w:sz w:val="22"/>
          <w:szCs w:val="22"/>
        </w:rPr>
        <w:t>Your Private Landlord Support Officer will work alongside you and Home Energy Scotland or Dundee Energy Advice Project to determine if your tenants may be eligible for grants or assistance to improve the energy efficiency in their homes if they meet a certain criteria.  Contact your PLSO for further information.</w:t>
      </w:r>
      <w:r>
        <w:rPr>
          <w:sz w:val="22"/>
          <w:szCs w:val="22"/>
        </w:rPr>
        <w:br/>
      </w:r>
    </w:p>
    <w:p w:rsidR="003E7F50" w:rsidRDefault="003E7F50" w:rsidP="003E7F50">
      <w:pPr>
        <w:rPr>
          <w:rFonts w:ascii="Arial" w:hAnsi="Arial" w:cs="Arial"/>
          <w:color w:val="000000"/>
          <w:sz w:val="22"/>
          <w:szCs w:val="22"/>
        </w:rPr>
      </w:pPr>
    </w:p>
    <w:sectPr w:rsidR="003E7F50" w:rsidSect="003E7F50">
      <w:headerReference w:type="default" r:id="rId28"/>
      <w:footerReference w:type="default" r:id="rId29"/>
      <w:footerReference w:type="first" r:id="rId3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F50" w:rsidRDefault="003E7F50" w:rsidP="003E7F50">
      <w:r>
        <w:separator/>
      </w:r>
    </w:p>
  </w:endnote>
  <w:endnote w:type="continuationSeparator" w:id="0">
    <w:p w:rsidR="003E7F50" w:rsidRDefault="003E7F50" w:rsidP="003E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F50" w:rsidRDefault="003E7F50" w:rsidP="003E7F50">
    <w:pPr>
      <w:pStyle w:val="Footer"/>
      <w:jc w:val="right"/>
    </w:pPr>
    <w:r w:rsidRPr="003E7F50">
      <w:rPr>
        <w:rFonts w:ascii="Arial" w:hAnsi="Arial" w:cs="Arial"/>
        <w:b/>
        <w:sz w:val="16"/>
        <w:szCs w:val="16"/>
      </w:rPr>
      <w:t>ar/PSSU/677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F50" w:rsidRPr="003E7F50" w:rsidRDefault="003E7F50" w:rsidP="003E7F50">
    <w:pPr>
      <w:pStyle w:val="Footer"/>
      <w:jc w:val="right"/>
      <w:rPr>
        <w:rFonts w:ascii="Arial" w:hAnsi="Arial" w:cs="Arial"/>
        <w:b/>
        <w:sz w:val="16"/>
        <w:szCs w:val="16"/>
      </w:rPr>
    </w:pPr>
    <w:r w:rsidRPr="003E7F50">
      <w:rPr>
        <w:rFonts w:ascii="Arial" w:hAnsi="Arial" w:cs="Arial"/>
        <w:b/>
        <w:sz w:val="16"/>
        <w:szCs w:val="16"/>
      </w:rPr>
      <w:t>ar/PSSU/677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F50" w:rsidRDefault="003E7F50" w:rsidP="003E7F50">
      <w:r>
        <w:separator/>
      </w:r>
    </w:p>
  </w:footnote>
  <w:footnote w:type="continuationSeparator" w:id="0">
    <w:p w:rsidR="003E7F50" w:rsidRDefault="003E7F50" w:rsidP="003E7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86122"/>
      <w:docPartObj>
        <w:docPartGallery w:val="Page Numbers (Top of Page)"/>
        <w:docPartUnique/>
      </w:docPartObj>
    </w:sdtPr>
    <w:sdtEndPr>
      <w:rPr>
        <w:rFonts w:ascii="Arial" w:hAnsi="Arial" w:cs="Arial"/>
        <w:noProof/>
        <w:sz w:val="22"/>
        <w:szCs w:val="22"/>
      </w:rPr>
    </w:sdtEndPr>
    <w:sdtContent>
      <w:p w:rsidR="003E7F50" w:rsidRPr="003E7F50" w:rsidRDefault="003E7F50">
        <w:pPr>
          <w:pStyle w:val="Header"/>
          <w:jc w:val="center"/>
          <w:rPr>
            <w:rFonts w:ascii="Arial" w:hAnsi="Arial" w:cs="Arial"/>
            <w:sz w:val="22"/>
            <w:szCs w:val="22"/>
          </w:rPr>
        </w:pPr>
        <w:r w:rsidRPr="003E7F50">
          <w:rPr>
            <w:rFonts w:ascii="Arial" w:hAnsi="Arial" w:cs="Arial"/>
            <w:sz w:val="22"/>
            <w:szCs w:val="22"/>
          </w:rPr>
          <w:fldChar w:fldCharType="begin"/>
        </w:r>
        <w:r w:rsidRPr="003E7F50">
          <w:rPr>
            <w:rFonts w:ascii="Arial" w:hAnsi="Arial" w:cs="Arial"/>
            <w:sz w:val="22"/>
            <w:szCs w:val="22"/>
          </w:rPr>
          <w:instrText xml:space="preserve"> PAGE   \* MERGEFORMAT </w:instrText>
        </w:r>
        <w:r w:rsidRPr="003E7F50">
          <w:rPr>
            <w:rFonts w:ascii="Arial" w:hAnsi="Arial" w:cs="Arial"/>
            <w:sz w:val="22"/>
            <w:szCs w:val="22"/>
          </w:rPr>
          <w:fldChar w:fldCharType="separate"/>
        </w:r>
        <w:r w:rsidR="006F6601">
          <w:rPr>
            <w:rFonts w:ascii="Arial" w:hAnsi="Arial" w:cs="Arial"/>
            <w:noProof/>
            <w:sz w:val="22"/>
            <w:szCs w:val="22"/>
          </w:rPr>
          <w:t>6</w:t>
        </w:r>
        <w:r w:rsidRPr="003E7F50">
          <w:rPr>
            <w:rFonts w:ascii="Arial" w:hAnsi="Arial" w:cs="Arial"/>
            <w:noProof/>
            <w:sz w:val="22"/>
            <w:szCs w:val="22"/>
          </w:rPr>
          <w:fldChar w:fldCharType="end"/>
        </w:r>
      </w:p>
    </w:sdtContent>
  </w:sdt>
  <w:p w:rsidR="003E7F50" w:rsidRDefault="003E7F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9405D"/>
    <w:multiLevelType w:val="hybridMultilevel"/>
    <w:tmpl w:val="8D601298"/>
    <w:lvl w:ilvl="0" w:tplc="733C5A3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45375B"/>
    <w:multiLevelType w:val="multilevel"/>
    <w:tmpl w:val="A54CCD76"/>
    <w:numStyleLink w:val="Style1"/>
  </w:abstractNum>
  <w:abstractNum w:abstractNumId="2" w15:restartNumberingAfterBreak="0">
    <w:nsid w:val="619B3132"/>
    <w:multiLevelType w:val="hybridMultilevel"/>
    <w:tmpl w:val="1DD2693E"/>
    <w:lvl w:ilvl="0" w:tplc="0809000B">
      <w:start w:val="1"/>
      <w:numFmt w:val="bullet"/>
      <w:lvlText w:val=""/>
      <w:lvlJc w:val="left"/>
      <w:pPr>
        <w:ind w:left="720" w:hanging="360"/>
      </w:pPr>
      <w:rPr>
        <w:rFonts w:ascii="Wingdings" w:hAnsi="Wingding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421D57"/>
    <w:multiLevelType w:val="multilevel"/>
    <w:tmpl w:val="A54CCD76"/>
    <w:styleLink w:val="Style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BEF605C"/>
    <w:multiLevelType w:val="hybridMultilevel"/>
    <w:tmpl w:val="0A22F65A"/>
    <w:lvl w:ilvl="0" w:tplc="0809000B">
      <w:start w:val="1"/>
      <w:numFmt w:val="bullet"/>
      <w:lvlText w:val=""/>
      <w:lvlJc w:val="left"/>
      <w:pPr>
        <w:ind w:left="720" w:hanging="360"/>
      </w:pPr>
      <w:rPr>
        <w:rFonts w:ascii="Wingdings" w:hAnsi="Wingding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F50"/>
    <w:rsid w:val="000E07E2"/>
    <w:rsid w:val="000F2115"/>
    <w:rsid w:val="000F7E56"/>
    <w:rsid w:val="002119BA"/>
    <w:rsid w:val="003C10D5"/>
    <w:rsid w:val="003E7F50"/>
    <w:rsid w:val="004C5B42"/>
    <w:rsid w:val="00516111"/>
    <w:rsid w:val="0053065D"/>
    <w:rsid w:val="005D3625"/>
    <w:rsid w:val="00624B46"/>
    <w:rsid w:val="006F6601"/>
    <w:rsid w:val="00735536"/>
    <w:rsid w:val="007E0564"/>
    <w:rsid w:val="00847D0E"/>
    <w:rsid w:val="008535DF"/>
    <w:rsid w:val="0087339A"/>
    <w:rsid w:val="008956B9"/>
    <w:rsid w:val="00996710"/>
    <w:rsid w:val="009C30C0"/>
    <w:rsid w:val="00A021A3"/>
    <w:rsid w:val="00A46975"/>
    <w:rsid w:val="00DC6352"/>
    <w:rsid w:val="00E035EB"/>
    <w:rsid w:val="00ED78B4"/>
    <w:rsid w:val="00EF23E5"/>
    <w:rsid w:val="00F1341B"/>
    <w:rsid w:val="00F24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25E62-32F7-4DBD-979B-6F8D117F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F5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7F5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3E7F50"/>
    <w:rPr>
      <w:color w:val="0000FF"/>
      <w:u w:val="single"/>
    </w:rPr>
  </w:style>
  <w:style w:type="numbering" w:customStyle="1" w:styleId="Style1">
    <w:name w:val="Style1"/>
    <w:uiPriority w:val="99"/>
    <w:rsid w:val="003E7F50"/>
    <w:pPr>
      <w:numPr>
        <w:numId w:val="2"/>
      </w:numPr>
    </w:pPr>
  </w:style>
  <w:style w:type="paragraph" w:styleId="Header">
    <w:name w:val="header"/>
    <w:basedOn w:val="Normal"/>
    <w:link w:val="HeaderChar"/>
    <w:uiPriority w:val="99"/>
    <w:unhideWhenUsed/>
    <w:rsid w:val="003E7F50"/>
    <w:pPr>
      <w:tabs>
        <w:tab w:val="center" w:pos="4513"/>
        <w:tab w:val="right" w:pos="9026"/>
      </w:tabs>
    </w:pPr>
  </w:style>
  <w:style w:type="character" w:customStyle="1" w:styleId="HeaderChar">
    <w:name w:val="Header Char"/>
    <w:basedOn w:val="DefaultParagraphFont"/>
    <w:link w:val="Header"/>
    <w:uiPriority w:val="99"/>
    <w:rsid w:val="003E7F5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E7F50"/>
    <w:pPr>
      <w:tabs>
        <w:tab w:val="center" w:pos="4513"/>
        <w:tab w:val="right" w:pos="9026"/>
      </w:tabs>
    </w:pPr>
  </w:style>
  <w:style w:type="character" w:customStyle="1" w:styleId="FooterChar">
    <w:name w:val="Footer Char"/>
    <w:basedOn w:val="DefaultParagraphFont"/>
    <w:link w:val="Footer"/>
    <w:uiPriority w:val="99"/>
    <w:rsid w:val="003E7F50"/>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F2115"/>
    <w:rPr>
      <w:color w:val="954F72" w:themeColor="followedHyperlink"/>
      <w:u w:val="single"/>
    </w:rPr>
  </w:style>
  <w:style w:type="paragraph" w:styleId="NormalWeb">
    <w:name w:val="Normal (Web)"/>
    <w:basedOn w:val="Normal"/>
    <w:uiPriority w:val="99"/>
    <w:semiHidden/>
    <w:unhideWhenUsed/>
    <w:rsid w:val="00530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006120">
      <w:bodyDiv w:val="1"/>
      <w:marLeft w:val="0"/>
      <w:marRight w:val="0"/>
      <w:marTop w:val="0"/>
      <w:marBottom w:val="0"/>
      <w:divBdr>
        <w:top w:val="none" w:sz="0" w:space="0" w:color="auto"/>
        <w:left w:val="none" w:sz="0" w:space="0" w:color="auto"/>
        <w:bottom w:val="none" w:sz="0" w:space="0" w:color="auto"/>
        <w:right w:val="none" w:sz="0" w:space="0" w:color="auto"/>
      </w:divBdr>
      <w:divsChild>
        <w:div w:id="1196819037">
          <w:marLeft w:val="0"/>
          <w:marRight w:val="0"/>
          <w:marTop w:val="0"/>
          <w:marBottom w:val="0"/>
          <w:divBdr>
            <w:top w:val="none" w:sz="0" w:space="0" w:color="auto"/>
            <w:left w:val="none" w:sz="0" w:space="0" w:color="auto"/>
            <w:bottom w:val="none" w:sz="0" w:space="0" w:color="auto"/>
            <w:right w:val="none" w:sz="0" w:space="0" w:color="auto"/>
          </w:divBdr>
          <w:divsChild>
            <w:div w:id="1992247329">
              <w:marLeft w:val="0"/>
              <w:marRight w:val="0"/>
              <w:marTop w:val="0"/>
              <w:marBottom w:val="0"/>
              <w:divBdr>
                <w:top w:val="none" w:sz="0" w:space="0" w:color="auto"/>
                <w:left w:val="none" w:sz="0" w:space="0" w:color="auto"/>
                <w:bottom w:val="none" w:sz="0" w:space="0" w:color="auto"/>
                <w:right w:val="none" w:sz="0" w:space="0" w:color="auto"/>
              </w:divBdr>
              <w:divsChild>
                <w:div w:id="1595286030">
                  <w:marLeft w:val="0"/>
                  <w:marRight w:val="0"/>
                  <w:marTop w:val="0"/>
                  <w:marBottom w:val="300"/>
                  <w:divBdr>
                    <w:top w:val="none" w:sz="0" w:space="0" w:color="auto"/>
                    <w:left w:val="none" w:sz="0" w:space="0" w:color="auto"/>
                    <w:bottom w:val="none" w:sz="0" w:space="0" w:color="auto"/>
                    <w:right w:val="none" w:sz="0" w:space="0" w:color="auto"/>
                  </w:divBdr>
                  <w:divsChild>
                    <w:div w:id="666060520">
                      <w:marLeft w:val="0"/>
                      <w:marRight w:val="0"/>
                      <w:marTop w:val="0"/>
                      <w:marBottom w:val="0"/>
                      <w:divBdr>
                        <w:top w:val="none" w:sz="0" w:space="0" w:color="auto"/>
                        <w:left w:val="none" w:sz="0" w:space="0" w:color="auto"/>
                        <w:bottom w:val="none" w:sz="0" w:space="0" w:color="auto"/>
                        <w:right w:val="none" w:sz="0" w:space="0" w:color="auto"/>
                      </w:divBdr>
                    </w:div>
                    <w:div w:id="1031103133">
                      <w:marLeft w:val="0"/>
                      <w:marRight w:val="0"/>
                      <w:marTop w:val="150"/>
                      <w:marBottom w:val="240"/>
                      <w:divBdr>
                        <w:top w:val="none" w:sz="0" w:space="0" w:color="auto"/>
                        <w:left w:val="none" w:sz="0" w:space="0" w:color="auto"/>
                        <w:bottom w:val="none" w:sz="0" w:space="0" w:color="auto"/>
                        <w:right w:val="none" w:sz="0" w:space="0" w:color="auto"/>
                      </w:divBdr>
                    </w:div>
                    <w:div w:id="8892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ntingscotland.org/articles/new-private-residential-tenancy" TargetMode="External"/><Relationship Id="rId13" Type="http://schemas.openxmlformats.org/officeDocument/2006/relationships/hyperlink" Target="https://www.housingandpropertychamber.scot/repairs" TargetMode="External"/><Relationship Id="rId18" Type="http://schemas.openxmlformats.org/officeDocument/2006/relationships/hyperlink" Target="https://rentingscotland.org/articles/notice-and-eviction-documents" TargetMode="External"/><Relationship Id="rId26" Type="http://schemas.openxmlformats.org/officeDocument/2006/relationships/hyperlink" Target="https://lettingagentregistration.gov.scot/" TargetMode="External"/><Relationship Id="rId3" Type="http://schemas.openxmlformats.org/officeDocument/2006/relationships/settings" Target="settings.xml"/><Relationship Id="rId21" Type="http://schemas.openxmlformats.org/officeDocument/2006/relationships/hyperlink" Target="https://www.housingandpropertychamber.scot/sites/default/files/hpc/SCOTTISH%20GOVERNMENT%20STATUTORY%20GUIDANCE%20FOR%20THE%20PROVISION%20OF%20CARBON%20MONOXIDE%20ALARMS%20IN%20PRIVATE%20RENTED%20HOUSING.pdf" TargetMode="External"/><Relationship Id="rId7" Type="http://schemas.openxmlformats.org/officeDocument/2006/relationships/hyperlink" Target="https://www.gov.scot/publications/scottish-government-model-private-residential-tenancy-agreement/" TargetMode="External"/><Relationship Id="rId12" Type="http://schemas.openxmlformats.org/officeDocument/2006/relationships/hyperlink" Target="file:///\\dundeecity.gov.uk\dcc-dfs-data\hse-team\HSE-TEAMS\PSSU\PLSO\Terri\689%20LL%20CHECKLIST%20-%20Email%20version%20Feb%2019.pdf" TargetMode="External"/><Relationship Id="rId17" Type="http://schemas.openxmlformats.org/officeDocument/2006/relationships/hyperlink" Target="https://www.dundeecity.gov.uk/service-area/neighbourhood-services/housing-and-communities/antisocial-behaviour" TargetMode="External"/><Relationship Id="rId25" Type="http://schemas.openxmlformats.org/officeDocument/2006/relationships/hyperlink" Target="https://www.scottishepcregister.org.uk/" TargetMode="External"/><Relationship Id="rId2" Type="http://schemas.openxmlformats.org/officeDocument/2006/relationships/styles" Target="styles.xml"/><Relationship Id="rId16" Type="http://schemas.openxmlformats.org/officeDocument/2006/relationships/hyperlink" Target="https://www.gov.uk/government/publications/universal-credit-landlord-request-for-a-managed-payment-or-rent-arrears-deduction" TargetMode="External"/><Relationship Id="rId20" Type="http://schemas.openxmlformats.org/officeDocument/2006/relationships/hyperlink" Target="http://www.gov.scot/Topics/Built-Environment/Housing/privaterent/landlords/tenancy-deposit-scheme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ygov.scot/tenancy-agreement-scotland/" TargetMode="External"/><Relationship Id="rId24" Type="http://schemas.openxmlformats.org/officeDocument/2006/relationships/hyperlink" Target="https://www.scottishepcregister.org.uk/assessorsearch"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universal-credit-and-rented-housing--2" TargetMode="External"/><Relationship Id="rId23" Type="http://schemas.openxmlformats.org/officeDocument/2006/relationships/hyperlink" Target="http://www.gov.scot/Topics/Built-Environment/Building/Building-standards/enerperfor/epcguidance" TargetMode="External"/><Relationship Id="rId28" Type="http://schemas.openxmlformats.org/officeDocument/2006/relationships/header" Target="header1.xml"/><Relationship Id="rId10" Type="http://schemas.openxmlformats.org/officeDocument/2006/relationships/hyperlink" Target="https://youtu.be/SCCPXaD88Ro" TargetMode="External"/><Relationship Id="rId19" Type="http://schemas.openxmlformats.org/officeDocument/2006/relationships/hyperlink" Target="https://www.dundeecity.gov.uk/housing/housingsection1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eta.gov.scot/publications/private-residential-tenancies-landlords-guide/" TargetMode="External"/><Relationship Id="rId14" Type="http://schemas.openxmlformats.org/officeDocument/2006/relationships/hyperlink" Target="https://www.dundeecity.gov.uk/benefits/localhousingallowance" TargetMode="External"/><Relationship Id="rId22" Type="http://schemas.openxmlformats.org/officeDocument/2006/relationships/hyperlink" Target="https://www.housingandpropertychamber.scot/sites/default/files/hpc/SCOTTISH%20GOVERNMENT%20GUIDANCE%20ON%20ELECTRICAL%20INSTALLATIONS%20ND%20APPLIANCES%20IN%20PRIVATE%20RENTED%20PROPERTY%20-%20REVISED%20NOV%202016_0.pdf" TargetMode="External"/><Relationship Id="rId27" Type="http://schemas.openxmlformats.org/officeDocument/2006/relationships/hyperlink" Target="http://www.underoneroof.scot/"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2482</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Rourke</dc:creator>
  <cp:keywords/>
  <dc:description/>
  <cp:lastModifiedBy>Terri Kean</cp:lastModifiedBy>
  <cp:revision>2</cp:revision>
  <dcterms:created xsi:type="dcterms:W3CDTF">2019-04-05T09:39:00Z</dcterms:created>
  <dcterms:modified xsi:type="dcterms:W3CDTF">2019-04-05T09:39:00Z</dcterms:modified>
</cp:coreProperties>
</file>