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560"/>
        <w:gridCol w:w="520"/>
        <w:gridCol w:w="330"/>
        <w:gridCol w:w="190"/>
        <w:gridCol w:w="520"/>
        <w:gridCol w:w="2692"/>
        <w:gridCol w:w="1277"/>
        <w:gridCol w:w="614"/>
        <w:gridCol w:w="614"/>
        <w:gridCol w:w="615"/>
        <w:gridCol w:w="1558"/>
        <w:gridCol w:w="567"/>
        <w:gridCol w:w="2552"/>
        <w:gridCol w:w="460"/>
        <w:gridCol w:w="461"/>
        <w:gridCol w:w="461"/>
        <w:gridCol w:w="461"/>
      </w:tblGrid>
      <w:tr w:rsidR="00933642" w:rsidRPr="00933642" w:rsidTr="0053766E">
        <w:trPr>
          <w:gridAfter w:val="5"/>
          <w:wAfter w:w="4395" w:type="dxa"/>
          <w:cantSplit/>
          <w:tblHeader/>
        </w:trPr>
        <w:tc>
          <w:tcPr>
            <w:tcW w:w="2410" w:type="dxa"/>
            <w:gridSpan w:val="3"/>
          </w:tcPr>
          <w:p w:rsidR="00933642" w:rsidRPr="00933642" w:rsidRDefault="00933642" w:rsidP="00933642">
            <w:pPr>
              <w:rPr>
                <w:sz w:val="20"/>
                <w:szCs w:val="20"/>
              </w:rPr>
            </w:pPr>
          </w:p>
          <w:p w:rsidR="00933642" w:rsidRPr="00933642" w:rsidRDefault="00933642" w:rsidP="00933642">
            <w:pPr>
              <w:rPr>
                <w:sz w:val="20"/>
                <w:szCs w:val="20"/>
              </w:rPr>
            </w:pPr>
          </w:p>
          <w:p w:rsidR="00933642" w:rsidRPr="00933642" w:rsidRDefault="00933642" w:rsidP="007A5E83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647" w:type="dxa"/>
            <w:gridSpan w:val="9"/>
          </w:tcPr>
          <w:p w:rsidR="00933642" w:rsidRPr="00933642" w:rsidRDefault="00933642" w:rsidP="00933642">
            <w:pPr>
              <w:keepNext/>
              <w:jc w:val="center"/>
              <w:outlineLvl w:val="3"/>
              <w:rPr>
                <w:rFonts w:ascii="Arial" w:hAnsi="Arial" w:cs="Arial"/>
                <w:b/>
                <w:caps/>
                <w:sz w:val="72"/>
                <w:szCs w:val="72"/>
              </w:rPr>
            </w:pPr>
            <w:r>
              <w:rPr>
                <w:rFonts w:ascii="Arial" w:hAnsi="Arial" w:cs="Arial"/>
                <w:b/>
                <w:caps/>
                <w:noProof/>
                <w:sz w:val="22"/>
                <w:szCs w:val="7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5345430</wp:posOffset>
                      </wp:positionH>
                      <wp:positionV relativeFrom="paragraph">
                        <wp:posOffset>267335</wp:posOffset>
                      </wp:positionV>
                      <wp:extent cx="2734945" cy="273050"/>
                      <wp:effectExtent l="0" t="0" r="1016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4945" cy="273050"/>
                                <a:chOff x="11667" y="1999"/>
                                <a:chExt cx="4307" cy="430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667" y="1999"/>
                                  <a:ext cx="4240" cy="4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33642" w:rsidRPr="007C7F1B" w:rsidRDefault="00933642" w:rsidP="00933642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7C7F1B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>ASSESSMENT REF NO</w:t>
                                    </w: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:     </w:t>
                                    </w:r>
                                    <w:r w:rsidRPr="007C7F1B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Line 4"/>
                              <wps:cNvCnPr/>
                              <wps:spPr bwMode="auto">
                                <a:xfrm>
                                  <a:off x="14247" y="2331"/>
                                  <a:ext cx="1727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3" o:spid="_x0000_s1026" style="position:absolute;left:0;text-align:left;margin-left:420.9pt;margin-top:21.05pt;width:215.35pt;height:21.5pt;z-index:251659264" coordorigin="11667,1999" coordsize="4307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11667;top:1999;width:4240;height: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    <v:textbox>
                          <w:txbxContent>
                            <w:p w:rsidR="00933642" w:rsidRPr="007C7F1B" w:rsidRDefault="00933642" w:rsidP="00933642">
                              <w:pP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7F1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REF NO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:     </w:t>
                              </w:r>
                              <w:r w:rsidRPr="007C7F1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  <v:line id="Line 4" o:spid="_x0000_s1028" style="position:absolute;visibility:visible;mso-wrap-style:square" from="14247,2331" to="15974,2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    </v:group>
                  </w:pict>
                </mc:Fallback>
              </mc:AlternateContent>
            </w:r>
            <w:r w:rsidRPr="00933642">
              <w:rPr>
                <w:rFonts w:ascii="Arial" w:hAnsi="Arial" w:cs="Arial"/>
                <w:b/>
                <w:caps/>
                <w:sz w:val="72"/>
                <w:szCs w:val="72"/>
              </w:rPr>
              <w:t>Risk Assessment</w:t>
            </w:r>
          </w:p>
        </w:tc>
      </w:tr>
      <w:tr w:rsidR="00F5672D" w:rsidRPr="00933642" w:rsidTr="00E442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812" w:type="dxa"/>
            <w:gridSpan w:val="6"/>
            <w:tcBorders>
              <w:bottom w:val="single" w:sz="4" w:space="0" w:color="auto"/>
            </w:tcBorders>
          </w:tcPr>
          <w:p w:rsidR="00F5672D" w:rsidRPr="00B9026C" w:rsidRDefault="00F5672D" w:rsidP="00F5672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678" w:type="dxa"/>
            <w:gridSpan w:val="5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 xml:space="preserve">Location: </w:t>
            </w:r>
          </w:p>
        </w:tc>
        <w:tc>
          <w:tcPr>
            <w:tcW w:w="4962" w:type="dxa"/>
            <w:gridSpan w:val="6"/>
          </w:tcPr>
          <w:p w:rsidR="00F5672D" w:rsidRPr="00933642" w:rsidRDefault="00F5672D" w:rsidP="00F5672D">
            <w:pPr>
              <w:tabs>
                <w:tab w:val="left" w:pos="2302"/>
                <w:tab w:val="center" w:pos="4153"/>
                <w:tab w:val="right" w:pos="830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 xml:space="preserve">Assessor: </w:t>
            </w: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560" w:type="dxa"/>
            <w:vMerge w:val="restart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>Hazard</w:t>
            </w:r>
          </w:p>
        </w:tc>
        <w:tc>
          <w:tcPr>
            <w:tcW w:w="1560" w:type="dxa"/>
            <w:gridSpan w:val="4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642">
              <w:rPr>
                <w:rFonts w:ascii="Arial" w:hAnsi="Arial" w:cs="Arial"/>
                <w:b/>
                <w:sz w:val="20"/>
                <w:szCs w:val="20"/>
              </w:rPr>
              <w:t>Who might be harmed?</w:t>
            </w:r>
          </w:p>
        </w:tc>
        <w:tc>
          <w:tcPr>
            <w:tcW w:w="3969" w:type="dxa"/>
            <w:gridSpan w:val="2"/>
            <w:vMerge w:val="restart"/>
            <w:shd w:val="pct25" w:color="000000" w:fill="FFFFFF"/>
          </w:tcPr>
          <w:p w:rsidR="00F5672D" w:rsidRPr="00933642" w:rsidRDefault="00F5672D" w:rsidP="00F5672D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>Existing controls</w:t>
            </w:r>
          </w:p>
          <w:p w:rsidR="00F5672D" w:rsidRPr="00933642" w:rsidRDefault="00F5672D" w:rsidP="00F5672D">
            <w:pPr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>What makes the hazard less risky?</w:t>
            </w:r>
          </w:p>
          <w:p w:rsidR="00F5672D" w:rsidRPr="00933642" w:rsidRDefault="00F5672D" w:rsidP="00F5672D">
            <w:pPr>
              <w:rPr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>What makes these controls effective?</w:t>
            </w:r>
          </w:p>
        </w:tc>
        <w:tc>
          <w:tcPr>
            <w:tcW w:w="1843" w:type="dxa"/>
            <w:gridSpan w:val="3"/>
            <w:shd w:val="pct25" w:color="000000" w:fill="FFFFFF"/>
          </w:tcPr>
          <w:p w:rsidR="00F5672D" w:rsidRPr="00933642" w:rsidRDefault="00F5672D" w:rsidP="00F5672D">
            <w:pPr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3642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</w:tc>
        <w:tc>
          <w:tcPr>
            <w:tcW w:w="4677" w:type="dxa"/>
            <w:gridSpan w:val="3"/>
            <w:vMerge w:val="restart"/>
            <w:shd w:val="pct25" w:color="000000" w:fill="FFFFFF"/>
          </w:tcPr>
          <w:p w:rsidR="00F5672D" w:rsidRPr="00933642" w:rsidRDefault="00F5672D" w:rsidP="00F5672D">
            <w:pPr>
              <w:spacing w:before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>Further actions</w:t>
            </w:r>
          </w:p>
          <w:p w:rsidR="00F5672D" w:rsidRPr="00933642" w:rsidRDefault="00F5672D" w:rsidP="00F5672D">
            <w:pPr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>Avoid</w:t>
            </w:r>
          </w:p>
          <w:p w:rsidR="00F5672D" w:rsidRPr="00933642" w:rsidRDefault="00F5672D" w:rsidP="00F5672D">
            <w:pPr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 xml:space="preserve">     Control at source</w:t>
            </w:r>
          </w:p>
          <w:p w:rsidR="00F5672D" w:rsidRPr="00933642" w:rsidRDefault="00F5672D" w:rsidP="00F5672D">
            <w:pPr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 xml:space="preserve">          Take advantage of technology</w:t>
            </w:r>
          </w:p>
          <w:p w:rsidR="00F5672D" w:rsidRPr="00933642" w:rsidRDefault="00F5672D" w:rsidP="00F5672D">
            <w:pPr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 xml:space="preserve">               Protect all</w:t>
            </w:r>
          </w:p>
          <w:p w:rsidR="00F5672D" w:rsidRPr="00933642" w:rsidRDefault="00F5672D" w:rsidP="00F5672D">
            <w:pPr>
              <w:jc w:val="right"/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sz w:val="20"/>
                <w:szCs w:val="20"/>
              </w:rPr>
              <w:t>Make what you have more effective.</w:t>
            </w:r>
          </w:p>
        </w:tc>
        <w:tc>
          <w:tcPr>
            <w:tcW w:w="460" w:type="dxa"/>
            <w:vMerge w:val="restart"/>
            <w:shd w:val="pct25" w:color="000000" w:fill="FFFFFF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80"/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Target date</w:t>
            </w:r>
          </w:p>
        </w:tc>
        <w:tc>
          <w:tcPr>
            <w:tcW w:w="461" w:type="dxa"/>
            <w:vMerge w:val="restart"/>
            <w:shd w:val="pct25" w:color="000000" w:fill="FFFFFF"/>
            <w:textDirection w:val="btLr"/>
          </w:tcPr>
          <w:p w:rsidR="00F5672D" w:rsidRPr="00933642" w:rsidRDefault="00F5672D" w:rsidP="00F5672D">
            <w:pPr>
              <w:spacing w:before="80"/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Responsibility</w:t>
            </w:r>
          </w:p>
        </w:tc>
        <w:tc>
          <w:tcPr>
            <w:tcW w:w="461" w:type="dxa"/>
            <w:vMerge w:val="restart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Completion Date</w:t>
            </w:r>
          </w:p>
        </w:tc>
        <w:tc>
          <w:tcPr>
            <w:tcW w:w="461" w:type="dxa"/>
            <w:vMerge w:val="restart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New Residual Risk Score</w:t>
            </w: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  <w:tblHeader/>
        </w:trPr>
        <w:tc>
          <w:tcPr>
            <w:tcW w:w="1560" w:type="dxa"/>
            <w:vMerge/>
            <w:shd w:val="pct25" w:color="000000" w:fill="FFFFFF"/>
          </w:tcPr>
          <w:p w:rsidR="00F5672D" w:rsidRPr="00933642" w:rsidRDefault="00F5672D" w:rsidP="00F5672D">
            <w:pPr>
              <w:rPr>
                <w:b/>
                <w:sz w:val="20"/>
                <w:szCs w:val="20"/>
              </w:rPr>
            </w:pPr>
          </w:p>
        </w:tc>
        <w:tc>
          <w:tcPr>
            <w:tcW w:w="520" w:type="dxa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Public</w:t>
            </w:r>
          </w:p>
        </w:tc>
        <w:tc>
          <w:tcPr>
            <w:tcW w:w="520" w:type="dxa"/>
            <w:gridSpan w:val="2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Employee</w:t>
            </w:r>
          </w:p>
        </w:tc>
        <w:tc>
          <w:tcPr>
            <w:tcW w:w="520" w:type="dxa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b/>
                <w:sz w:val="16"/>
                <w:szCs w:val="20"/>
              </w:rPr>
            </w:pPr>
            <w:r w:rsidRPr="00933642">
              <w:rPr>
                <w:rFonts w:ascii="Arial Narrow" w:hAnsi="Arial Narrow"/>
                <w:b/>
                <w:sz w:val="16"/>
                <w:szCs w:val="20"/>
              </w:rPr>
              <w:t>Contractors</w:t>
            </w:r>
          </w:p>
        </w:tc>
        <w:tc>
          <w:tcPr>
            <w:tcW w:w="3969" w:type="dxa"/>
            <w:gridSpan w:val="2"/>
            <w:vMerge/>
            <w:shd w:val="pct25" w:color="000000" w:fill="FFFFFF"/>
          </w:tcPr>
          <w:p w:rsidR="00F5672D" w:rsidRPr="00933642" w:rsidRDefault="00F5672D" w:rsidP="00F5672D">
            <w:pPr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sz w:val="22"/>
                <w:szCs w:val="20"/>
              </w:rPr>
            </w:pPr>
            <w:r w:rsidRPr="00933642">
              <w:rPr>
                <w:rFonts w:ascii="Arial Narrow" w:hAnsi="Arial Narrow"/>
                <w:sz w:val="22"/>
                <w:szCs w:val="20"/>
              </w:rPr>
              <w:t>Probability</w:t>
            </w:r>
          </w:p>
        </w:tc>
        <w:tc>
          <w:tcPr>
            <w:tcW w:w="614" w:type="dxa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sz w:val="22"/>
                <w:szCs w:val="20"/>
              </w:rPr>
            </w:pPr>
            <w:r w:rsidRPr="00933642">
              <w:rPr>
                <w:rFonts w:ascii="Arial Narrow" w:hAnsi="Arial Narrow"/>
                <w:sz w:val="22"/>
                <w:szCs w:val="20"/>
              </w:rPr>
              <w:t>Severity</w:t>
            </w:r>
          </w:p>
        </w:tc>
        <w:tc>
          <w:tcPr>
            <w:tcW w:w="615" w:type="dxa"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rFonts w:ascii="Arial Narrow" w:hAnsi="Arial Narrow"/>
                <w:sz w:val="22"/>
                <w:szCs w:val="20"/>
              </w:rPr>
            </w:pPr>
            <w:r w:rsidRPr="00933642">
              <w:rPr>
                <w:rFonts w:ascii="Arial Narrow" w:hAnsi="Arial Narrow"/>
                <w:sz w:val="22"/>
                <w:szCs w:val="20"/>
              </w:rPr>
              <w:t>Rating</w:t>
            </w:r>
          </w:p>
        </w:tc>
        <w:tc>
          <w:tcPr>
            <w:tcW w:w="4677" w:type="dxa"/>
            <w:gridSpan w:val="3"/>
            <w:vMerge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60" w:type="dxa"/>
            <w:vMerge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b/>
                <w:sz w:val="20"/>
                <w:szCs w:val="20"/>
              </w:rPr>
            </w:pPr>
          </w:p>
        </w:tc>
        <w:tc>
          <w:tcPr>
            <w:tcW w:w="461" w:type="dxa"/>
            <w:vMerge/>
            <w:shd w:val="pct25" w:color="000000" w:fill="FFFFFF"/>
            <w:textDirection w:val="btLr"/>
          </w:tcPr>
          <w:p w:rsidR="00F5672D" w:rsidRPr="00933642" w:rsidRDefault="00F5672D" w:rsidP="00F5672D">
            <w:pPr>
              <w:ind w:left="113" w:right="113"/>
              <w:rPr>
                <w:b/>
                <w:sz w:val="20"/>
                <w:szCs w:val="20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F5672D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DB7606" w:rsidRPr="00933642" w:rsidRDefault="00DB7606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F5672D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F5672D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Default="00F5672D" w:rsidP="00F5672D">
            <w:pPr>
              <w:spacing w:before="24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5672D" w:rsidRDefault="00F5672D" w:rsidP="00F5672D">
            <w:pPr>
              <w:spacing w:before="24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AE6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885AE6" w:rsidRPr="00F5672D" w:rsidRDefault="00885AE6" w:rsidP="00885AE6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885AE6" w:rsidRPr="00933642" w:rsidRDefault="00885AE6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885AE6" w:rsidRPr="00885AE6" w:rsidRDefault="00885AE6" w:rsidP="00885AE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885AE6" w:rsidRPr="00933642" w:rsidRDefault="00885AE6" w:rsidP="00885AE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885AE6" w:rsidRPr="00933642" w:rsidRDefault="00885AE6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885AE6" w:rsidRPr="00933642" w:rsidRDefault="00885AE6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885AE6" w:rsidRPr="00933642" w:rsidRDefault="00885AE6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885AE6" w:rsidRPr="00933642" w:rsidRDefault="00885AE6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5AE6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885AE6" w:rsidRPr="00F5672D" w:rsidRDefault="00885AE6" w:rsidP="00DB7606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885AE6" w:rsidRPr="00933642" w:rsidRDefault="00885AE6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885AE6" w:rsidRPr="00885AE6" w:rsidRDefault="00885AE6" w:rsidP="00DB760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885AE6" w:rsidRPr="00933642" w:rsidRDefault="00885AE6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885AE6" w:rsidRPr="00933642" w:rsidRDefault="00885AE6" w:rsidP="00885AE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885AE6" w:rsidRPr="00933642" w:rsidRDefault="00885AE6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885AE6" w:rsidRPr="00933642" w:rsidRDefault="00885AE6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885AE6" w:rsidRPr="00933642" w:rsidRDefault="00885AE6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885AE6" w:rsidRPr="00933642" w:rsidRDefault="00885AE6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885AE6" w:rsidRDefault="00885AE6" w:rsidP="00F5672D">
            <w:pPr>
              <w:spacing w:before="240" w:after="12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5672D" w:rsidRPr="00933642" w:rsidRDefault="00F5672D" w:rsidP="00885AE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885AE6" w:rsidP="00885AE6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  <w:r w:rsidRPr="00885AE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672D" w:rsidRPr="00933642" w:rsidTr="005376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4"/>
        </w:trPr>
        <w:tc>
          <w:tcPr>
            <w:tcW w:w="1560" w:type="dxa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shd w:val="pct25" w:color="000000" w:fill="FFFFFF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gridSpan w:val="2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4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5" w:type="dxa"/>
          </w:tcPr>
          <w:p w:rsidR="00F5672D" w:rsidRPr="00933642" w:rsidRDefault="00F5672D" w:rsidP="00F5672D">
            <w:pPr>
              <w:spacing w:before="24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77" w:type="dxa"/>
            <w:gridSpan w:val="3"/>
          </w:tcPr>
          <w:p w:rsidR="00F5672D" w:rsidRPr="00933642" w:rsidRDefault="00F5672D" w:rsidP="00F5672D">
            <w:pPr>
              <w:spacing w:before="24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1" w:type="dxa"/>
            <w:textDirection w:val="btLr"/>
          </w:tcPr>
          <w:p w:rsidR="00F5672D" w:rsidRPr="00933642" w:rsidRDefault="00F5672D" w:rsidP="00F5672D">
            <w:pPr>
              <w:tabs>
                <w:tab w:val="center" w:pos="4153"/>
                <w:tab w:val="right" w:pos="8306"/>
              </w:tabs>
              <w:ind w:left="113" w:right="113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33642" w:rsidRPr="00933642" w:rsidRDefault="00933642" w:rsidP="00933642">
      <w:pPr>
        <w:rPr>
          <w:rFonts w:ascii="Arial" w:hAnsi="Arial" w:cs="Arial"/>
          <w:sz w:val="16"/>
          <w:szCs w:val="16"/>
        </w:rPr>
      </w:pPr>
    </w:p>
    <w:tbl>
      <w:tblPr>
        <w:tblW w:w="1545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9"/>
        <w:gridCol w:w="5245"/>
        <w:gridCol w:w="3118"/>
      </w:tblGrid>
      <w:tr w:rsidR="00933642" w:rsidRPr="00933642" w:rsidTr="0053766E">
        <w:trPr>
          <w:cantSplit/>
        </w:trPr>
        <w:tc>
          <w:tcPr>
            <w:tcW w:w="7089" w:type="dxa"/>
          </w:tcPr>
          <w:p w:rsidR="00933642" w:rsidRPr="00933642" w:rsidRDefault="00933642" w:rsidP="00933642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ascii="Arial" w:hAnsi="Arial"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>Further actions approved by:</w:t>
            </w:r>
            <w:r w:rsidRPr="00933642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5245" w:type="dxa"/>
          </w:tcPr>
          <w:p w:rsidR="00933642" w:rsidRPr="00933642" w:rsidRDefault="00933642" w:rsidP="00933642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 xml:space="preserve">Signature: </w:t>
            </w:r>
          </w:p>
        </w:tc>
        <w:tc>
          <w:tcPr>
            <w:tcW w:w="3118" w:type="dxa"/>
          </w:tcPr>
          <w:p w:rsidR="00933642" w:rsidRPr="00933642" w:rsidRDefault="00933642" w:rsidP="00933642">
            <w:pPr>
              <w:tabs>
                <w:tab w:val="center" w:pos="4153"/>
                <w:tab w:val="right" w:pos="8306"/>
              </w:tabs>
              <w:spacing w:before="120" w:after="120"/>
              <w:rPr>
                <w:rFonts w:ascii="Arial" w:hAnsi="Arial"/>
                <w:b/>
                <w:sz w:val="20"/>
                <w:szCs w:val="20"/>
              </w:rPr>
            </w:pPr>
            <w:r w:rsidRPr="00933642">
              <w:rPr>
                <w:rFonts w:ascii="Arial" w:hAnsi="Arial"/>
                <w:b/>
                <w:sz w:val="20"/>
                <w:szCs w:val="20"/>
              </w:rPr>
              <w:t xml:space="preserve">Date: </w:t>
            </w:r>
          </w:p>
        </w:tc>
      </w:tr>
    </w:tbl>
    <w:p w:rsidR="00933642" w:rsidRPr="00933642" w:rsidRDefault="00933642" w:rsidP="00933642">
      <w:pPr>
        <w:spacing w:before="100"/>
        <w:ind w:left="-709"/>
        <w:rPr>
          <w:rFonts w:ascii="Arial" w:hAnsi="Arial"/>
          <w:sz w:val="18"/>
          <w:szCs w:val="18"/>
        </w:rPr>
      </w:pPr>
      <w:r>
        <w:rPr>
          <w:rFonts w:ascii="Arial" w:hAnsi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6109335</wp:posOffset>
                </wp:positionH>
                <wp:positionV relativeFrom="paragraph">
                  <wp:posOffset>149860</wp:posOffset>
                </wp:positionV>
                <wp:extent cx="2857500" cy="342900"/>
                <wp:effectExtent l="13335" t="508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642" w:rsidRPr="003C0B37" w:rsidRDefault="00933642" w:rsidP="009336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C0B37">
                              <w:rPr>
                                <w:rFonts w:ascii="Arial" w:hAnsi="Arial" w:cs="Arial"/>
                                <w:b/>
                              </w:rPr>
                              <w:t xml:space="preserve">Review 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81.05pt;margin-top:11.8pt;width:2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0sKgIAAFc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">
                <v:textbox>
                  <w:txbxContent>
                    <w:p w:rsidR="00933642" w:rsidRPr="003C0B37" w:rsidRDefault="00933642" w:rsidP="00933642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3C0B37">
                        <w:rPr>
                          <w:rFonts w:ascii="Arial" w:hAnsi="Arial" w:cs="Arial"/>
                          <w:b/>
                        </w:rPr>
                        <w:t xml:space="preserve">Review Date: </w:t>
                      </w:r>
                    </w:p>
                  </w:txbxContent>
                </v:textbox>
              </v:shape>
            </w:pict>
          </mc:Fallback>
        </mc:AlternateContent>
      </w:r>
      <w:r w:rsidRPr="00933642">
        <w:rPr>
          <w:rFonts w:ascii="Arial" w:hAnsi="Arial"/>
          <w:b/>
          <w:sz w:val="18"/>
          <w:szCs w:val="18"/>
        </w:rPr>
        <w:t>Urgency of Action</w:t>
      </w:r>
      <w:r w:rsidRPr="00933642">
        <w:rPr>
          <w:rFonts w:ascii="Arial" w:hAnsi="Arial"/>
          <w:sz w:val="18"/>
          <w:szCs w:val="18"/>
        </w:rPr>
        <w:t xml:space="preserve"> = (20&gt; </w:t>
      </w:r>
      <w:r w:rsidRPr="00933642">
        <w:rPr>
          <w:rFonts w:ascii="Arial" w:hAnsi="Arial"/>
          <w:i/>
          <w:sz w:val="18"/>
          <w:szCs w:val="18"/>
        </w:rPr>
        <w:t>Very High</w:t>
      </w:r>
      <w:r w:rsidRPr="00933642">
        <w:rPr>
          <w:rFonts w:ascii="Arial" w:hAnsi="Arial"/>
          <w:sz w:val="18"/>
          <w:szCs w:val="18"/>
        </w:rPr>
        <w:t xml:space="preserve">)  (16-20 </w:t>
      </w:r>
      <w:r w:rsidRPr="00933642">
        <w:rPr>
          <w:rFonts w:ascii="Arial" w:hAnsi="Arial"/>
          <w:i/>
          <w:sz w:val="18"/>
          <w:szCs w:val="18"/>
        </w:rPr>
        <w:t>High</w:t>
      </w:r>
      <w:r w:rsidRPr="00933642">
        <w:rPr>
          <w:rFonts w:ascii="Arial" w:hAnsi="Arial"/>
          <w:sz w:val="18"/>
          <w:szCs w:val="18"/>
        </w:rPr>
        <w:t xml:space="preserve">)  (9-15 </w:t>
      </w:r>
      <w:r w:rsidRPr="00933642">
        <w:rPr>
          <w:rFonts w:ascii="Arial" w:hAnsi="Arial"/>
          <w:i/>
          <w:sz w:val="18"/>
          <w:szCs w:val="18"/>
        </w:rPr>
        <w:t>Moderate</w:t>
      </w:r>
      <w:r w:rsidRPr="00933642">
        <w:rPr>
          <w:rFonts w:ascii="Arial" w:hAnsi="Arial"/>
          <w:sz w:val="18"/>
          <w:szCs w:val="18"/>
        </w:rPr>
        <w:t xml:space="preserve">)  (4-8 </w:t>
      </w:r>
      <w:r w:rsidRPr="00933642">
        <w:rPr>
          <w:rFonts w:ascii="Arial" w:hAnsi="Arial"/>
          <w:i/>
          <w:sz w:val="18"/>
          <w:szCs w:val="18"/>
        </w:rPr>
        <w:t>Low</w:t>
      </w:r>
      <w:r w:rsidRPr="00933642">
        <w:rPr>
          <w:rFonts w:ascii="Arial" w:hAnsi="Arial"/>
          <w:sz w:val="18"/>
          <w:szCs w:val="18"/>
        </w:rPr>
        <w:t xml:space="preserve">)  (1-3 </w:t>
      </w:r>
      <w:r w:rsidRPr="00933642">
        <w:rPr>
          <w:rFonts w:ascii="Arial" w:hAnsi="Arial"/>
          <w:i/>
          <w:sz w:val="18"/>
          <w:szCs w:val="18"/>
        </w:rPr>
        <w:t>Very Low</w:t>
      </w:r>
      <w:r w:rsidRPr="00933642">
        <w:rPr>
          <w:rFonts w:ascii="Arial" w:hAnsi="Arial"/>
          <w:sz w:val="18"/>
          <w:szCs w:val="18"/>
        </w:rPr>
        <w:t xml:space="preserve">)                                                                  </w:t>
      </w:r>
    </w:p>
    <w:p w:rsidR="00933642" w:rsidRPr="00933642" w:rsidRDefault="00933642" w:rsidP="00933642">
      <w:pPr>
        <w:spacing w:before="60"/>
        <w:ind w:left="-709"/>
        <w:rPr>
          <w:rFonts w:ascii="Arial" w:hAnsi="Arial"/>
          <w:sz w:val="18"/>
          <w:szCs w:val="18"/>
        </w:rPr>
      </w:pPr>
      <w:r w:rsidRPr="00933642">
        <w:rPr>
          <w:rFonts w:ascii="Arial" w:hAnsi="Arial"/>
          <w:b/>
          <w:sz w:val="18"/>
          <w:szCs w:val="18"/>
        </w:rPr>
        <w:t xml:space="preserve">Severity =      </w:t>
      </w:r>
      <w:r w:rsidRPr="00933642">
        <w:rPr>
          <w:rFonts w:ascii="Arial" w:hAnsi="Arial"/>
          <w:sz w:val="18"/>
          <w:szCs w:val="18"/>
        </w:rPr>
        <w:t>1. Damage   2. Minor Injury   3. +3 Days/Hospitalised   4. Major Injury/Permanent Disability   5. Fatality</w:t>
      </w:r>
    </w:p>
    <w:p w:rsidR="00933642" w:rsidRPr="00933642" w:rsidRDefault="00933642" w:rsidP="00933642">
      <w:pPr>
        <w:spacing w:before="60"/>
        <w:ind w:left="-709"/>
        <w:rPr>
          <w:sz w:val="20"/>
          <w:szCs w:val="20"/>
        </w:rPr>
      </w:pPr>
      <w:r w:rsidRPr="00933642">
        <w:rPr>
          <w:rFonts w:ascii="Arial" w:hAnsi="Arial"/>
          <w:b/>
          <w:sz w:val="18"/>
          <w:szCs w:val="18"/>
        </w:rPr>
        <w:lastRenderedPageBreak/>
        <w:t xml:space="preserve">Probability = </w:t>
      </w:r>
      <w:r w:rsidRPr="00933642">
        <w:rPr>
          <w:rFonts w:ascii="Arial" w:hAnsi="Arial"/>
          <w:sz w:val="18"/>
          <w:szCs w:val="18"/>
        </w:rPr>
        <w:t>1. Very Unlikely   2. Unlikely   3. Fairly Likely   4. Likely   5. Very Likely</w:t>
      </w:r>
    </w:p>
    <w:p w:rsidR="00933642" w:rsidRPr="00933642" w:rsidRDefault="00933642" w:rsidP="00933642">
      <w:pPr>
        <w:rPr>
          <w:sz w:val="20"/>
          <w:szCs w:val="20"/>
        </w:rPr>
      </w:pPr>
    </w:p>
    <w:p w:rsidR="00933642" w:rsidRPr="00933642" w:rsidRDefault="00933642" w:rsidP="00933642">
      <w:pPr>
        <w:rPr>
          <w:sz w:val="20"/>
          <w:szCs w:val="20"/>
        </w:rPr>
      </w:pPr>
    </w:p>
    <w:p w:rsidR="007F75D7" w:rsidRDefault="007F75D7"/>
    <w:sectPr w:rsidR="007F75D7" w:rsidSect="00933642">
      <w:pgSz w:w="16838" w:h="11906" w:orient="landscape"/>
      <w:pgMar w:top="1021" w:right="1440" w:bottom="90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42"/>
    <w:rsid w:val="001B669B"/>
    <w:rsid w:val="004A68E9"/>
    <w:rsid w:val="004F4051"/>
    <w:rsid w:val="006D3ABB"/>
    <w:rsid w:val="00763B24"/>
    <w:rsid w:val="007A5E83"/>
    <w:rsid w:val="007F75D7"/>
    <w:rsid w:val="00885AE6"/>
    <w:rsid w:val="008D7DE2"/>
    <w:rsid w:val="00933642"/>
    <w:rsid w:val="00DB7606"/>
    <w:rsid w:val="00F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D62268-2191-4CEE-9A0B-F2F4856F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672D"/>
    <w:pPr>
      <w:keepNext/>
      <w:jc w:val="center"/>
      <w:outlineLvl w:val="0"/>
    </w:pPr>
    <w:rPr>
      <w:rFonts w:ascii="Arial" w:hAnsi="Arial" w:cs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6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4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5672D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Dundee City Council</Company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Doherty</dc:creator>
  <cp:lastModifiedBy>Claire Dow</cp:lastModifiedBy>
  <cp:revision>2</cp:revision>
  <cp:lastPrinted>2016-12-21T10:45:00Z</cp:lastPrinted>
  <dcterms:created xsi:type="dcterms:W3CDTF">2019-05-10T13:47:00Z</dcterms:created>
  <dcterms:modified xsi:type="dcterms:W3CDTF">2019-05-10T13:47:00Z</dcterms:modified>
</cp:coreProperties>
</file>