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A6DD9" w14:textId="77777777" w:rsidR="00FE61CF" w:rsidRPr="00703DAE" w:rsidRDefault="00FE61CF" w:rsidP="00FE61CF">
      <w:pPr>
        <w:rPr>
          <w:rFonts w:asciiTheme="minorHAnsi" w:hAnsiTheme="minorHAnsi"/>
          <w:color w:val="1F497D" w:themeColor="text2"/>
          <w:sz w:val="28"/>
        </w:rPr>
      </w:pPr>
      <w:r w:rsidRPr="00703DAE">
        <w:rPr>
          <w:rFonts w:asciiTheme="minorHAnsi" w:hAnsiTheme="minorHAnsi"/>
          <w:b/>
          <w:color w:val="1F497D" w:themeColor="text2"/>
          <w:sz w:val="28"/>
        </w:rPr>
        <w:t>Street Le</w:t>
      </w:r>
      <w:bookmarkStart w:id="0" w:name="_GoBack"/>
      <w:bookmarkEnd w:id="0"/>
      <w:r w:rsidRPr="00703DAE">
        <w:rPr>
          <w:rFonts w:asciiTheme="minorHAnsi" w:hAnsiTheme="minorHAnsi"/>
          <w:b/>
          <w:color w:val="1F497D" w:themeColor="text2"/>
          <w:sz w:val="28"/>
        </w:rPr>
        <w:t>ague – Employability Fund Stage 3</w:t>
      </w:r>
    </w:p>
    <w:tbl>
      <w:tblPr>
        <w:tblStyle w:val="TableGrid"/>
        <w:tblW w:w="15843" w:type="dxa"/>
        <w:tblLook w:val="04A0" w:firstRow="1" w:lastRow="0" w:firstColumn="1" w:lastColumn="0" w:noHBand="0" w:noVBand="1"/>
      </w:tblPr>
      <w:tblGrid>
        <w:gridCol w:w="2660"/>
        <w:gridCol w:w="13183"/>
      </w:tblGrid>
      <w:tr w:rsidR="00FE61CF" w:rsidRPr="00703DAE" w14:paraId="5E0162F5" w14:textId="77777777" w:rsidTr="00EC3833">
        <w:tc>
          <w:tcPr>
            <w:tcW w:w="15843" w:type="dxa"/>
            <w:gridSpan w:val="2"/>
            <w:shd w:val="clear" w:color="auto" w:fill="FBD4B4" w:themeFill="accent6" w:themeFillTint="66"/>
          </w:tcPr>
          <w:p w14:paraId="0875029D" w14:textId="2A5D7F83" w:rsidR="00FE61CF" w:rsidRPr="00781081" w:rsidRDefault="00FE61CF" w:rsidP="00EC3833">
            <w:pPr>
              <w:rPr>
                <w:rFonts w:asciiTheme="minorHAnsi" w:hAnsiTheme="minorHAnsi"/>
                <w:b/>
                <w:color w:val="1F497D" w:themeColor="text2"/>
                <w:sz w:val="22"/>
                <w:szCs w:val="22"/>
              </w:rPr>
            </w:pPr>
            <w:r w:rsidRPr="00781081">
              <w:rPr>
                <w:rFonts w:asciiTheme="minorHAnsi" w:hAnsiTheme="minorHAnsi"/>
                <w:b/>
                <w:color w:val="1F497D" w:themeColor="text2"/>
                <w:sz w:val="22"/>
                <w:szCs w:val="22"/>
              </w:rPr>
              <w:t>Specialist Support for: Jobless residents in Dundee aged 1</w:t>
            </w:r>
            <w:r w:rsidR="00432CCD">
              <w:rPr>
                <w:rFonts w:asciiTheme="minorHAnsi" w:hAnsiTheme="minorHAnsi"/>
                <w:b/>
                <w:color w:val="1F497D" w:themeColor="text2"/>
                <w:sz w:val="22"/>
                <w:szCs w:val="22"/>
              </w:rPr>
              <w:t>8</w:t>
            </w:r>
            <w:r w:rsidRPr="00781081">
              <w:rPr>
                <w:rFonts w:asciiTheme="minorHAnsi" w:hAnsiTheme="minorHAnsi"/>
                <w:b/>
                <w:color w:val="1F497D" w:themeColor="text2"/>
                <w:sz w:val="22"/>
                <w:szCs w:val="22"/>
              </w:rPr>
              <w:t>-24</w:t>
            </w:r>
          </w:p>
          <w:p w14:paraId="0BF20047" w14:textId="77777777" w:rsidR="00FE61CF" w:rsidRPr="00781081" w:rsidRDefault="00FE61CF" w:rsidP="00EC3833">
            <w:pPr>
              <w:rPr>
                <w:rFonts w:asciiTheme="minorHAnsi" w:hAnsiTheme="minorHAnsi"/>
                <w:b/>
                <w:color w:val="1F497D" w:themeColor="text2"/>
                <w:sz w:val="22"/>
                <w:szCs w:val="22"/>
              </w:rPr>
            </w:pPr>
          </w:p>
        </w:tc>
      </w:tr>
      <w:tr w:rsidR="00FE61CF" w:rsidRPr="00703DAE" w14:paraId="09FC3656" w14:textId="77777777" w:rsidTr="00EC3833">
        <w:tc>
          <w:tcPr>
            <w:tcW w:w="2660" w:type="dxa"/>
          </w:tcPr>
          <w:p w14:paraId="763E2F8F" w14:textId="77777777" w:rsidR="00FE61CF" w:rsidRPr="00781081" w:rsidRDefault="00FE61CF" w:rsidP="00EC3833">
            <w:pPr>
              <w:rPr>
                <w:rFonts w:asciiTheme="minorHAnsi" w:hAnsiTheme="minorHAnsi"/>
                <w:b/>
                <w:color w:val="1F497D" w:themeColor="text2"/>
                <w:sz w:val="22"/>
                <w:szCs w:val="22"/>
              </w:rPr>
            </w:pPr>
            <w:r w:rsidRPr="00781081">
              <w:rPr>
                <w:rFonts w:asciiTheme="minorHAnsi" w:hAnsiTheme="minorHAnsi"/>
                <w:b/>
                <w:color w:val="1F497D" w:themeColor="text2"/>
                <w:sz w:val="22"/>
                <w:szCs w:val="22"/>
              </w:rPr>
              <w:t>What are we doing and how are we doing it?</w:t>
            </w:r>
          </w:p>
        </w:tc>
        <w:tc>
          <w:tcPr>
            <w:tcW w:w="13183" w:type="dxa"/>
          </w:tcPr>
          <w:p w14:paraId="4AB389FE" w14:textId="77777777" w:rsidR="00FE61CF" w:rsidRPr="00781081" w:rsidRDefault="00FE61CF"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The aim of our Stage 3 provision is to provide young people with the skills, knowledge and experience to move into full time, sustainable, employment. We achieve these objectives by delivering a structured programme of accredited learning through sport, developing core employability skills that promote independence and help individuals make informed choices about their options for progression.</w:t>
            </w:r>
          </w:p>
          <w:p w14:paraId="64C1B7A7" w14:textId="77777777" w:rsidR="00FE61CF" w:rsidRPr="00781081" w:rsidRDefault="00FE61CF" w:rsidP="00EC3833">
            <w:pPr>
              <w:rPr>
                <w:rFonts w:asciiTheme="minorHAnsi" w:hAnsiTheme="minorHAnsi"/>
                <w:color w:val="1F497D" w:themeColor="text2"/>
                <w:sz w:val="20"/>
                <w:szCs w:val="20"/>
              </w:rPr>
            </w:pPr>
          </w:p>
          <w:p w14:paraId="76AF6E76" w14:textId="1528151B" w:rsidR="00FE61CF" w:rsidRPr="00781081" w:rsidRDefault="00FE61CF"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A range of employability qualifications are offered including Steps to Work SCQF Level 4</w:t>
            </w:r>
            <w:r w:rsidR="00432CCD">
              <w:rPr>
                <w:rFonts w:asciiTheme="minorHAnsi" w:hAnsiTheme="minorHAnsi"/>
                <w:color w:val="1F497D" w:themeColor="text2"/>
                <w:sz w:val="20"/>
                <w:szCs w:val="20"/>
              </w:rPr>
              <w:t xml:space="preserve">, Wellbeing Award SCQF Level 4, and </w:t>
            </w:r>
            <w:r w:rsidRPr="00781081">
              <w:rPr>
                <w:rFonts w:asciiTheme="minorHAnsi" w:hAnsiTheme="minorHAnsi"/>
                <w:color w:val="1F497D" w:themeColor="text2"/>
                <w:sz w:val="20"/>
                <w:szCs w:val="20"/>
              </w:rPr>
              <w:t xml:space="preserve">Employability Award SCQF Level 4. </w:t>
            </w:r>
          </w:p>
          <w:p w14:paraId="160EC12E" w14:textId="77777777" w:rsidR="00432CCD" w:rsidRDefault="00432CCD" w:rsidP="00EC3833">
            <w:pPr>
              <w:rPr>
                <w:rFonts w:asciiTheme="minorHAnsi" w:hAnsiTheme="minorHAnsi"/>
                <w:color w:val="1F497D" w:themeColor="text2"/>
                <w:sz w:val="20"/>
                <w:szCs w:val="20"/>
              </w:rPr>
            </w:pPr>
            <w:r>
              <w:rPr>
                <w:rFonts w:asciiTheme="minorHAnsi" w:hAnsiTheme="minorHAnsi"/>
                <w:color w:val="1F497D" w:themeColor="text2"/>
                <w:sz w:val="20"/>
                <w:szCs w:val="20"/>
              </w:rPr>
              <w:t xml:space="preserve">Completion of the qualifications </w:t>
            </w:r>
            <w:r w:rsidR="00FE61CF" w:rsidRPr="00781081">
              <w:rPr>
                <w:rFonts w:asciiTheme="minorHAnsi" w:hAnsiTheme="minorHAnsi"/>
                <w:color w:val="1F497D" w:themeColor="text2"/>
                <w:sz w:val="20"/>
                <w:szCs w:val="20"/>
              </w:rPr>
              <w:t>enables individuals to gain 1</w:t>
            </w:r>
            <w:r>
              <w:rPr>
                <w:rFonts w:asciiTheme="minorHAnsi" w:hAnsiTheme="minorHAnsi"/>
                <w:color w:val="1F497D" w:themeColor="text2"/>
                <w:sz w:val="20"/>
                <w:szCs w:val="20"/>
              </w:rPr>
              <w:t>8</w:t>
            </w:r>
            <w:r w:rsidR="00FE61CF" w:rsidRPr="00781081">
              <w:rPr>
                <w:rFonts w:asciiTheme="minorHAnsi" w:hAnsiTheme="minorHAnsi"/>
                <w:color w:val="1F497D" w:themeColor="text2"/>
                <w:sz w:val="20"/>
                <w:szCs w:val="20"/>
              </w:rPr>
              <w:t xml:space="preserve"> SCQF credit points</w:t>
            </w:r>
          </w:p>
          <w:p w14:paraId="47A7065B" w14:textId="3DBE6DC6" w:rsidR="00FE61CF" w:rsidRPr="00781081" w:rsidRDefault="00FE61CF"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 xml:space="preserve"> </w:t>
            </w:r>
          </w:p>
          <w:p w14:paraId="6DABB84F" w14:textId="2CC8FE29" w:rsidR="00FE61CF" w:rsidRPr="00781081" w:rsidRDefault="00FE61CF"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 xml:space="preserve">The programme is 10 weeks in duration. The activity is 20 hours per week (Monday – </w:t>
            </w:r>
            <w:r w:rsidR="00432CCD">
              <w:rPr>
                <w:rFonts w:asciiTheme="minorHAnsi" w:hAnsiTheme="minorHAnsi"/>
                <w:color w:val="1F497D" w:themeColor="text2"/>
                <w:sz w:val="20"/>
                <w:szCs w:val="20"/>
              </w:rPr>
              <w:t>Thursday</w:t>
            </w:r>
            <w:r w:rsidRPr="00781081">
              <w:rPr>
                <w:rFonts w:asciiTheme="minorHAnsi" w:hAnsiTheme="minorHAnsi"/>
                <w:color w:val="1F497D" w:themeColor="text2"/>
                <w:sz w:val="20"/>
                <w:szCs w:val="20"/>
              </w:rPr>
              <w:t>).  In weeks 1 to 6 young people will take part in daily group work and a mixture of sporting activity (typically each programme has one core sport offer i.e.: fitness, football or dance) building their confidence and motivation for change. In line with our person centred ‘Theory of Change’, young people gain both physical and mental fitness as they progress throughout the weeks, taking ownership of their own progression.</w:t>
            </w:r>
          </w:p>
          <w:p w14:paraId="6FCA9413" w14:textId="31DCE681" w:rsidR="00FE61CF" w:rsidRPr="00781081" w:rsidRDefault="00432CCD" w:rsidP="00EC3833">
            <w:pPr>
              <w:rPr>
                <w:rFonts w:asciiTheme="minorHAnsi" w:hAnsiTheme="minorHAnsi"/>
                <w:color w:val="1F497D" w:themeColor="text2"/>
                <w:sz w:val="20"/>
                <w:szCs w:val="20"/>
              </w:rPr>
            </w:pPr>
            <w:r>
              <w:rPr>
                <w:rFonts w:asciiTheme="minorHAnsi" w:hAnsiTheme="minorHAnsi"/>
                <w:color w:val="1F497D" w:themeColor="text2"/>
                <w:sz w:val="20"/>
                <w:szCs w:val="20"/>
              </w:rPr>
              <w:t>If the young person has not found work by week 7 then week</w:t>
            </w:r>
            <w:r w:rsidR="00FE61CF" w:rsidRPr="00781081">
              <w:rPr>
                <w:rFonts w:asciiTheme="minorHAnsi" w:hAnsiTheme="minorHAnsi"/>
                <w:color w:val="1F497D" w:themeColor="text2"/>
                <w:sz w:val="20"/>
                <w:szCs w:val="20"/>
              </w:rPr>
              <w:t xml:space="preserve"> 7 to 10 participants will take part in four week work placement as agreed in their training plan.   Throughout the programme each participant will be offered weekly 1 to1 mentoring sessions by a Key Worker to explore challenges, aspirations, and prospects and to support them throughout their work experience with an employer.</w:t>
            </w:r>
          </w:p>
          <w:p w14:paraId="499F93F7" w14:textId="77777777" w:rsidR="00FE61CF" w:rsidRPr="00781081" w:rsidRDefault="00FE61CF" w:rsidP="00EC3833">
            <w:pPr>
              <w:jc w:val="both"/>
              <w:rPr>
                <w:rFonts w:asciiTheme="minorHAnsi" w:hAnsiTheme="minorHAnsi"/>
                <w:color w:val="1F497D" w:themeColor="text2"/>
                <w:sz w:val="22"/>
                <w:szCs w:val="22"/>
              </w:rPr>
            </w:pPr>
            <w:r w:rsidRPr="00781081">
              <w:rPr>
                <w:rFonts w:asciiTheme="minorHAnsi" w:hAnsiTheme="minorHAnsi"/>
                <w:color w:val="1F497D" w:themeColor="text2"/>
                <w:sz w:val="20"/>
                <w:szCs w:val="20"/>
              </w:rPr>
              <w:t>Participants will be supported to apply for jobs and move into employment, we will also make our exclusive/hidden vacancies available to them. We will host employers at our academy premises to hold workshops and talk with our participant groups as appropriate.</w:t>
            </w:r>
          </w:p>
        </w:tc>
      </w:tr>
      <w:tr w:rsidR="00FE61CF" w:rsidRPr="00703DAE" w14:paraId="075F1BEE" w14:textId="77777777" w:rsidTr="00EC3833">
        <w:tc>
          <w:tcPr>
            <w:tcW w:w="2660" w:type="dxa"/>
            <w:shd w:val="clear" w:color="auto" w:fill="FBD4B4" w:themeFill="accent6" w:themeFillTint="66"/>
          </w:tcPr>
          <w:p w14:paraId="2BBD3F49" w14:textId="77777777" w:rsidR="00FE61CF" w:rsidRPr="00781081" w:rsidRDefault="00FE61CF" w:rsidP="00EC3833">
            <w:pPr>
              <w:rPr>
                <w:rFonts w:asciiTheme="minorHAnsi" w:hAnsiTheme="minorHAnsi"/>
                <w:b/>
                <w:color w:val="1F497D" w:themeColor="text2"/>
                <w:sz w:val="20"/>
                <w:szCs w:val="20"/>
              </w:rPr>
            </w:pPr>
            <w:r w:rsidRPr="00781081">
              <w:rPr>
                <w:rFonts w:asciiTheme="minorHAnsi" w:hAnsiTheme="minorHAnsi"/>
                <w:b/>
                <w:color w:val="1F497D" w:themeColor="text2"/>
                <w:sz w:val="20"/>
                <w:szCs w:val="20"/>
              </w:rPr>
              <w:t>Who’s Eligible?</w:t>
            </w:r>
          </w:p>
        </w:tc>
        <w:tc>
          <w:tcPr>
            <w:tcW w:w="13183" w:type="dxa"/>
            <w:shd w:val="clear" w:color="auto" w:fill="FBD4B4" w:themeFill="accent6" w:themeFillTint="66"/>
          </w:tcPr>
          <w:p w14:paraId="16319649" w14:textId="5035B7B7" w:rsidR="00FE61CF" w:rsidRPr="00781081" w:rsidRDefault="00FE61CF"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People aged 1</w:t>
            </w:r>
            <w:r w:rsidR="00432CCD">
              <w:rPr>
                <w:rFonts w:asciiTheme="minorHAnsi" w:hAnsiTheme="minorHAnsi"/>
                <w:color w:val="1F497D" w:themeColor="text2"/>
                <w:sz w:val="20"/>
                <w:szCs w:val="20"/>
              </w:rPr>
              <w:t>8</w:t>
            </w:r>
            <w:r w:rsidRPr="00781081">
              <w:rPr>
                <w:rFonts w:asciiTheme="minorHAnsi" w:hAnsiTheme="minorHAnsi"/>
                <w:color w:val="1F497D" w:themeColor="text2"/>
                <w:sz w:val="20"/>
                <w:szCs w:val="20"/>
              </w:rPr>
              <w:t>-24 who are not in employment, education or training.</w:t>
            </w:r>
          </w:p>
        </w:tc>
      </w:tr>
      <w:tr w:rsidR="00FE61CF" w:rsidRPr="00703DAE" w14:paraId="3B9FBD28" w14:textId="77777777" w:rsidTr="00EC3833">
        <w:tc>
          <w:tcPr>
            <w:tcW w:w="2660" w:type="dxa"/>
          </w:tcPr>
          <w:p w14:paraId="66BF2FC8" w14:textId="77777777" w:rsidR="00FE61CF" w:rsidRPr="00781081" w:rsidRDefault="00FE61CF" w:rsidP="00EC3833">
            <w:pPr>
              <w:rPr>
                <w:rFonts w:asciiTheme="minorHAnsi" w:hAnsiTheme="minorHAnsi"/>
                <w:b/>
                <w:color w:val="1F497D" w:themeColor="text2"/>
                <w:sz w:val="20"/>
                <w:szCs w:val="20"/>
              </w:rPr>
            </w:pPr>
            <w:r w:rsidRPr="00781081">
              <w:rPr>
                <w:rFonts w:asciiTheme="minorHAnsi" w:hAnsiTheme="minorHAnsi"/>
                <w:b/>
                <w:color w:val="1F497D" w:themeColor="text2"/>
                <w:sz w:val="20"/>
                <w:szCs w:val="20"/>
              </w:rPr>
              <w:t>Target Audience:</w:t>
            </w:r>
          </w:p>
        </w:tc>
        <w:tc>
          <w:tcPr>
            <w:tcW w:w="13183" w:type="dxa"/>
          </w:tcPr>
          <w:p w14:paraId="4F98FFF2" w14:textId="1E29DB2E" w:rsidR="00FE61CF" w:rsidRPr="00781081" w:rsidRDefault="00FE61CF"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Unemployed clients in Dundee aged 1</w:t>
            </w:r>
            <w:r w:rsidR="00432CCD">
              <w:rPr>
                <w:rFonts w:asciiTheme="minorHAnsi" w:hAnsiTheme="minorHAnsi"/>
                <w:color w:val="1F497D" w:themeColor="text2"/>
                <w:sz w:val="20"/>
                <w:szCs w:val="20"/>
              </w:rPr>
              <w:t>8</w:t>
            </w:r>
            <w:r w:rsidRPr="00781081">
              <w:rPr>
                <w:rFonts w:asciiTheme="minorHAnsi" w:hAnsiTheme="minorHAnsi"/>
                <w:color w:val="1F497D" w:themeColor="text2"/>
                <w:sz w:val="20"/>
                <w:szCs w:val="20"/>
              </w:rPr>
              <w:t xml:space="preserve"> – 24 who are motivated to progress into employment, education or training.</w:t>
            </w:r>
          </w:p>
        </w:tc>
      </w:tr>
      <w:tr w:rsidR="00FE61CF" w:rsidRPr="00703DAE" w14:paraId="1BA6BDB7" w14:textId="77777777" w:rsidTr="00EC3833">
        <w:tc>
          <w:tcPr>
            <w:tcW w:w="2660" w:type="dxa"/>
            <w:shd w:val="clear" w:color="auto" w:fill="FBD4B4" w:themeFill="accent6" w:themeFillTint="66"/>
          </w:tcPr>
          <w:p w14:paraId="7A2883FD" w14:textId="77777777" w:rsidR="00FE61CF" w:rsidRPr="00781081" w:rsidRDefault="00FE61CF" w:rsidP="00EC3833">
            <w:pPr>
              <w:rPr>
                <w:rFonts w:asciiTheme="minorHAnsi" w:hAnsiTheme="minorHAnsi"/>
                <w:b/>
                <w:color w:val="1F497D" w:themeColor="text2"/>
                <w:sz w:val="20"/>
                <w:szCs w:val="20"/>
              </w:rPr>
            </w:pPr>
            <w:r w:rsidRPr="00781081">
              <w:rPr>
                <w:rFonts w:asciiTheme="minorHAnsi" w:hAnsiTheme="minorHAnsi"/>
                <w:b/>
                <w:color w:val="1F497D" w:themeColor="text2"/>
                <w:sz w:val="20"/>
                <w:szCs w:val="20"/>
              </w:rPr>
              <w:t>When can we apply?</w:t>
            </w:r>
          </w:p>
        </w:tc>
        <w:tc>
          <w:tcPr>
            <w:tcW w:w="13183" w:type="dxa"/>
            <w:shd w:val="clear" w:color="auto" w:fill="FBD4B4" w:themeFill="accent6" w:themeFillTint="66"/>
          </w:tcPr>
          <w:p w14:paraId="7F5C86A7" w14:textId="62906242" w:rsidR="00FE61CF" w:rsidRPr="00781081" w:rsidRDefault="00FE61CF"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 xml:space="preserve">Anytime Mon - </w:t>
            </w:r>
            <w:r w:rsidR="00432CCD">
              <w:rPr>
                <w:rFonts w:asciiTheme="minorHAnsi" w:hAnsiTheme="minorHAnsi"/>
                <w:color w:val="1F497D" w:themeColor="text2"/>
                <w:sz w:val="20"/>
                <w:szCs w:val="20"/>
              </w:rPr>
              <w:t>Thurs</w:t>
            </w:r>
            <w:r w:rsidRPr="00781081">
              <w:rPr>
                <w:rFonts w:asciiTheme="minorHAnsi" w:hAnsiTheme="minorHAnsi"/>
                <w:color w:val="1F497D" w:themeColor="text2"/>
                <w:sz w:val="20"/>
                <w:szCs w:val="20"/>
              </w:rPr>
              <w:t xml:space="preserve"> 9</w:t>
            </w:r>
            <w:r w:rsidR="00432CCD">
              <w:rPr>
                <w:rFonts w:asciiTheme="minorHAnsi" w:hAnsiTheme="minorHAnsi"/>
                <w:color w:val="1F497D" w:themeColor="text2"/>
                <w:sz w:val="20"/>
                <w:szCs w:val="20"/>
              </w:rPr>
              <w:t>.30</w:t>
            </w:r>
            <w:r w:rsidRPr="00781081">
              <w:rPr>
                <w:rFonts w:asciiTheme="minorHAnsi" w:hAnsiTheme="minorHAnsi"/>
                <w:color w:val="1F497D" w:themeColor="text2"/>
                <w:sz w:val="20"/>
                <w:szCs w:val="20"/>
              </w:rPr>
              <w:t>am-</w:t>
            </w:r>
            <w:r w:rsidR="00432CCD">
              <w:rPr>
                <w:rFonts w:asciiTheme="minorHAnsi" w:hAnsiTheme="minorHAnsi"/>
                <w:color w:val="1F497D" w:themeColor="text2"/>
                <w:sz w:val="20"/>
                <w:szCs w:val="20"/>
              </w:rPr>
              <w:t>2.30</w:t>
            </w:r>
            <w:r w:rsidRPr="00781081">
              <w:rPr>
                <w:rFonts w:asciiTheme="minorHAnsi" w:hAnsiTheme="minorHAnsi"/>
                <w:color w:val="1F497D" w:themeColor="text2"/>
                <w:sz w:val="20"/>
                <w:szCs w:val="20"/>
              </w:rPr>
              <w:t>pm.</w:t>
            </w:r>
          </w:p>
        </w:tc>
      </w:tr>
      <w:tr w:rsidR="00FE61CF" w:rsidRPr="00703DAE" w14:paraId="57DAD9C8" w14:textId="77777777" w:rsidTr="00EC3833">
        <w:tc>
          <w:tcPr>
            <w:tcW w:w="2660" w:type="dxa"/>
          </w:tcPr>
          <w:p w14:paraId="66C8D17F" w14:textId="77777777" w:rsidR="00FE61CF" w:rsidRPr="00781081" w:rsidRDefault="00FE61CF" w:rsidP="00EC3833">
            <w:pPr>
              <w:rPr>
                <w:rFonts w:asciiTheme="minorHAnsi" w:hAnsiTheme="minorHAnsi"/>
                <w:b/>
                <w:color w:val="1F497D" w:themeColor="text2"/>
                <w:sz w:val="20"/>
                <w:szCs w:val="20"/>
              </w:rPr>
            </w:pPr>
            <w:r w:rsidRPr="00781081">
              <w:rPr>
                <w:rFonts w:asciiTheme="minorHAnsi" w:hAnsiTheme="minorHAnsi"/>
                <w:b/>
                <w:color w:val="1F497D" w:themeColor="text2"/>
                <w:sz w:val="20"/>
                <w:szCs w:val="20"/>
              </w:rPr>
              <w:t>Where will it be held?</w:t>
            </w:r>
          </w:p>
        </w:tc>
        <w:tc>
          <w:tcPr>
            <w:tcW w:w="13183" w:type="dxa"/>
          </w:tcPr>
          <w:p w14:paraId="4119E1EF" w14:textId="26CBC1D1" w:rsidR="00FE61CF" w:rsidRPr="00781081" w:rsidRDefault="00FE61CF"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Main location</w:t>
            </w:r>
            <w:r w:rsidR="00432CCD">
              <w:rPr>
                <w:rFonts w:asciiTheme="minorHAnsi" w:hAnsiTheme="minorHAnsi"/>
                <w:color w:val="1F497D" w:themeColor="text2"/>
                <w:sz w:val="20"/>
                <w:szCs w:val="20"/>
              </w:rPr>
              <w:t xml:space="preserve"> is Xercise4less Dundee Wellgate.</w:t>
            </w:r>
          </w:p>
          <w:p w14:paraId="4B034780" w14:textId="7CFD502C" w:rsidR="00FE61CF" w:rsidRPr="00781081" w:rsidRDefault="00FE61CF"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Wellgate Librar</w:t>
            </w:r>
            <w:r w:rsidR="00432CCD">
              <w:rPr>
                <w:rFonts w:asciiTheme="minorHAnsi" w:hAnsiTheme="minorHAnsi"/>
                <w:color w:val="1F497D" w:themeColor="text2"/>
                <w:sz w:val="20"/>
                <w:szCs w:val="20"/>
              </w:rPr>
              <w:t>y is</w:t>
            </w:r>
            <w:r w:rsidRPr="00781081">
              <w:rPr>
                <w:rFonts w:asciiTheme="minorHAnsi" w:hAnsiTheme="minorHAnsi"/>
                <w:color w:val="1F497D" w:themeColor="text2"/>
                <w:sz w:val="20"/>
                <w:szCs w:val="20"/>
              </w:rPr>
              <w:t xml:space="preserve"> also accessed throughout the academy timetable.</w:t>
            </w:r>
          </w:p>
        </w:tc>
      </w:tr>
      <w:tr w:rsidR="00FE61CF" w:rsidRPr="00703DAE" w14:paraId="781472CC" w14:textId="77777777" w:rsidTr="00EC3833">
        <w:tc>
          <w:tcPr>
            <w:tcW w:w="2660" w:type="dxa"/>
            <w:shd w:val="clear" w:color="auto" w:fill="FBD4B4" w:themeFill="accent6" w:themeFillTint="66"/>
          </w:tcPr>
          <w:p w14:paraId="01E1B729" w14:textId="77777777" w:rsidR="00FE61CF" w:rsidRPr="00781081" w:rsidRDefault="00FE61CF" w:rsidP="00EC3833">
            <w:pPr>
              <w:rPr>
                <w:rFonts w:asciiTheme="minorHAnsi" w:hAnsiTheme="minorHAnsi"/>
                <w:b/>
                <w:color w:val="1F497D" w:themeColor="text2"/>
                <w:sz w:val="20"/>
                <w:szCs w:val="20"/>
              </w:rPr>
            </w:pPr>
            <w:r w:rsidRPr="00781081">
              <w:rPr>
                <w:rFonts w:asciiTheme="minorHAnsi" w:hAnsiTheme="minorHAnsi"/>
                <w:b/>
                <w:color w:val="1F497D" w:themeColor="text2"/>
                <w:sz w:val="20"/>
                <w:szCs w:val="20"/>
              </w:rPr>
              <w:t>How do we refer?</w:t>
            </w:r>
          </w:p>
        </w:tc>
        <w:tc>
          <w:tcPr>
            <w:tcW w:w="13183" w:type="dxa"/>
            <w:shd w:val="clear" w:color="auto" w:fill="FBD4B4" w:themeFill="accent6" w:themeFillTint="66"/>
          </w:tcPr>
          <w:p w14:paraId="4B3C49C7" w14:textId="77777777" w:rsidR="00FE61CF" w:rsidRPr="00781081" w:rsidRDefault="00FE61CF"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The referral process is very flexible – the intention is to meet with potential participants face to face to allow for an informal discussion.</w:t>
            </w:r>
          </w:p>
          <w:p w14:paraId="62E745BD" w14:textId="77777777" w:rsidR="00FE61CF" w:rsidRPr="00781081" w:rsidRDefault="00FE61CF"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We welcome email or telephone contact in the first instance. Weekly taster sessions for those interested in joining our provision to attend and participate in free sport activity and get to meet our staff etc. People can attend these sessions regularly before registration to any ‘formal’ programme.</w:t>
            </w:r>
          </w:p>
          <w:p w14:paraId="5D6B4A76" w14:textId="77777777" w:rsidR="00FE61CF" w:rsidRPr="00781081" w:rsidRDefault="00FE61CF"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The Street League website has the facility to enquire about accessing our services in local areas, and we have a stron</w:t>
            </w:r>
            <w:r>
              <w:rPr>
                <w:rFonts w:asciiTheme="minorHAnsi" w:hAnsiTheme="minorHAnsi"/>
                <w:color w:val="1F497D" w:themeColor="text2"/>
                <w:sz w:val="20"/>
                <w:szCs w:val="20"/>
              </w:rPr>
              <w:t>g social media presence.</w:t>
            </w:r>
          </w:p>
        </w:tc>
      </w:tr>
      <w:tr w:rsidR="00FE61CF" w:rsidRPr="00703DAE" w14:paraId="146284F3" w14:textId="77777777" w:rsidTr="00EC3833">
        <w:tc>
          <w:tcPr>
            <w:tcW w:w="2660" w:type="dxa"/>
          </w:tcPr>
          <w:p w14:paraId="4384E575" w14:textId="77777777" w:rsidR="00FE61CF" w:rsidRPr="00781081" w:rsidRDefault="00FE61CF" w:rsidP="00EC3833">
            <w:pPr>
              <w:rPr>
                <w:rFonts w:asciiTheme="minorHAnsi" w:hAnsiTheme="minorHAnsi"/>
                <w:b/>
                <w:color w:val="1F497D" w:themeColor="text2"/>
                <w:sz w:val="20"/>
                <w:szCs w:val="20"/>
              </w:rPr>
            </w:pPr>
            <w:r w:rsidRPr="00781081">
              <w:rPr>
                <w:rFonts w:asciiTheme="minorHAnsi" w:hAnsiTheme="minorHAnsi"/>
                <w:b/>
                <w:color w:val="1F497D" w:themeColor="text2"/>
                <w:sz w:val="20"/>
                <w:szCs w:val="20"/>
              </w:rPr>
              <w:t>Contact Details</w:t>
            </w:r>
          </w:p>
        </w:tc>
        <w:tc>
          <w:tcPr>
            <w:tcW w:w="13183" w:type="dxa"/>
          </w:tcPr>
          <w:p w14:paraId="2FCF6F25" w14:textId="555DDDD2" w:rsidR="00432CCD" w:rsidRDefault="00FE61CF"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 xml:space="preserve">Name: </w:t>
            </w:r>
            <w:r w:rsidR="00432CCD">
              <w:rPr>
                <w:rFonts w:asciiTheme="minorHAnsi" w:hAnsiTheme="minorHAnsi"/>
                <w:color w:val="1F497D" w:themeColor="text2"/>
                <w:sz w:val="20"/>
                <w:szCs w:val="20"/>
              </w:rPr>
              <w:t>Cheryl Jenkins</w:t>
            </w:r>
            <w:r w:rsidRPr="00781081">
              <w:rPr>
                <w:rFonts w:asciiTheme="minorHAnsi" w:hAnsiTheme="minorHAnsi"/>
                <w:color w:val="1F497D" w:themeColor="text2"/>
                <w:sz w:val="20"/>
                <w:szCs w:val="20"/>
              </w:rPr>
              <w:t>, Operations Manager</w:t>
            </w:r>
            <w:r w:rsidR="00432CCD">
              <w:rPr>
                <w:rFonts w:asciiTheme="minorHAnsi" w:hAnsiTheme="minorHAnsi"/>
                <w:color w:val="1F497D" w:themeColor="text2"/>
                <w:sz w:val="20"/>
                <w:szCs w:val="20"/>
              </w:rPr>
              <w:t xml:space="preserve"> – 07826 518462     cheryl.jenkins@streetleague.co.uk</w:t>
            </w:r>
          </w:p>
          <w:p w14:paraId="75574EC6" w14:textId="19112F68" w:rsidR="00FE61CF" w:rsidRPr="00781081" w:rsidRDefault="00432CCD" w:rsidP="00EC3833">
            <w:pPr>
              <w:rPr>
                <w:rFonts w:asciiTheme="minorHAnsi" w:hAnsiTheme="minorHAnsi"/>
                <w:color w:val="1F497D" w:themeColor="text2"/>
                <w:sz w:val="20"/>
                <w:szCs w:val="20"/>
              </w:rPr>
            </w:pPr>
            <w:r>
              <w:rPr>
                <w:rFonts w:asciiTheme="minorHAnsi" w:hAnsiTheme="minorHAnsi"/>
                <w:color w:val="1F497D" w:themeColor="text2"/>
                <w:sz w:val="20"/>
                <w:szCs w:val="20"/>
              </w:rPr>
              <w:t>Erin Kish, Youth and Community Coach</w:t>
            </w:r>
            <w:r w:rsidR="00FE61CF" w:rsidRPr="00781081">
              <w:rPr>
                <w:rFonts w:asciiTheme="minorHAnsi" w:hAnsiTheme="minorHAnsi"/>
                <w:color w:val="1F497D" w:themeColor="text2"/>
                <w:sz w:val="20"/>
                <w:szCs w:val="20"/>
              </w:rPr>
              <w:t xml:space="preserve"> </w:t>
            </w:r>
            <w:r>
              <w:rPr>
                <w:rFonts w:asciiTheme="minorHAnsi" w:hAnsiTheme="minorHAnsi"/>
                <w:color w:val="1F497D" w:themeColor="text2"/>
                <w:sz w:val="20"/>
                <w:szCs w:val="20"/>
              </w:rPr>
              <w:t>– 07702696380     Erin.kish@streetleague.co.uk</w:t>
            </w:r>
            <w:r w:rsidR="00FE61CF" w:rsidRPr="00781081">
              <w:rPr>
                <w:rFonts w:asciiTheme="minorHAnsi" w:hAnsiTheme="minorHAnsi"/>
                <w:color w:val="1F497D" w:themeColor="text2"/>
                <w:sz w:val="20"/>
                <w:szCs w:val="20"/>
              </w:rPr>
              <w:t xml:space="preserve">        </w:t>
            </w:r>
          </w:p>
          <w:p w14:paraId="3175EF1A" w14:textId="77777777" w:rsidR="00FE61CF" w:rsidRPr="00781081" w:rsidRDefault="00FE61CF"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 xml:space="preserve">Suite 16 </w:t>
            </w:r>
            <w:proofErr w:type="spellStart"/>
            <w:r w:rsidRPr="00781081">
              <w:rPr>
                <w:rFonts w:asciiTheme="minorHAnsi" w:hAnsiTheme="minorHAnsi"/>
                <w:color w:val="1F497D" w:themeColor="text2"/>
                <w:sz w:val="20"/>
                <w:szCs w:val="20"/>
              </w:rPr>
              <w:t>Marketgait</w:t>
            </w:r>
            <w:proofErr w:type="spellEnd"/>
            <w:r w:rsidRPr="00781081">
              <w:rPr>
                <w:rFonts w:asciiTheme="minorHAnsi" w:hAnsiTheme="minorHAnsi"/>
                <w:color w:val="1F497D" w:themeColor="text2"/>
                <w:sz w:val="20"/>
                <w:szCs w:val="20"/>
              </w:rPr>
              <w:t xml:space="preserve"> Business Centre, 152 West </w:t>
            </w:r>
            <w:proofErr w:type="spellStart"/>
            <w:r w:rsidRPr="00781081">
              <w:rPr>
                <w:rFonts w:asciiTheme="minorHAnsi" w:hAnsiTheme="minorHAnsi"/>
                <w:color w:val="1F497D" w:themeColor="text2"/>
                <w:sz w:val="20"/>
                <w:szCs w:val="20"/>
              </w:rPr>
              <w:t>Marketgait</w:t>
            </w:r>
            <w:proofErr w:type="spellEnd"/>
            <w:r w:rsidRPr="00781081">
              <w:rPr>
                <w:rFonts w:asciiTheme="minorHAnsi" w:hAnsiTheme="minorHAnsi"/>
                <w:color w:val="1F497D" w:themeColor="text2"/>
                <w:sz w:val="20"/>
                <w:szCs w:val="20"/>
              </w:rPr>
              <w:t>, Dundee, DD1 1NJ</w:t>
            </w:r>
            <w:r>
              <w:rPr>
                <w:rFonts w:asciiTheme="minorHAnsi" w:hAnsiTheme="minorHAnsi"/>
                <w:color w:val="1F497D" w:themeColor="text2"/>
                <w:sz w:val="20"/>
                <w:szCs w:val="20"/>
              </w:rPr>
              <w:t xml:space="preserve">  </w:t>
            </w:r>
            <w:hyperlink r:id="rId4" w:history="1">
              <w:r w:rsidRPr="00781081">
                <w:rPr>
                  <w:rStyle w:val="Hyperlink"/>
                  <w:rFonts w:asciiTheme="minorHAnsi" w:hAnsiTheme="minorHAnsi"/>
                  <w:color w:val="1F497D" w:themeColor="text2"/>
                  <w:sz w:val="20"/>
                  <w:szCs w:val="20"/>
                </w:rPr>
                <w:t>www.streetleague.co.uk</w:t>
              </w:r>
            </w:hyperlink>
            <w:r w:rsidRPr="00781081">
              <w:rPr>
                <w:rFonts w:asciiTheme="minorHAnsi" w:hAnsiTheme="minorHAnsi"/>
                <w:color w:val="1F497D" w:themeColor="text2"/>
                <w:sz w:val="20"/>
                <w:szCs w:val="20"/>
              </w:rPr>
              <w:t xml:space="preserve"> </w:t>
            </w:r>
          </w:p>
        </w:tc>
      </w:tr>
      <w:tr w:rsidR="00FE61CF" w:rsidRPr="00781081" w14:paraId="717E5AEE" w14:textId="77777777" w:rsidTr="00EC3833">
        <w:tc>
          <w:tcPr>
            <w:tcW w:w="2660" w:type="dxa"/>
            <w:shd w:val="clear" w:color="auto" w:fill="FBD4B4" w:themeFill="accent6" w:themeFillTint="66"/>
          </w:tcPr>
          <w:p w14:paraId="22932337" w14:textId="77777777" w:rsidR="00FE61CF" w:rsidRPr="00781081" w:rsidRDefault="00FE61CF" w:rsidP="00EC3833">
            <w:pPr>
              <w:rPr>
                <w:rFonts w:asciiTheme="minorHAnsi" w:hAnsiTheme="minorHAnsi"/>
                <w:b/>
                <w:color w:val="1F497D" w:themeColor="text2"/>
                <w:sz w:val="20"/>
                <w:szCs w:val="20"/>
              </w:rPr>
            </w:pPr>
            <w:r w:rsidRPr="00781081">
              <w:rPr>
                <w:rFonts w:asciiTheme="minorHAnsi" w:hAnsiTheme="minorHAnsi"/>
                <w:b/>
                <w:color w:val="1F497D" w:themeColor="text2"/>
                <w:sz w:val="20"/>
                <w:szCs w:val="20"/>
              </w:rPr>
              <w:t>Stages Covered</w:t>
            </w:r>
          </w:p>
        </w:tc>
        <w:tc>
          <w:tcPr>
            <w:tcW w:w="13183" w:type="dxa"/>
            <w:shd w:val="clear" w:color="auto" w:fill="FBD4B4" w:themeFill="accent6" w:themeFillTint="66"/>
          </w:tcPr>
          <w:p w14:paraId="01BAACA8" w14:textId="77777777" w:rsidR="00FE61CF" w:rsidRPr="00781081" w:rsidRDefault="00FE61CF" w:rsidP="00EC3833">
            <w:pPr>
              <w:rPr>
                <w:rFonts w:asciiTheme="minorHAnsi" w:hAnsiTheme="minorHAnsi"/>
                <w:color w:val="1F497D" w:themeColor="text2"/>
                <w:sz w:val="20"/>
                <w:szCs w:val="20"/>
              </w:rPr>
            </w:pPr>
            <w:r w:rsidRPr="00781081">
              <w:rPr>
                <w:rFonts w:asciiTheme="minorHAnsi" w:hAnsiTheme="minorHAnsi"/>
                <w:color w:val="1F497D" w:themeColor="text2"/>
                <w:sz w:val="20"/>
                <w:szCs w:val="20"/>
              </w:rPr>
              <w:t>3</w:t>
            </w:r>
          </w:p>
        </w:tc>
      </w:tr>
      <w:tr w:rsidR="00FE61CF" w:rsidRPr="00781081" w14:paraId="5B407E2D" w14:textId="77777777" w:rsidTr="00EC3833">
        <w:tc>
          <w:tcPr>
            <w:tcW w:w="15843" w:type="dxa"/>
            <w:gridSpan w:val="2"/>
          </w:tcPr>
          <w:p w14:paraId="17735B9F" w14:textId="77777777" w:rsidR="00FE61CF" w:rsidRPr="00781081" w:rsidRDefault="00FE61CF" w:rsidP="00EC3833">
            <w:pPr>
              <w:rPr>
                <w:rFonts w:asciiTheme="minorHAnsi" w:hAnsiTheme="minorHAnsi"/>
                <w:b/>
                <w:color w:val="1F497D" w:themeColor="text2"/>
                <w:sz w:val="20"/>
                <w:szCs w:val="20"/>
              </w:rPr>
            </w:pPr>
            <w:r w:rsidRPr="00781081">
              <w:rPr>
                <w:rFonts w:asciiTheme="minorHAnsi" w:hAnsiTheme="minorHAnsi"/>
                <w:color w:val="1F497D" w:themeColor="text2"/>
                <w:sz w:val="20"/>
                <w:szCs w:val="20"/>
              </w:rPr>
              <w:t xml:space="preserve">Additional Information </w:t>
            </w:r>
          </w:p>
          <w:p w14:paraId="3F8E903E" w14:textId="77777777" w:rsidR="00FE61CF" w:rsidRPr="00781081" w:rsidRDefault="00FE61CF" w:rsidP="00EC3833">
            <w:pPr>
              <w:rPr>
                <w:rFonts w:asciiTheme="minorHAnsi" w:hAnsiTheme="minorHAnsi"/>
                <w:color w:val="1F497D" w:themeColor="text2"/>
                <w:sz w:val="20"/>
                <w:szCs w:val="20"/>
              </w:rPr>
            </w:pPr>
          </w:p>
        </w:tc>
      </w:tr>
    </w:tbl>
    <w:p w14:paraId="54357484" w14:textId="77777777" w:rsidR="00472BF7" w:rsidRPr="00FE61CF" w:rsidRDefault="00472BF7" w:rsidP="00FE61CF"/>
    <w:sectPr w:rsidR="00472BF7" w:rsidRPr="00FE61CF" w:rsidSect="005D4FE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FEB"/>
    <w:rsid w:val="00432CCD"/>
    <w:rsid w:val="00472BF7"/>
    <w:rsid w:val="005D4FEB"/>
    <w:rsid w:val="006560F6"/>
    <w:rsid w:val="00FE6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C33FA"/>
  <w15:docId w15:val="{B4908276-818E-43E6-A0DF-4C8CFB0B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F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4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4F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reetleagu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2860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gee</dc:creator>
  <cp:lastModifiedBy>Lara Walker</cp:lastModifiedBy>
  <cp:revision>2</cp:revision>
  <dcterms:created xsi:type="dcterms:W3CDTF">2018-11-07T10:29:00Z</dcterms:created>
  <dcterms:modified xsi:type="dcterms:W3CDTF">2018-11-07T10:29:00Z</dcterms:modified>
</cp:coreProperties>
</file>